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0259" w14:textId="77777777" w:rsidR="00C72D4F" w:rsidRDefault="00232FE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Reformed Theological Seminary- Washington, D.C.</w:t>
      </w:r>
    </w:p>
    <w:p w14:paraId="56DCFD80" w14:textId="77777777" w:rsidR="00C72D4F" w:rsidRDefault="00232FE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06PT5150 Communications II</w:t>
      </w:r>
    </w:p>
    <w:p w14:paraId="76F60A4A" w14:textId="77777777" w:rsidR="00C72D4F" w:rsidRDefault="00232FE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Syllabus</w:t>
      </w:r>
    </w:p>
    <w:p w14:paraId="57F59D36" w14:textId="77777777" w:rsidR="00C72D4F" w:rsidRDefault="00C72D4F">
      <w:pPr>
        <w:pStyle w:val="Body"/>
        <w:jc w:val="center"/>
        <w:rPr>
          <w:rFonts w:ascii="Times New Roman" w:eastAsia="Times New Roman" w:hAnsi="Times New Roman" w:cs="Times New Roman"/>
          <w:b/>
          <w:bCs/>
          <w:sz w:val="24"/>
          <w:szCs w:val="24"/>
        </w:rPr>
      </w:pPr>
    </w:p>
    <w:p w14:paraId="049D02DA"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Dates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February 2- May 11, 2021 </w:t>
      </w:r>
      <w:r>
        <w:rPr>
          <w:rFonts w:ascii="Times New Roman" w:hAnsi="Times New Roman"/>
          <w:sz w:val="24"/>
          <w:szCs w:val="24"/>
        </w:rPr>
        <w:t>(</w:t>
      </w:r>
      <w:r>
        <w:rPr>
          <w:rFonts w:ascii="Times New Roman" w:hAnsi="Times New Roman"/>
          <w:sz w:val="24"/>
          <w:szCs w:val="24"/>
        </w:rPr>
        <w:t xml:space="preserve">There will be </w:t>
      </w:r>
      <w:r>
        <w:rPr>
          <w:rFonts w:ascii="Times New Roman" w:hAnsi="Times New Roman"/>
          <w:sz w:val="24"/>
          <w:szCs w:val="24"/>
          <w:lang w:val="it-IT"/>
        </w:rPr>
        <w:t>no class</w:t>
      </w:r>
      <w:r>
        <w:rPr>
          <w:rFonts w:ascii="Times New Roman" w:hAnsi="Times New Roman"/>
          <w:sz w:val="24"/>
          <w:szCs w:val="24"/>
        </w:rPr>
        <w:t xml:space="preserve"> on </w:t>
      </w:r>
      <w:r>
        <w:rPr>
          <w:rFonts w:ascii="Times New Roman" w:hAnsi="Times New Roman"/>
          <w:sz w:val="24"/>
          <w:szCs w:val="24"/>
        </w:rPr>
        <w:t>3/</w:t>
      </w:r>
      <w:r>
        <w:rPr>
          <w:rFonts w:ascii="Times New Roman" w:hAnsi="Times New Roman"/>
          <w:sz w:val="24"/>
          <w:szCs w:val="24"/>
        </w:rPr>
        <w:t>16 due to reading week</w:t>
      </w:r>
      <w:r>
        <w:rPr>
          <w:rFonts w:ascii="Times New Roman" w:hAnsi="Times New Roman"/>
          <w:sz w:val="24"/>
          <w:szCs w:val="24"/>
        </w:rPr>
        <w:t xml:space="preserve">) </w:t>
      </w:r>
    </w:p>
    <w:p w14:paraId="16831DB2"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Time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Wednesdays 10:00am-12:00pm</w:t>
      </w:r>
    </w:p>
    <w:p w14:paraId="3F16E77E"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Credit</w:t>
      </w:r>
      <w:r>
        <w:rPr>
          <w:rFonts w:ascii="Times New Roman" w:hAnsi="Times New Roman"/>
          <w:sz w:val="24"/>
          <w:szCs w:val="24"/>
        </w:rPr>
        <w:t xml:space="preserve"> </w:t>
      </w:r>
      <w:r>
        <w:rPr>
          <w:rFonts w:ascii="Times New Roman" w:hAnsi="Times New Roman"/>
          <w:b/>
          <w:bCs/>
          <w:sz w:val="24"/>
          <w:szCs w:val="24"/>
        </w:rPr>
        <w:t>Hours</w:t>
      </w:r>
      <w:r>
        <w:rPr>
          <w:rFonts w:ascii="Times New Roman" w:hAnsi="Times New Roman"/>
          <w:sz w:val="24"/>
          <w:szCs w:val="24"/>
        </w:rPr>
        <w:t>:</w:t>
      </w:r>
      <w:r>
        <w:rPr>
          <w:rFonts w:ascii="Times New Roman" w:hAnsi="Times New Roman"/>
          <w:sz w:val="24"/>
          <w:szCs w:val="24"/>
        </w:rPr>
        <w:tab/>
        <w:t xml:space="preserve"> 2</w:t>
      </w:r>
    </w:p>
    <w:p w14:paraId="6CBB9E98"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Instructor</w:t>
      </w:r>
      <w:r>
        <w:rPr>
          <w:rFonts w:ascii="Times New Roman" w:hAnsi="Times New Roman"/>
          <w:sz w:val="24"/>
          <w:szCs w:val="24"/>
        </w:rPr>
        <w:t xml:space="preserve">: Rev. Russ </w:t>
      </w:r>
      <w:r>
        <w:rPr>
          <w:rFonts w:ascii="Times New Roman" w:hAnsi="Times New Roman"/>
          <w:sz w:val="24"/>
          <w:szCs w:val="24"/>
        </w:rPr>
        <w:t>Whitfield</w:t>
      </w:r>
    </w:p>
    <w:p w14:paraId="74C0148B"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Contact</w:t>
      </w:r>
      <w:r>
        <w:rPr>
          <w:rFonts w:ascii="Times New Roman" w:hAnsi="Times New Roman"/>
          <w:sz w:val="24"/>
          <w:szCs w:val="24"/>
        </w:rPr>
        <w:t xml:space="preserve"> </w:t>
      </w:r>
      <w:r>
        <w:rPr>
          <w:rFonts w:ascii="Times New Roman" w:hAnsi="Times New Roman"/>
          <w:b/>
          <w:bCs/>
          <w:sz w:val="24"/>
          <w:szCs w:val="24"/>
        </w:rPr>
        <w:t>address</w:t>
      </w:r>
      <w:r>
        <w:rPr>
          <w:rFonts w:ascii="Times New Roman" w:hAnsi="Times New Roman"/>
          <w:sz w:val="24"/>
          <w:szCs w:val="24"/>
        </w:rPr>
        <w:t>: 637 Indiana Ave. NW #300 Washington, DC 20004</w:t>
      </w:r>
    </w:p>
    <w:p w14:paraId="07E104EC"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Email</w:t>
      </w:r>
      <w:r>
        <w:rPr>
          <w:rFonts w:ascii="Times New Roman" w:hAnsi="Times New Roman"/>
          <w:sz w:val="24"/>
          <w:szCs w:val="24"/>
        </w:rPr>
        <w:t>: pastor@gracemosaic.org</w:t>
      </w:r>
    </w:p>
    <w:p w14:paraId="5E867EEA"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Office</w:t>
      </w:r>
      <w:r>
        <w:rPr>
          <w:rFonts w:ascii="Times New Roman" w:hAnsi="Times New Roman"/>
          <w:sz w:val="24"/>
          <w:szCs w:val="24"/>
        </w:rPr>
        <w:t xml:space="preserve"> </w:t>
      </w:r>
      <w:r>
        <w:rPr>
          <w:rFonts w:ascii="Times New Roman" w:hAnsi="Times New Roman"/>
          <w:b/>
          <w:bCs/>
          <w:sz w:val="24"/>
          <w:szCs w:val="24"/>
        </w:rPr>
        <w:t>Hours</w:t>
      </w:r>
      <w:r>
        <w:rPr>
          <w:rFonts w:ascii="Times New Roman" w:hAnsi="Times New Roman"/>
          <w:sz w:val="24"/>
          <w:szCs w:val="24"/>
        </w:rPr>
        <w:t>: By Appointment via email.</w:t>
      </w:r>
    </w:p>
    <w:p w14:paraId="68BFC526" w14:textId="77777777" w:rsidR="00C72D4F" w:rsidRDefault="00C72D4F">
      <w:pPr>
        <w:pStyle w:val="Body"/>
        <w:rPr>
          <w:rFonts w:ascii="Times New Roman" w:eastAsia="Times New Roman" w:hAnsi="Times New Roman" w:cs="Times New Roman"/>
          <w:b/>
          <w:bCs/>
          <w:sz w:val="24"/>
          <w:szCs w:val="24"/>
        </w:rPr>
      </w:pPr>
    </w:p>
    <w:p w14:paraId="1FFB4375" w14:textId="77777777" w:rsidR="00C72D4F" w:rsidRDefault="00232FE4">
      <w:pPr>
        <w:pStyle w:val="Body"/>
        <w:jc w:val="center"/>
        <w:rPr>
          <w:rFonts w:ascii="Times New Roman" w:eastAsia="Times New Roman" w:hAnsi="Times New Roman" w:cs="Times New Roman"/>
          <w:b/>
          <w:bCs/>
          <w:sz w:val="24"/>
          <w:szCs w:val="24"/>
        </w:rPr>
      </w:pPr>
      <w:r>
        <w:rPr>
          <w:rFonts w:ascii="Times New Roman" w:hAnsi="Times New Roman"/>
          <w:b/>
          <w:bCs/>
          <w:sz w:val="24"/>
          <w:szCs w:val="24"/>
          <w:lang w:val="it-IT"/>
        </w:rPr>
        <w:t>Academic Catalog Information</w:t>
      </w:r>
    </w:p>
    <w:p w14:paraId="0557B4A0"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rPr>
        <w:t>Course Description</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rPr>
        <w:t>This course is a continuation of Communications</w:t>
      </w:r>
      <w:r>
        <w:rPr>
          <w:rFonts w:ascii="Times New Roman" w:hAnsi="Times New Roman"/>
          <w:sz w:val="24"/>
          <w:szCs w:val="24"/>
        </w:rPr>
        <w:t xml:space="preserve"> I. </w:t>
      </w:r>
      <w:r>
        <w:rPr>
          <w:rFonts w:ascii="Times New Roman" w:hAnsi="Times New Roman"/>
          <w:sz w:val="24"/>
          <w:szCs w:val="24"/>
        </w:rPr>
        <w:t>Students wil</w:t>
      </w:r>
      <w:r>
        <w:rPr>
          <w:rFonts w:ascii="Times New Roman" w:hAnsi="Times New Roman"/>
          <w:sz w:val="24"/>
          <w:szCs w:val="24"/>
        </w:rPr>
        <w:t xml:space="preserve">l continue to develop interpretive and communications skills, aiming to advance beyond mechanics into greater degrees of homiletical maturity. Special emphasis is given to the preparation of homilies for weddings and funerals. </w:t>
      </w:r>
    </w:p>
    <w:p w14:paraId="10B91ECB" w14:textId="77777777" w:rsidR="00C72D4F" w:rsidRDefault="00C72D4F">
      <w:pPr>
        <w:pStyle w:val="Body"/>
        <w:rPr>
          <w:rFonts w:ascii="Times New Roman" w:eastAsia="Times New Roman" w:hAnsi="Times New Roman" w:cs="Times New Roman"/>
          <w:sz w:val="24"/>
          <w:szCs w:val="24"/>
        </w:rPr>
      </w:pPr>
    </w:p>
    <w:p w14:paraId="28DEFBDC"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lang w:val="it-IT"/>
        </w:rPr>
        <w:t>Prerequisite</w:t>
      </w:r>
      <w:r>
        <w:rPr>
          <w:rFonts w:ascii="Times New Roman" w:hAnsi="Times New Roman"/>
          <w:sz w:val="24"/>
          <w:szCs w:val="24"/>
          <w:u w:val="single"/>
        </w:rPr>
        <w:t xml:space="preserve">: </w:t>
      </w:r>
      <w:r>
        <w:rPr>
          <w:rFonts w:ascii="Times New Roman" w:hAnsi="Times New Roman"/>
          <w:sz w:val="24"/>
          <w:szCs w:val="24"/>
        </w:rPr>
        <w:t>PT51</w:t>
      </w:r>
      <w:r>
        <w:rPr>
          <w:rFonts w:ascii="Times New Roman" w:hAnsi="Times New Roman"/>
          <w:sz w:val="24"/>
          <w:szCs w:val="24"/>
        </w:rPr>
        <w:t>25</w:t>
      </w:r>
      <w:r>
        <w:rPr>
          <w:rFonts w:ascii="Times New Roman" w:hAnsi="Times New Roman"/>
          <w:sz w:val="24"/>
          <w:szCs w:val="24"/>
        </w:rPr>
        <w:t xml:space="preserve"> (Communications I) is a prerequisite to PT5150 (Communications II). It </w:t>
      </w:r>
      <w:r>
        <w:rPr>
          <w:rFonts w:ascii="Times New Roman" w:hAnsi="Times New Roman"/>
          <w:sz w:val="24"/>
          <w:szCs w:val="24"/>
          <w:rtl/>
          <w:lang w:val="ar-SA"/>
        </w:rPr>
        <w:t>“</w:t>
      </w:r>
      <w:r>
        <w:rPr>
          <w:rFonts w:ascii="Times New Roman" w:hAnsi="Times New Roman"/>
          <w:sz w:val="24"/>
          <w:szCs w:val="24"/>
        </w:rPr>
        <w:t>introduces the theological framework and basic skills required for interpreting and communicating the Bible within the context of the church</w:t>
      </w:r>
      <w:r>
        <w:rPr>
          <w:rFonts w:ascii="Times New Roman" w:hAnsi="Times New Roman"/>
          <w:sz w:val="24"/>
          <w:szCs w:val="24"/>
          <w:rtl/>
        </w:rPr>
        <w:t>’</w:t>
      </w:r>
      <w:r>
        <w:rPr>
          <w:rFonts w:ascii="Times New Roman" w:hAnsi="Times New Roman"/>
          <w:sz w:val="24"/>
          <w:szCs w:val="24"/>
        </w:rPr>
        <w:t>s ministry (both formal and informal).</w:t>
      </w:r>
    </w:p>
    <w:p w14:paraId="0D70DD8C" w14:textId="77777777" w:rsidR="00C72D4F" w:rsidRDefault="00C72D4F">
      <w:pPr>
        <w:pStyle w:val="Body"/>
        <w:rPr>
          <w:rFonts w:ascii="Times New Roman" w:eastAsia="Times New Roman" w:hAnsi="Times New Roman" w:cs="Times New Roman"/>
          <w:sz w:val="24"/>
          <w:szCs w:val="24"/>
        </w:rPr>
      </w:pPr>
    </w:p>
    <w:p w14:paraId="3DF0074C"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lang w:val="de-DE"/>
        </w:rPr>
        <w:t>Ti</w:t>
      </w:r>
      <w:r>
        <w:rPr>
          <w:rFonts w:ascii="Times New Roman" w:hAnsi="Times New Roman"/>
          <w:b/>
          <w:bCs/>
          <w:sz w:val="24"/>
          <w:szCs w:val="24"/>
          <w:u w:val="single"/>
          <w:lang w:val="de-DE"/>
        </w:rPr>
        <w:t>ming</w:t>
      </w:r>
      <w:r>
        <w:rPr>
          <w:rFonts w:ascii="Times New Roman" w:hAnsi="Times New Roman"/>
          <w:sz w:val="24"/>
          <w:szCs w:val="24"/>
          <w:u w:val="single"/>
        </w:rPr>
        <w:t>:</w:t>
      </w:r>
      <w:r>
        <w:rPr>
          <w:rFonts w:ascii="Times New Roman" w:hAnsi="Times New Roman"/>
          <w:sz w:val="24"/>
          <w:szCs w:val="24"/>
        </w:rPr>
        <w:t xml:space="preserve"> Communications II is designed to be taken in a student</w:t>
      </w:r>
      <w:r>
        <w:rPr>
          <w:rFonts w:ascii="Times New Roman" w:hAnsi="Times New Roman"/>
          <w:sz w:val="24"/>
          <w:szCs w:val="24"/>
          <w:rtl/>
        </w:rPr>
        <w:t>’</w:t>
      </w:r>
      <w:r>
        <w:rPr>
          <w:rFonts w:ascii="Times New Roman" w:hAnsi="Times New Roman"/>
          <w:sz w:val="24"/>
          <w:szCs w:val="24"/>
        </w:rPr>
        <w:t xml:space="preserve">s senior year, with the assumption that both Hebrew and Greek courses have been completed. Students hoping to receive maximum benefit from Communications II should complete </w:t>
      </w:r>
      <w:proofErr w:type="gramStart"/>
      <w:r>
        <w:rPr>
          <w:rFonts w:ascii="Times New Roman" w:hAnsi="Times New Roman"/>
          <w:sz w:val="24"/>
          <w:szCs w:val="24"/>
        </w:rPr>
        <w:t>the majority of</w:t>
      </w:r>
      <w:proofErr w:type="gramEnd"/>
      <w:r>
        <w:rPr>
          <w:rFonts w:ascii="Times New Roman" w:hAnsi="Times New Roman"/>
          <w:sz w:val="24"/>
          <w:szCs w:val="24"/>
        </w:rPr>
        <w:t xml:space="preserve"> their </w:t>
      </w:r>
      <w:r>
        <w:rPr>
          <w:rFonts w:ascii="Times New Roman" w:hAnsi="Times New Roman"/>
          <w:sz w:val="24"/>
          <w:szCs w:val="24"/>
        </w:rPr>
        <w:t>biblical and systematic courses prior to this class.</w:t>
      </w:r>
    </w:p>
    <w:p w14:paraId="3C54B45E" w14:textId="77777777" w:rsidR="00C72D4F" w:rsidRDefault="00C72D4F">
      <w:pPr>
        <w:pStyle w:val="Body"/>
        <w:rPr>
          <w:rFonts w:ascii="Times New Roman" w:eastAsia="Times New Roman" w:hAnsi="Times New Roman" w:cs="Times New Roman"/>
          <w:sz w:val="24"/>
          <w:szCs w:val="24"/>
        </w:rPr>
      </w:pPr>
    </w:p>
    <w:p w14:paraId="1898581C"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rPr>
        <w:t>Preaching</w:t>
      </w:r>
      <w:r>
        <w:rPr>
          <w:rFonts w:ascii="Times New Roman" w:hAnsi="Times New Roman"/>
          <w:sz w:val="24"/>
          <w:szCs w:val="24"/>
          <w:u w:val="single"/>
        </w:rPr>
        <w:t xml:space="preserve"> </w:t>
      </w:r>
      <w:r>
        <w:rPr>
          <w:rFonts w:ascii="Times New Roman" w:hAnsi="Times New Roman"/>
          <w:b/>
          <w:bCs/>
          <w:sz w:val="24"/>
          <w:szCs w:val="24"/>
          <w:u w:val="single"/>
          <w:lang w:val="it-IT"/>
        </w:rPr>
        <w:t>Laboratory</w:t>
      </w:r>
      <w:r>
        <w:rPr>
          <w:rFonts w:ascii="Times New Roman" w:hAnsi="Times New Roman"/>
          <w:sz w:val="24"/>
          <w:szCs w:val="24"/>
          <w:u w:val="single"/>
        </w:rPr>
        <w:t xml:space="preserve"> </w:t>
      </w:r>
      <w:r>
        <w:rPr>
          <w:rFonts w:ascii="Times New Roman" w:hAnsi="Times New Roman"/>
          <w:b/>
          <w:bCs/>
          <w:sz w:val="24"/>
          <w:szCs w:val="24"/>
          <w:u w:val="single"/>
        </w:rPr>
        <w:t>II</w:t>
      </w:r>
      <w:r>
        <w:rPr>
          <w:rFonts w:ascii="Times New Roman" w:hAnsi="Times New Roman"/>
          <w:sz w:val="24"/>
          <w:szCs w:val="24"/>
          <w:u w:val="single"/>
        </w:rPr>
        <w:t>:</w:t>
      </w:r>
      <w:r>
        <w:rPr>
          <w:rFonts w:ascii="Times New Roman" w:hAnsi="Times New Roman"/>
          <w:sz w:val="24"/>
          <w:szCs w:val="24"/>
        </w:rPr>
        <w:t xml:space="preserve"> Comm. II is usually taken in conjunction with PT5151 (Preaching Lab II). The catalog description for PT5151 states that </w:t>
      </w:r>
      <w:r>
        <w:rPr>
          <w:rFonts w:ascii="Times New Roman" w:hAnsi="Times New Roman"/>
          <w:sz w:val="24"/>
          <w:szCs w:val="24"/>
          <w:rtl/>
          <w:lang w:val="ar-SA"/>
        </w:rPr>
        <w:t>“</w:t>
      </w:r>
      <w:r>
        <w:rPr>
          <w:rFonts w:ascii="Times New Roman" w:hAnsi="Times New Roman"/>
          <w:sz w:val="24"/>
          <w:szCs w:val="24"/>
        </w:rPr>
        <w:t>Students will preach multiple sermons. Women and other n</w:t>
      </w:r>
      <w:r>
        <w:rPr>
          <w:rFonts w:ascii="Times New Roman" w:hAnsi="Times New Roman"/>
          <w:sz w:val="24"/>
          <w:szCs w:val="24"/>
        </w:rPr>
        <w:t>on-ministerial candidates will substitute additional elective course hours for all Preaching Labs.</w:t>
      </w:r>
      <w:r>
        <w:rPr>
          <w:rFonts w:ascii="Times New Roman" w:hAnsi="Times New Roman"/>
          <w:sz w:val="24"/>
          <w:szCs w:val="24"/>
        </w:rPr>
        <w:t xml:space="preserve">” </w:t>
      </w:r>
      <w:r>
        <w:rPr>
          <w:rFonts w:ascii="Times New Roman" w:hAnsi="Times New Roman"/>
          <w:sz w:val="24"/>
          <w:szCs w:val="24"/>
        </w:rPr>
        <w:t xml:space="preserve">Although these two courses are usually packaged together, I welcome all students to take PT5150 (Comm. II) for credit, </w:t>
      </w:r>
      <w:proofErr w:type="gramStart"/>
      <w:r>
        <w:rPr>
          <w:rFonts w:ascii="Times New Roman" w:hAnsi="Times New Roman"/>
          <w:sz w:val="24"/>
          <w:szCs w:val="24"/>
        </w:rPr>
        <w:t>whether or not</w:t>
      </w:r>
      <w:proofErr w:type="gramEnd"/>
      <w:r>
        <w:rPr>
          <w:rFonts w:ascii="Times New Roman" w:hAnsi="Times New Roman"/>
          <w:sz w:val="24"/>
          <w:szCs w:val="24"/>
        </w:rPr>
        <w:t xml:space="preserve"> they are able or inter</w:t>
      </w:r>
      <w:r>
        <w:rPr>
          <w:rFonts w:ascii="Times New Roman" w:hAnsi="Times New Roman"/>
          <w:sz w:val="24"/>
          <w:szCs w:val="24"/>
        </w:rPr>
        <w:t>ested in taking PT5151 (Preaching Lab II). It should also be noted that the RTS DC registrar will assist non-ministerial candidates in finding an alternative course or independent study suited to replace PT5151</w:t>
      </w:r>
      <w:r>
        <w:rPr>
          <w:rFonts w:ascii="Times New Roman" w:hAnsi="Times New Roman"/>
          <w:sz w:val="24"/>
          <w:szCs w:val="24"/>
        </w:rPr>
        <w:t>.</w:t>
      </w:r>
    </w:p>
    <w:p w14:paraId="2778FB79" w14:textId="77777777" w:rsidR="00C72D4F" w:rsidRDefault="00C72D4F">
      <w:pPr>
        <w:pStyle w:val="Body"/>
        <w:rPr>
          <w:rFonts w:ascii="Times New Roman" w:eastAsia="Times New Roman" w:hAnsi="Times New Roman" w:cs="Times New Roman"/>
          <w:sz w:val="24"/>
          <w:szCs w:val="24"/>
        </w:rPr>
      </w:pPr>
    </w:p>
    <w:p w14:paraId="67540781" w14:textId="77777777" w:rsidR="00C72D4F" w:rsidRDefault="00232FE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Course overview</w:t>
      </w:r>
    </w:p>
    <w:p w14:paraId="1DB0C2B2"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rPr>
        <w:t>Goals</w:t>
      </w:r>
      <w:r>
        <w:rPr>
          <w:rFonts w:ascii="Times New Roman" w:hAnsi="Times New Roman"/>
          <w:sz w:val="24"/>
          <w:szCs w:val="24"/>
        </w:rPr>
        <w:t xml:space="preserve">: </w:t>
      </w:r>
    </w:p>
    <w:p w14:paraId="2129F08C"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This course intends to facilitate the achievement of the following goals:</w:t>
      </w:r>
    </w:p>
    <w:p w14:paraId="60FDE214"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Greater Competency in creating </w:t>
      </w:r>
      <w:r>
        <w:rPr>
          <w:rFonts w:ascii="Times New Roman" w:hAnsi="Times New Roman"/>
          <w:sz w:val="24"/>
          <w:szCs w:val="24"/>
          <w:lang w:val="fr-FR"/>
        </w:rPr>
        <w:t>Christ-</w:t>
      </w:r>
      <w:proofErr w:type="spellStart"/>
      <w:r>
        <w:rPr>
          <w:rFonts w:ascii="Times New Roman" w:hAnsi="Times New Roman"/>
          <w:sz w:val="24"/>
          <w:szCs w:val="24"/>
          <w:lang w:val="fr-FR"/>
        </w:rPr>
        <w:t>centered</w:t>
      </w:r>
      <w:proofErr w:type="spellEnd"/>
      <w:r>
        <w:rPr>
          <w:rFonts w:ascii="Times New Roman" w:hAnsi="Times New Roman"/>
          <w:sz w:val="24"/>
          <w:szCs w:val="24"/>
          <w:lang w:val="fr-FR"/>
        </w:rPr>
        <w:t xml:space="preserve"> sermons</w:t>
      </w:r>
      <w:r>
        <w:rPr>
          <w:rFonts w:ascii="Times New Roman" w:hAnsi="Times New Roman"/>
          <w:sz w:val="24"/>
          <w:szCs w:val="24"/>
        </w:rPr>
        <w:t xml:space="preserve"> and homilies</w:t>
      </w:r>
      <w:r>
        <w:rPr>
          <w:rFonts w:ascii="Times New Roman" w:hAnsi="Times New Roman"/>
          <w:sz w:val="24"/>
          <w:szCs w:val="24"/>
        </w:rPr>
        <w:t xml:space="preserve"> </w:t>
      </w:r>
      <w:r>
        <w:rPr>
          <w:rFonts w:ascii="Times New Roman" w:hAnsi="Times New Roman"/>
          <w:sz w:val="24"/>
          <w:szCs w:val="24"/>
        </w:rPr>
        <w:t>that are faithful to the biblical text and sensitive to the redemptive-historical contours of scripture</w:t>
      </w:r>
      <w:r>
        <w:rPr>
          <w:rFonts w:ascii="Times New Roman" w:hAnsi="Times New Roman"/>
          <w:sz w:val="24"/>
          <w:szCs w:val="24"/>
        </w:rPr>
        <w:t>.</w:t>
      </w:r>
    </w:p>
    <w:p w14:paraId="06D71474"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Greater c</w:t>
      </w:r>
      <w:r>
        <w:rPr>
          <w:rFonts w:ascii="Times New Roman" w:hAnsi="Times New Roman"/>
          <w:sz w:val="24"/>
          <w:szCs w:val="24"/>
        </w:rPr>
        <w:t>ompetence in creating</w:t>
      </w:r>
      <w:r>
        <w:rPr>
          <w:rFonts w:ascii="Times New Roman" w:hAnsi="Times New Roman"/>
          <w:sz w:val="24"/>
          <w:szCs w:val="24"/>
        </w:rPr>
        <w:t xml:space="preserve"> </w:t>
      </w:r>
      <w:r>
        <w:rPr>
          <w:rFonts w:ascii="Times New Roman" w:hAnsi="Times New Roman"/>
          <w:sz w:val="24"/>
          <w:szCs w:val="24"/>
        </w:rPr>
        <w:t xml:space="preserve">doctrinally rich </w:t>
      </w:r>
      <w:r>
        <w:rPr>
          <w:rFonts w:ascii="Times New Roman" w:hAnsi="Times New Roman"/>
          <w:sz w:val="24"/>
          <w:szCs w:val="24"/>
          <w:lang w:val="de-DE"/>
        </w:rPr>
        <w:t>sermons</w:t>
      </w:r>
      <w:r>
        <w:rPr>
          <w:rFonts w:ascii="Times New Roman" w:hAnsi="Times New Roman"/>
          <w:sz w:val="24"/>
          <w:szCs w:val="24"/>
        </w:rPr>
        <w:t xml:space="preserve"> and homilies</w:t>
      </w:r>
      <w:r>
        <w:rPr>
          <w:rFonts w:ascii="Times New Roman" w:hAnsi="Times New Roman"/>
          <w:sz w:val="24"/>
          <w:szCs w:val="24"/>
        </w:rPr>
        <w:t xml:space="preserve"> </w:t>
      </w:r>
      <w:r>
        <w:rPr>
          <w:rFonts w:ascii="Times New Roman" w:hAnsi="Times New Roman"/>
          <w:sz w:val="24"/>
          <w:szCs w:val="24"/>
        </w:rPr>
        <w:t>that are both clear and compelling</w:t>
      </w:r>
      <w:r>
        <w:rPr>
          <w:rFonts w:ascii="Times New Roman" w:hAnsi="Times New Roman"/>
          <w:sz w:val="24"/>
          <w:szCs w:val="24"/>
        </w:rPr>
        <w:t xml:space="preserve"> for listeners</w:t>
      </w:r>
      <w:r>
        <w:rPr>
          <w:rFonts w:ascii="Times New Roman" w:hAnsi="Times New Roman"/>
          <w:sz w:val="24"/>
          <w:szCs w:val="24"/>
        </w:rPr>
        <w:t xml:space="preserve"> from various ethnic, racial, cultural, and spiritual backgrounds</w:t>
      </w:r>
      <w:r>
        <w:rPr>
          <w:rFonts w:ascii="Times New Roman" w:hAnsi="Times New Roman"/>
          <w:sz w:val="24"/>
          <w:szCs w:val="24"/>
        </w:rPr>
        <w:t>.</w:t>
      </w:r>
    </w:p>
    <w:p w14:paraId="04384AEF"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Sharpening the Christ-centered instincts of the student as it pertains to biblica</w:t>
      </w:r>
      <w:r>
        <w:rPr>
          <w:rFonts w:ascii="Times New Roman" w:hAnsi="Times New Roman"/>
          <w:sz w:val="24"/>
          <w:szCs w:val="24"/>
        </w:rPr>
        <w:t xml:space="preserve">l interpretation, gospel proclamation, and congregational formation. </w:t>
      </w:r>
    </w:p>
    <w:p w14:paraId="7E9F6D6A"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lastRenderedPageBreak/>
        <w:t xml:space="preserve">Encouraging greater freedom and confidence in proclaiming the excellencies of Christ; </w:t>
      </w:r>
      <w:proofErr w:type="gramStart"/>
      <w:r>
        <w:rPr>
          <w:rFonts w:ascii="Times New Roman" w:hAnsi="Times New Roman"/>
          <w:sz w:val="24"/>
          <w:szCs w:val="24"/>
        </w:rPr>
        <w:t>specifically</w:t>
      </w:r>
      <w:proofErr w:type="gramEnd"/>
      <w:r>
        <w:rPr>
          <w:rFonts w:ascii="Times New Roman" w:hAnsi="Times New Roman"/>
          <w:sz w:val="24"/>
          <w:szCs w:val="24"/>
        </w:rPr>
        <w:t xml:space="preserve"> through the student</w:t>
      </w:r>
      <w:r>
        <w:rPr>
          <w:rFonts w:ascii="Times New Roman" w:hAnsi="Times New Roman"/>
          <w:sz w:val="24"/>
          <w:szCs w:val="24"/>
        </w:rPr>
        <w:t>’</w:t>
      </w:r>
      <w:r>
        <w:rPr>
          <w:rFonts w:ascii="Times New Roman" w:hAnsi="Times New Roman"/>
          <w:sz w:val="24"/>
          <w:szCs w:val="24"/>
        </w:rPr>
        <w:t>s own personality, gifts, and experience of union with Christ.</w:t>
      </w:r>
    </w:p>
    <w:p w14:paraId="45357D5C"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To foster pastoral reflection and awareness that goes beyond the individual sermon, giving thought to the sermon series and a broader preaching ministry as well. </w:t>
      </w:r>
    </w:p>
    <w:p w14:paraId="30170405"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To foster pastoral reflection upon the individual sermon, the sermon series, and the long-ter</w:t>
      </w:r>
      <w:r>
        <w:rPr>
          <w:rFonts w:ascii="Times New Roman" w:hAnsi="Times New Roman"/>
          <w:sz w:val="24"/>
          <w:szCs w:val="24"/>
        </w:rPr>
        <w:t>m preaching ministry of a pastor.</w:t>
      </w:r>
    </w:p>
    <w:p w14:paraId="7E02063C" w14:textId="77777777" w:rsidR="00C72D4F" w:rsidRDefault="00C72D4F">
      <w:pPr>
        <w:pStyle w:val="Body"/>
        <w:rPr>
          <w:rFonts w:ascii="Times New Roman" w:eastAsia="Times New Roman" w:hAnsi="Times New Roman" w:cs="Times New Roman"/>
          <w:sz w:val="24"/>
          <w:szCs w:val="24"/>
        </w:rPr>
      </w:pPr>
    </w:p>
    <w:p w14:paraId="2EB62482"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u w:val="single"/>
        </w:rPr>
        <w:t>Class</w:t>
      </w:r>
      <w:r>
        <w:rPr>
          <w:rFonts w:ascii="Times New Roman" w:hAnsi="Times New Roman"/>
          <w:sz w:val="24"/>
          <w:szCs w:val="24"/>
          <w:u w:val="single"/>
        </w:rPr>
        <w:t xml:space="preserve"> </w:t>
      </w:r>
      <w:r>
        <w:rPr>
          <w:rFonts w:ascii="Times New Roman" w:hAnsi="Times New Roman"/>
          <w:b/>
          <w:bCs/>
          <w:sz w:val="24"/>
          <w:szCs w:val="24"/>
          <w:u w:val="single"/>
          <w:lang w:val="de-DE"/>
        </w:rPr>
        <w:t>Format</w:t>
      </w:r>
      <w:r>
        <w:rPr>
          <w:rFonts w:ascii="Times New Roman" w:hAnsi="Times New Roman"/>
          <w:sz w:val="24"/>
          <w:szCs w:val="24"/>
        </w:rPr>
        <w:t xml:space="preserve">: </w:t>
      </w:r>
    </w:p>
    <w:p w14:paraId="1CA35AAF" w14:textId="77777777" w:rsidR="00C72D4F" w:rsidRDefault="00232FE4">
      <w:pPr>
        <w:pStyle w:val="Body"/>
        <w:rPr>
          <w:rFonts w:ascii="Times New Roman" w:eastAsia="Times New Roman" w:hAnsi="Times New Roman" w:cs="Times New Roman"/>
          <w:sz w:val="24"/>
          <w:szCs w:val="24"/>
        </w:rPr>
      </w:pPr>
      <w:proofErr w:type="gramStart"/>
      <w:r>
        <w:rPr>
          <w:rFonts w:ascii="Times New Roman" w:hAnsi="Times New Roman"/>
          <w:sz w:val="24"/>
          <w:szCs w:val="24"/>
        </w:rPr>
        <w:t>The majority of</w:t>
      </w:r>
      <w:proofErr w:type="gramEnd"/>
      <w:r>
        <w:rPr>
          <w:rFonts w:ascii="Times New Roman" w:hAnsi="Times New Roman"/>
          <w:sz w:val="24"/>
          <w:szCs w:val="24"/>
        </w:rPr>
        <w:t xml:space="preserve"> class hours will be spent in lecture and in guided discussion based upon assigned reading</w:t>
      </w:r>
      <w:r>
        <w:rPr>
          <w:rFonts w:ascii="Times New Roman" w:hAnsi="Times New Roman"/>
          <w:sz w:val="24"/>
          <w:szCs w:val="24"/>
        </w:rPr>
        <w:t xml:space="preserve">. </w:t>
      </w:r>
      <w:r>
        <w:rPr>
          <w:rFonts w:ascii="Times New Roman" w:hAnsi="Times New Roman"/>
          <w:sz w:val="24"/>
          <w:szCs w:val="24"/>
        </w:rPr>
        <w:t>Each student will be expected to come to class prepared to critically engage the material and contribute to the guided discussions. As with most things in life, the more effort you put into your preparation, the more benefit you will take away. We will see</w:t>
      </w:r>
      <w:r>
        <w:rPr>
          <w:rFonts w:ascii="Times New Roman" w:hAnsi="Times New Roman"/>
          <w:sz w:val="24"/>
          <w:szCs w:val="24"/>
        </w:rPr>
        <w:t xml:space="preserve">k to foster an encouraging, truthful, and gracious environment in our class discussions, keeping in mind that our every meeting is yet another occasion to obey the great commandment: </w:t>
      </w:r>
      <w:r>
        <w:rPr>
          <w:rFonts w:ascii="Times New Roman" w:hAnsi="Times New Roman"/>
          <w:sz w:val="24"/>
          <w:szCs w:val="24"/>
          <w:rtl/>
          <w:lang w:val="ar-SA"/>
        </w:rPr>
        <w:t>“</w:t>
      </w:r>
      <w:r>
        <w:rPr>
          <w:rFonts w:ascii="Times New Roman" w:hAnsi="Times New Roman"/>
          <w:i/>
          <w:iCs/>
          <w:sz w:val="24"/>
          <w:szCs w:val="24"/>
        </w:rPr>
        <w:t>You shall love the Lord your God with all your heart and with all your s</w:t>
      </w:r>
      <w:r>
        <w:rPr>
          <w:rFonts w:ascii="Times New Roman" w:hAnsi="Times New Roman"/>
          <w:i/>
          <w:iCs/>
          <w:sz w:val="24"/>
          <w:szCs w:val="24"/>
        </w:rPr>
        <w:t>oul and with all your strength and with all your mind, and your neighbor as yourself</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 </w:t>
      </w:r>
      <w:r>
        <w:rPr>
          <w:rFonts w:ascii="Times New Roman" w:hAnsi="Times New Roman"/>
          <w:sz w:val="24"/>
          <w:szCs w:val="24"/>
        </w:rPr>
        <w:t>Luke 10:27</w:t>
      </w:r>
    </w:p>
    <w:p w14:paraId="41DA9BAE" w14:textId="77777777" w:rsidR="00C72D4F" w:rsidRDefault="00C72D4F">
      <w:pPr>
        <w:pStyle w:val="Body"/>
        <w:rPr>
          <w:rFonts w:ascii="Times New Roman" w:eastAsia="Times New Roman" w:hAnsi="Times New Roman" w:cs="Times New Roman"/>
          <w:sz w:val="24"/>
          <w:szCs w:val="24"/>
        </w:rPr>
      </w:pPr>
    </w:p>
    <w:p w14:paraId="7A932D36" w14:textId="77777777" w:rsidR="00C72D4F" w:rsidRDefault="00232FE4">
      <w:pPr>
        <w:pStyle w:val="Body"/>
        <w:rPr>
          <w:rFonts w:ascii="Times New Roman" w:eastAsia="Times New Roman" w:hAnsi="Times New Roman" w:cs="Times New Roman"/>
          <w:b/>
          <w:bCs/>
          <w:sz w:val="24"/>
          <w:szCs w:val="24"/>
        </w:rPr>
      </w:pPr>
      <w:r>
        <w:rPr>
          <w:rFonts w:ascii="Times New Roman" w:hAnsi="Times New Roman"/>
          <w:b/>
          <w:bCs/>
          <w:sz w:val="24"/>
          <w:szCs w:val="24"/>
        </w:rPr>
        <w:t>Course Objectives Related to MDiv* Student Learning Outcomes</w:t>
      </w:r>
    </w:p>
    <w:p w14:paraId="7B3A69FF"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Course: 06PT5150</w:t>
      </w:r>
    </w:p>
    <w:p w14:paraId="0B0165BC"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lang w:val="pt-PT"/>
        </w:rPr>
        <w:t>Professor:</w:t>
      </w:r>
      <w:r>
        <w:rPr>
          <w:rFonts w:ascii="Times New Roman" w:hAnsi="Times New Roman"/>
          <w:sz w:val="24"/>
          <w:szCs w:val="24"/>
        </w:rPr>
        <w:t xml:space="preserve"> Rev. Russ Whitfield</w:t>
      </w:r>
      <w:r>
        <w:rPr>
          <w:rFonts w:ascii="Times New Roman" w:eastAsia="Times New Roman" w:hAnsi="Times New Roman" w:cs="Times New Roman"/>
          <w:sz w:val="24"/>
          <w:szCs w:val="24"/>
        </w:rPr>
        <w:tab/>
      </w:r>
    </w:p>
    <w:p w14:paraId="4FA887C8"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Campus:</w:t>
      </w:r>
      <w:r>
        <w:rPr>
          <w:rFonts w:ascii="Times New Roman" w:hAnsi="Times New Roman"/>
          <w:sz w:val="24"/>
          <w:szCs w:val="24"/>
        </w:rPr>
        <w:t xml:space="preserve"> Washington, DC</w:t>
      </w:r>
      <w:r>
        <w:rPr>
          <w:rFonts w:ascii="Times New Roman" w:eastAsia="Times New Roman" w:hAnsi="Times New Roman" w:cs="Times New Roman"/>
          <w:sz w:val="24"/>
          <w:szCs w:val="24"/>
        </w:rPr>
        <w:tab/>
        <w:t xml:space="preserve"> </w:t>
      </w:r>
    </w:p>
    <w:p w14:paraId="0F6DDD20"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lang w:val="de-DE"/>
        </w:rPr>
        <w:t>Date:</w:t>
      </w:r>
      <w:r>
        <w:rPr>
          <w:rFonts w:ascii="Times New Roman" w:hAnsi="Times New Roman"/>
          <w:sz w:val="24"/>
          <w:szCs w:val="24"/>
        </w:rPr>
        <w:t xml:space="preserve"> Spring 2022</w:t>
      </w:r>
    </w:p>
    <w:p w14:paraId="04C8C376" w14:textId="77777777" w:rsidR="00C72D4F" w:rsidRDefault="00C72D4F">
      <w:pPr>
        <w:pStyle w:val="Body"/>
        <w:rPr>
          <w:rFonts w:ascii="Times New Roman" w:eastAsia="Times New Roman" w:hAnsi="Times New Roman" w:cs="Times New Roman"/>
          <w:sz w:val="24"/>
          <w:szCs w:val="24"/>
        </w:rPr>
      </w:pPr>
    </w:p>
    <w:p w14:paraId="24FF2723" w14:textId="77777777" w:rsidR="00C72D4F" w:rsidRDefault="00C72D4F">
      <w:pPr>
        <w:pStyle w:val="Body"/>
        <w:rPr>
          <w:rFonts w:ascii="Times New Roman" w:eastAsia="Times New Roman" w:hAnsi="Times New Roman" w:cs="Times New Roman"/>
          <w:sz w:val="24"/>
          <w:szCs w:val="24"/>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5"/>
        <w:gridCol w:w="2940"/>
        <w:gridCol w:w="1551"/>
        <w:gridCol w:w="2734"/>
      </w:tblGrid>
      <w:tr w:rsidR="00C72D4F" w14:paraId="09777E8F" w14:textId="77777777">
        <w:trPr>
          <w:trHeight w:val="1834"/>
        </w:trPr>
        <w:tc>
          <w:tcPr>
            <w:tcW w:w="5074" w:type="dxa"/>
            <w:gridSpan w:val="2"/>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6B8D3610" w14:textId="77777777" w:rsidR="00C72D4F" w:rsidRDefault="00232FE4">
            <w:pPr>
              <w:pStyle w:val="TableStyle2"/>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MDiv* Student Learning Outcomes</w:t>
            </w:r>
          </w:p>
          <w:p w14:paraId="2360078A" w14:textId="77777777" w:rsidR="00C72D4F" w:rsidRDefault="00232FE4">
            <w:pPr>
              <w:pStyle w:val="TableStyle2"/>
              <w:rPr>
                <w:rFonts w:ascii="Times New Roman" w:eastAsia="Times New Roman" w:hAnsi="Times New Roman" w:cs="Times New Roman"/>
                <w:i/>
                <w:iCs/>
                <w:sz w:val="18"/>
                <w:szCs w:val="18"/>
                <w:u w:color="000000"/>
              </w:rPr>
            </w:pPr>
            <w:proofErr w:type="gramStart"/>
            <w:r>
              <w:rPr>
                <w:rFonts w:ascii="Times New Roman" w:hAnsi="Times New Roman"/>
                <w:i/>
                <w:iCs/>
                <w:sz w:val="18"/>
                <w:szCs w:val="18"/>
                <w:u w:color="000000"/>
              </w:rPr>
              <w:t>In order to</w:t>
            </w:r>
            <w:proofErr w:type="gramEnd"/>
            <w:r>
              <w:rPr>
                <w:rFonts w:ascii="Times New Roman" w:hAnsi="Times New Roman"/>
                <w:i/>
                <w:iCs/>
                <w:sz w:val="18"/>
                <w:szCs w:val="18"/>
                <w:u w:color="000000"/>
              </w:rPr>
              <w:t xml:space="preserve"> measure the success of the MDiv curriculum, RTS has defined the following as the intended outcomes of the student learning process.  Each course contributes to these overall outcomes. This rubric shows the contri</w:t>
            </w:r>
            <w:r>
              <w:rPr>
                <w:rFonts w:ascii="Times New Roman" w:hAnsi="Times New Roman"/>
                <w:i/>
                <w:iCs/>
                <w:sz w:val="18"/>
                <w:szCs w:val="18"/>
                <w:u w:color="000000"/>
              </w:rPr>
              <w:t>bution of this course to the MDiv outcomes.</w:t>
            </w:r>
          </w:p>
          <w:p w14:paraId="360DF933" w14:textId="77777777" w:rsidR="00C72D4F" w:rsidRDefault="00232FE4">
            <w:pPr>
              <w:pStyle w:val="TableStyle2"/>
            </w:pPr>
            <w:r>
              <w:rPr>
                <w:rFonts w:ascii="Times New Roman" w:hAnsi="Times New Roman"/>
                <w:i/>
                <w:iCs/>
                <w:sz w:val="16"/>
                <w:szCs w:val="16"/>
                <w:u w:color="000000"/>
              </w:rPr>
              <w:t xml:space="preserve"> *As the MDiv is the core degree at RTS, the MDiv rubric will be used in this syllabus.</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511DD89E" w14:textId="77777777" w:rsidR="00C72D4F" w:rsidRDefault="00232FE4">
            <w:pPr>
              <w:pStyle w:val="TableStyle2"/>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Rubric</w:t>
            </w:r>
          </w:p>
          <w:p w14:paraId="010BFCFE" w14:textId="77777777" w:rsidR="00C72D4F" w:rsidRDefault="00232FE4">
            <w:pPr>
              <w:pStyle w:val="TableStyle2"/>
              <w:tabs>
                <w:tab w:val="left" w:pos="220"/>
                <w:tab w:val="left" w:pos="720"/>
              </w:tabs>
              <w:ind w:left="720" w:hanging="720"/>
              <w:rPr>
                <w:rFonts w:ascii="Times New Roman" w:eastAsia="Times New Roman" w:hAnsi="Times New Roman" w:cs="Times New Roman"/>
                <w:sz w:val="18"/>
                <w:szCs w:val="18"/>
                <w:u w:color="000000"/>
              </w:rPr>
            </w:pPr>
            <w:r>
              <w:rPr>
                <w:rFonts w:ascii="Times New Roman" w:eastAsia="Times New Roman" w:hAnsi="Times New Roman" w:cs="Times New Roman"/>
                <w:sz w:val="18"/>
                <w:szCs w:val="18"/>
                <w:u w:color="000000"/>
              </w:rPr>
              <w:tab/>
              <w:t>•</w:t>
            </w:r>
            <w:r>
              <w:rPr>
                <w:rFonts w:ascii="Times New Roman" w:hAnsi="Times New Roman"/>
                <w:sz w:val="18"/>
                <w:szCs w:val="18"/>
                <w:u w:color="000000"/>
              </w:rPr>
              <w:t>Strong</w:t>
            </w:r>
          </w:p>
          <w:p w14:paraId="43F55CB6" w14:textId="77777777" w:rsidR="00C72D4F" w:rsidRDefault="00232FE4">
            <w:pPr>
              <w:pStyle w:val="TableStyle2"/>
              <w:tabs>
                <w:tab w:val="left" w:pos="220"/>
                <w:tab w:val="left" w:pos="720"/>
              </w:tabs>
              <w:ind w:left="720" w:hanging="720"/>
              <w:rPr>
                <w:rFonts w:ascii="Times New Roman" w:eastAsia="Times New Roman" w:hAnsi="Times New Roman" w:cs="Times New Roman"/>
                <w:sz w:val="18"/>
                <w:szCs w:val="18"/>
                <w:u w:color="000000"/>
              </w:rPr>
            </w:pPr>
            <w:r>
              <w:rPr>
                <w:rFonts w:ascii="Times New Roman" w:eastAsia="Times New Roman" w:hAnsi="Times New Roman" w:cs="Times New Roman"/>
                <w:sz w:val="18"/>
                <w:szCs w:val="18"/>
                <w:u w:color="000000"/>
              </w:rPr>
              <w:tab/>
              <w:t>•</w:t>
            </w:r>
            <w:r>
              <w:rPr>
                <w:rFonts w:ascii="Times New Roman" w:hAnsi="Times New Roman"/>
                <w:sz w:val="18"/>
                <w:szCs w:val="18"/>
                <w:u w:color="000000"/>
                <w:lang w:val="de-DE"/>
              </w:rPr>
              <w:t>Moderate</w:t>
            </w:r>
          </w:p>
          <w:p w14:paraId="36F2940D" w14:textId="77777777" w:rsidR="00C72D4F" w:rsidRDefault="00232FE4">
            <w:pPr>
              <w:pStyle w:val="TableStyle2"/>
              <w:tabs>
                <w:tab w:val="left" w:pos="220"/>
                <w:tab w:val="left" w:pos="720"/>
              </w:tabs>
              <w:ind w:left="720" w:hanging="720"/>
              <w:rPr>
                <w:rFonts w:ascii="Times New Roman" w:eastAsia="Times New Roman" w:hAnsi="Times New Roman" w:cs="Times New Roman"/>
                <w:sz w:val="18"/>
                <w:szCs w:val="18"/>
                <w:u w:color="000000"/>
              </w:rPr>
            </w:pPr>
            <w:r>
              <w:rPr>
                <w:rFonts w:ascii="Times New Roman" w:eastAsia="Times New Roman" w:hAnsi="Times New Roman" w:cs="Times New Roman"/>
                <w:sz w:val="18"/>
                <w:szCs w:val="18"/>
                <w:u w:color="000000"/>
              </w:rPr>
              <w:tab/>
              <w:t>•</w:t>
            </w:r>
            <w:r>
              <w:rPr>
                <w:rFonts w:ascii="Times New Roman" w:hAnsi="Times New Roman"/>
                <w:sz w:val="18"/>
                <w:szCs w:val="18"/>
                <w:u w:color="000000"/>
              </w:rPr>
              <w:t>Minimal</w:t>
            </w:r>
          </w:p>
          <w:p w14:paraId="1326852D" w14:textId="77777777" w:rsidR="00C72D4F" w:rsidRDefault="00232FE4">
            <w:pPr>
              <w:pStyle w:val="TableStyle2"/>
              <w:tabs>
                <w:tab w:val="left" w:pos="220"/>
                <w:tab w:val="left" w:pos="720"/>
              </w:tabs>
              <w:ind w:left="720" w:hanging="720"/>
            </w:pPr>
            <w:r>
              <w:rPr>
                <w:rFonts w:ascii="Times New Roman" w:eastAsia="Times New Roman" w:hAnsi="Times New Roman" w:cs="Times New Roman"/>
                <w:sz w:val="18"/>
                <w:szCs w:val="18"/>
                <w:u w:color="000000"/>
              </w:rPr>
              <w:tab/>
              <w:t>•</w:t>
            </w:r>
            <w:r>
              <w:rPr>
                <w:rFonts w:ascii="Times New Roman" w:hAnsi="Times New Roman"/>
                <w:sz w:val="18"/>
                <w:szCs w:val="18"/>
                <w:u w:color="000000"/>
                <w:lang w:val="it-IT"/>
              </w:rPr>
              <w:t>None</w:t>
            </w:r>
          </w:p>
        </w:tc>
        <w:tc>
          <w:tcPr>
            <w:tcW w:w="2733" w:type="dxa"/>
            <w:tcBorders>
              <w:top w:val="single" w:sz="2" w:space="0" w:color="000000"/>
              <w:left w:val="single" w:sz="8" w:space="0" w:color="CACACA"/>
              <w:bottom w:val="single" w:sz="8" w:space="0" w:color="CACACA"/>
              <w:right w:val="single" w:sz="2" w:space="0" w:color="000000"/>
            </w:tcBorders>
            <w:shd w:val="clear" w:color="auto" w:fill="auto"/>
            <w:tcMar>
              <w:top w:w="80" w:type="dxa"/>
              <w:left w:w="80" w:type="dxa"/>
              <w:bottom w:w="80" w:type="dxa"/>
              <w:right w:w="80" w:type="dxa"/>
            </w:tcMar>
          </w:tcPr>
          <w:p w14:paraId="47CFC9A4" w14:textId="77777777" w:rsidR="00C72D4F" w:rsidRDefault="00232FE4">
            <w:pPr>
              <w:pStyle w:val="TableStyle2"/>
            </w:pPr>
            <w:r>
              <w:rPr>
                <w:rFonts w:ascii="Times New Roman" w:hAnsi="Times New Roman"/>
                <w:b/>
                <w:bCs/>
                <w:sz w:val="28"/>
                <w:szCs w:val="28"/>
                <w:u w:val="single" w:color="000000"/>
              </w:rPr>
              <w:t>Mini-Justification</w:t>
            </w:r>
          </w:p>
        </w:tc>
      </w:tr>
      <w:tr w:rsidR="00C72D4F" w14:paraId="3E2CBDB8" w14:textId="77777777">
        <w:trPr>
          <w:trHeight w:val="1510"/>
        </w:trPr>
        <w:tc>
          <w:tcPr>
            <w:tcW w:w="21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83EEF98" w14:textId="77777777" w:rsidR="00C72D4F" w:rsidRDefault="00232FE4">
            <w:pPr>
              <w:pStyle w:val="TableStyle2"/>
            </w:pPr>
            <w:r>
              <w:rPr>
                <w:rFonts w:ascii="Times New Roman" w:hAnsi="Times New Roman"/>
                <w:b/>
                <w:bCs/>
                <w:sz w:val="24"/>
                <w:szCs w:val="24"/>
                <w:u w:color="000000"/>
              </w:rPr>
              <w:t xml:space="preserve">Articulation </w:t>
            </w:r>
          </w:p>
          <w:p w14:paraId="317A642D" w14:textId="77777777" w:rsidR="00C72D4F" w:rsidRDefault="00232FE4">
            <w:pPr>
              <w:pStyle w:val="TableStyle2"/>
            </w:pPr>
            <w:r>
              <w:rPr>
                <w:rFonts w:ascii="Times New Roman" w:hAnsi="Times New Roman"/>
                <w:b/>
                <w:bCs/>
                <w:sz w:val="24"/>
                <w:szCs w:val="24"/>
                <w:u w:color="000000"/>
              </w:rPr>
              <w:t xml:space="preserve"> (oral &amp; written)</w:t>
            </w:r>
          </w:p>
        </w:tc>
        <w:tc>
          <w:tcPr>
            <w:tcW w:w="293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F61D08A" w14:textId="77777777" w:rsidR="00C72D4F" w:rsidRDefault="00232FE4">
            <w:pPr>
              <w:pStyle w:val="TableStyle2"/>
            </w:pPr>
            <w:r>
              <w:rPr>
                <w:rFonts w:ascii="Times Roman" w:hAnsi="Times Roman"/>
                <w:sz w:val="18"/>
                <w:szCs w:val="18"/>
                <w:u w:color="000000"/>
              </w:rPr>
              <w:t xml:space="preserve">Broadly </w:t>
            </w:r>
            <w:r>
              <w:rPr>
                <w:rFonts w:ascii="Times Roman" w:hAnsi="Times Roman"/>
                <w:sz w:val="18"/>
                <w:szCs w:val="18"/>
                <w:u w:color="000000"/>
              </w:rPr>
              <w:t>understands and articulates knowledge, both oral and written, of essential biblical, theological, historical, and cultural/global information, including details, concepts, and frameworks.</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68A0ED5" w14:textId="77777777" w:rsidR="00C72D4F" w:rsidRDefault="00232FE4">
            <w:pPr>
              <w:pStyle w:val="TableStyle2"/>
            </w:pPr>
            <w:r>
              <w:rPr>
                <w:rFonts w:ascii="Times New Roman" w:hAnsi="Times New Roman"/>
                <w:sz w:val="24"/>
                <w:szCs w:val="24"/>
                <w:u w:color="000000"/>
              </w:rPr>
              <w:t>Strong</w:t>
            </w:r>
          </w:p>
        </w:tc>
        <w:tc>
          <w:tcPr>
            <w:tcW w:w="27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967CCE9" w14:textId="77777777" w:rsidR="00C72D4F" w:rsidRDefault="00232FE4">
            <w:pPr>
              <w:pStyle w:val="TableStyle2"/>
            </w:pPr>
            <w:r>
              <w:rPr>
                <w:rFonts w:ascii="Times New Roman" w:hAnsi="Times New Roman"/>
                <w:sz w:val="24"/>
                <w:szCs w:val="24"/>
                <w:u w:color="000000"/>
              </w:rPr>
              <w:t>Students will write an essay on homiletics, craft a sermon se</w:t>
            </w:r>
            <w:r>
              <w:rPr>
                <w:rFonts w:ascii="Times New Roman" w:hAnsi="Times New Roman"/>
                <w:sz w:val="24"/>
                <w:szCs w:val="24"/>
                <w:u w:color="000000"/>
              </w:rPr>
              <w:t>ries, and learn to write homilies effectively.</w:t>
            </w:r>
          </w:p>
        </w:tc>
      </w:tr>
      <w:tr w:rsidR="00C72D4F" w14:paraId="38B1934A" w14:textId="77777777">
        <w:trPr>
          <w:trHeight w:val="2410"/>
        </w:trPr>
        <w:tc>
          <w:tcPr>
            <w:tcW w:w="21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57702BA" w14:textId="77777777" w:rsidR="00C72D4F" w:rsidRDefault="00232FE4">
            <w:pPr>
              <w:pStyle w:val="TableStyle2"/>
            </w:pPr>
            <w:r>
              <w:rPr>
                <w:rFonts w:ascii="Times New Roman" w:hAnsi="Times New Roman"/>
                <w:b/>
                <w:bCs/>
                <w:sz w:val="24"/>
                <w:szCs w:val="24"/>
                <w:u w:color="000000"/>
              </w:rPr>
              <w:t>Scripture</w:t>
            </w:r>
          </w:p>
        </w:tc>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1B06CF7" w14:textId="77777777" w:rsidR="00C72D4F" w:rsidRDefault="00232FE4">
            <w:pPr>
              <w:pStyle w:val="TableStyle2"/>
            </w:pPr>
            <w:r>
              <w:rPr>
                <w:rFonts w:ascii="Times New Roman" w:hAnsi="Times New Roman"/>
                <w:sz w:val="18"/>
                <w:szCs w:val="18"/>
                <w:u w:color="000000"/>
              </w:rPr>
              <w:t xml:space="preserve">Significant knowledge of the original meaning of Scripture.  Also, the concepts for and skill to research further into the original meaning of Scripture and to apply Scripture to a variety of </w:t>
            </w:r>
            <w:r>
              <w:rPr>
                <w:rFonts w:ascii="Times New Roman" w:hAnsi="Times New Roman"/>
                <w:sz w:val="18"/>
                <w:szCs w:val="18"/>
                <w:u w:color="000000"/>
              </w:rPr>
              <w:t>modern circumstances. (Includes appropriate use of original languages and hermeneutics; and integrates theological, historical, and cultural/global perspectives.)</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8511FEF" w14:textId="77777777" w:rsidR="00C72D4F" w:rsidRDefault="00232FE4">
            <w:pPr>
              <w:pStyle w:val="TableStyle2"/>
            </w:pPr>
            <w:r>
              <w:rPr>
                <w:rFonts w:ascii="Times New Roman" w:hAnsi="Times New Roman"/>
                <w:sz w:val="24"/>
                <w:szCs w:val="24"/>
                <w:u w:color="000000"/>
              </w:rPr>
              <w:t>Strong</w:t>
            </w:r>
          </w:p>
        </w:tc>
        <w:tc>
          <w:tcPr>
            <w:tcW w:w="27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B431CB8" w14:textId="77777777" w:rsidR="00C72D4F" w:rsidRDefault="00232FE4">
            <w:pPr>
              <w:pStyle w:val="TableStyle2"/>
            </w:pPr>
            <w:r>
              <w:rPr>
                <w:rFonts w:ascii="Times New Roman" w:hAnsi="Times New Roman"/>
                <w:sz w:val="24"/>
                <w:szCs w:val="24"/>
                <w:u w:color="000000"/>
              </w:rPr>
              <w:t>Students will have to demonstrate the ability to communicate the over-arching story of</w:t>
            </w:r>
            <w:r>
              <w:rPr>
                <w:rFonts w:ascii="Times New Roman" w:hAnsi="Times New Roman"/>
                <w:sz w:val="24"/>
                <w:szCs w:val="24"/>
                <w:u w:color="000000"/>
              </w:rPr>
              <w:t xml:space="preserve"> God through a sermon series. This will require sufficient command of Scripture.</w:t>
            </w:r>
          </w:p>
        </w:tc>
      </w:tr>
      <w:tr w:rsidR="00C72D4F" w14:paraId="1F1601C1" w14:textId="77777777">
        <w:trPr>
          <w:trHeight w:val="1510"/>
        </w:trPr>
        <w:tc>
          <w:tcPr>
            <w:tcW w:w="21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F6C4C90" w14:textId="77777777" w:rsidR="00C72D4F" w:rsidRDefault="00232FE4">
            <w:pPr>
              <w:pStyle w:val="TableStyle2"/>
            </w:pPr>
            <w:r>
              <w:rPr>
                <w:rFonts w:ascii="Times New Roman" w:hAnsi="Times New Roman"/>
                <w:b/>
                <w:bCs/>
                <w:sz w:val="24"/>
                <w:szCs w:val="24"/>
                <w:u w:color="000000"/>
              </w:rPr>
              <w:lastRenderedPageBreak/>
              <w:t>Reformed Theology</w:t>
            </w:r>
          </w:p>
        </w:tc>
        <w:tc>
          <w:tcPr>
            <w:tcW w:w="293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8C1D926" w14:textId="77777777" w:rsidR="00C72D4F" w:rsidRDefault="00232FE4">
            <w:pPr>
              <w:pStyle w:val="TableStyle2"/>
            </w:pPr>
            <w:r>
              <w:rPr>
                <w:rFonts w:ascii="Times New Roman" w:hAnsi="Times New Roman"/>
                <w:sz w:val="18"/>
                <w:szCs w:val="18"/>
                <w:u w:color="000000"/>
              </w:rPr>
              <w:t>Significant knowledge of Reformed theology and practice, with emphasis on the Westminster Standards.</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FB4606B"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5E3CC00" w14:textId="77777777" w:rsidR="00C72D4F" w:rsidRDefault="00232FE4">
            <w:pPr>
              <w:pStyle w:val="TableStyle2"/>
            </w:pPr>
            <w:r>
              <w:rPr>
                <w:rFonts w:ascii="Times New Roman" w:hAnsi="Times New Roman"/>
                <w:sz w:val="24"/>
                <w:szCs w:val="24"/>
                <w:u w:color="000000"/>
              </w:rPr>
              <w:t xml:space="preserve">Students will develop their ability to </w:t>
            </w:r>
            <w:r>
              <w:rPr>
                <w:rFonts w:ascii="Times New Roman" w:hAnsi="Times New Roman"/>
                <w:sz w:val="24"/>
                <w:szCs w:val="24"/>
                <w:u w:color="000000"/>
              </w:rPr>
              <w:t>communicate the reformed faith in the context of preaching.</w:t>
            </w:r>
          </w:p>
        </w:tc>
      </w:tr>
      <w:tr w:rsidR="00C72D4F" w14:paraId="6BDFFF2B" w14:textId="77777777">
        <w:trPr>
          <w:trHeight w:val="1210"/>
        </w:trPr>
        <w:tc>
          <w:tcPr>
            <w:tcW w:w="21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A4E1637" w14:textId="77777777" w:rsidR="00C72D4F" w:rsidRDefault="00232FE4">
            <w:pPr>
              <w:pStyle w:val="TableStyle2"/>
            </w:pPr>
            <w:r>
              <w:rPr>
                <w:rFonts w:ascii="Times New Roman" w:hAnsi="Times New Roman"/>
                <w:b/>
                <w:bCs/>
                <w:sz w:val="24"/>
                <w:szCs w:val="24"/>
                <w:u w:color="000000"/>
              </w:rPr>
              <w:t>Sanctification</w:t>
            </w:r>
          </w:p>
        </w:tc>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0B7124D" w14:textId="77777777" w:rsidR="00C72D4F" w:rsidRDefault="00232FE4">
            <w:pPr>
              <w:pStyle w:val="TableStyle2"/>
            </w:pPr>
            <w:r>
              <w:rPr>
                <w:rFonts w:ascii="Times New Roman" w:hAnsi="Times New Roman"/>
                <w:sz w:val="18"/>
                <w:szCs w:val="18"/>
                <w:u w:color="000000"/>
              </w:rPr>
              <w:t>Demonstrates a love for the Triune God that aids the student</w:t>
            </w:r>
            <w:r>
              <w:rPr>
                <w:rFonts w:ascii="Times New Roman" w:hAnsi="Times New Roman"/>
                <w:sz w:val="18"/>
                <w:szCs w:val="18"/>
                <w:u w:color="000000"/>
              </w:rPr>
              <w:t>’</w:t>
            </w:r>
            <w:r>
              <w:rPr>
                <w:rFonts w:ascii="Times New Roman" w:hAnsi="Times New Roman"/>
                <w:sz w:val="18"/>
                <w:szCs w:val="18"/>
                <w:u w:color="000000"/>
              </w:rPr>
              <w:t>s sanctification.</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A45D10A"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37147E5" w14:textId="77777777" w:rsidR="00C72D4F" w:rsidRDefault="00232FE4">
            <w:pPr>
              <w:pStyle w:val="TableStyle2"/>
            </w:pPr>
            <w:r>
              <w:rPr>
                <w:rFonts w:ascii="Times New Roman" w:hAnsi="Times New Roman"/>
                <w:sz w:val="24"/>
                <w:szCs w:val="24"/>
                <w:u w:color="000000"/>
              </w:rPr>
              <w:t xml:space="preserve">Emphasis will be given to the importance of personal piety as it pertains to </w:t>
            </w:r>
            <w:r>
              <w:rPr>
                <w:rFonts w:ascii="Times New Roman" w:hAnsi="Times New Roman"/>
                <w:sz w:val="24"/>
                <w:szCs w:val="24"/>
                <w:u w:color="000000"/>
              </w:rPr>
              <w:t>preaching.</w:t>
            </w:r>
          </w:p>
        </w:tc>
      </w:tr>
      <w:tr w:rsidR="00C72D4F" w14:paraId="768C7CFE" w14:textId="77777777">
        <w:trPr>
          <w:trHeight w:val="1510"/>
        </w:trPr>
        <w:tc>
          <w:tcPr>
            <w:tcW w:w="21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B4D12CE" w14:textId="77777777" w:rsidR="00C72D4F" w:rsidRDefault="00232FE4">
            <w:pPr>
              <w:pStyle w:val="TableStyle2"/>
            </w:pPr>
            <w:r>
              <w:rPr>
                <w:rFonts w:ascii="Times New Roman" w:hAnsi="Times New Roman"/>
                <w:b/>
                <w:bCs/>
                <w:sz w:val="24"/>
                <w:szCs w:val="24"/>
                <w:u w:color="000000"/>
              </w:rPr>
              <w:t>Desire for Worldview</w:t>
            </w:r>
          </w:p>
        </w:tc>
        <w:tc>
          <w:tcPr>
            <w:tcW w:w="293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6D717D1" w14:textId="77777777" w:rsidR="00C72D4F" w:rsidRDefault="00232FE4">
            <w:pPr>
              <w:pStyle w:val="TableStyle2"/>
            </w:pPr>
            <w:r>
              <w:rPr>
                <w:rFonts w:ascii="Times New Roman" w:hAnsi="Times New Roman"/>
                <w:sz w:val="18"/>
                <w:szCs w:val="18"/>
                <w:u w:color="000000"/>
              </w:rPr>
              <w:t>Burning desire to conform all of life to the Word of God.</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4B9827F"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BD0063E" w14:textId="77777777" w:rsidR="00C72D4F" w:rsidRDefault="00232FE4">
            <w:pPr>
              <w:pStyle w:val="TableStyle2"/>
            </w:pPr>
            <w:r>
              <w:rPr>
                <w:rFonts w:ascii="Times New Roman" w:hAnsi="Times New Roman"/>
                <w:sz w:val="24"/>
                <w:szCs w:val="24"/>
                <w:u w:color="000000"/>
              </w:rPr>
              <w:t>Students will sharpen their ability to understand congregational challenges and apply the Word of God</w:t>
            </w:r>
          </w:p>
        </w:tc>
      </w:tr>
      <w:tr w:rsidR="00C72D4F" w14:paraId="308D8712" w14:textId="77777777">
        <w:trPr>
          <w:trHeight w:val="1612"/>
        </w:trPr>
        <w:tc>
          <w:tcPr>
            <w:tcW w:w="21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6A421E0" w14:textId="77777777" w:rsidR="00C72D4F" w:rsidRDefault="00232FE4">
            <w:pPr>
              <w:pStyle w:val="TableStyle2"/>
            </w:pPr>
            <w:r>
              <w:rPr>
                <w:rFonts w:ascii="Times New Roman" w:hAnsi="Times New Roman"/>
                <w:b/>
                <w:bCs/>
                <w:sz w:val="24"/>
                <w:szCs w:val="24"/>
                <w:u w:color="000000"/>
              </w:rPr>
              <w:t>Winsomely Reformed</w:t>
            </w:r>
          </w:p>
        </w:tc>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1B43CC1" w14:textId="77777777" w:rsidR="00C72D4F" w:rsidRDefault="00232FE4">
            <w:pPr>
              <w:pStyle w:val="TableStyle2"/>
            </w:pPr>
            <w:r>
              <w:rPr>
                <w:rFonts w:ascii="Times New Roman" w:hAnsi="Times New Roman"/>
                <w:sz w:val="18"/>
                <w:szCs w:val="18"/>
                <w:u w:color="000000"/>
              </w:rPr>
              <w:t xml:space="preserve">Embraces a winsomely </w:t>
            </w:r>
            <w:r>
              <w:rPr>
                <w:rFonts w:ascii="Times New Roman" w:hAnsi="Times New Roman"/>
                <w:sz w:val="18"/>
                <w:szCs w:val="18"/>
                <w:u w:color="000000"/>
              </w:rPr>
              <w:t>Reformed ethos. (Includes an appropriate ecumenical spirit with other Christians, especially Evangelicals; a concern to present the Gospel in a God-honoring manner to non-Christians; and a truth-in-love attitude in disagreements.)</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A8BA2A9"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9EC1279" w14:textId="77777777" w:rsidR="00C72D4F" w:rsidRDefault="00232FE4">
            <w:pPr>
              <w:pStyle w:val="TableStyle2"/>
            </w:pPr>
            <w:r>
              <w:rPr>
                <w:rFonts w:ascii="Times New Roman" w:hAnsi="Times New Roman"/>
                <w:sz w:val="24"/>
                <w:szCs w:val="24"/>
                <w:u w:color="000000"/>
              </w:rPr>
              <w:t>Lecture time wil</w:t>
            </w:r>
            <w:r>
              <w:rPr>
                <w:rFonts w:ascii="Times New Roman" w:hAnsi="Times New Roman"/>
                <w:sz w:val="24"/>
                <w:szCs w:val="24"/>
                <w:u w:color="000000"/>
              </w:rPr>
              <w:t>l be given to cross-cultural considerations in preaching.</w:t>
            </w:r>
          </w:p>
        </w:tc>
      </w:tr>
      <w:tr w:rsidR="00C72D4F" w14:paraId="4A151446" w14:textId="77777777">
        <w:trPr>
          <w:trHeight w:val="910"/>
        </w:trPr>
        <w:tc>
          <w:tcPr>
            <w:tcW w:w="21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0839295" w14:textId="77777777" w:rsidR="00C72D4F" w:rsidRDefault="00232FE4">
            <w:pPr>
              <w:pStyle w:val="TableStyle2"/>
            </w:pPr>
            <w:r>
              <w:rPr>
                <w:rFonts w:ascii="Times New Roman" w:hAnsi="Times New Roman"/>
                <w:b/>
                <w:bCs/>
                <w:sz w:val="24"/>
                <w:szCs w:val="24"/>
                <w:u w:color="000000"/>
              </w:rPr>
              <w:t>Preach</w:t>
            </w:r>
          </w:p>
        </w:tc>
        <w:tc>
          <w:tcPr>
            <w:tcW w:w="293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29B3E31" w14:textId="77777777" w:rsidR="00C72D4F" w:rsidRDefault="00232FE4">
            <w:pPr>
              <w:pStyle w:val="TableStyle2"/>
            </w:pPr>
            <w:r>
              <w:rPr>
                <w:rFonts w:ascii="Times New Roman" w:hAnsi="Times New Roman"/>
                <w:sz w:val="18"/>
                <w:szCs w:val="18"/>
                <w:u w:color="000000"/>
              </w:rPr>
              <w:t>Ability to preach and teach the meaning of Scripture to both heart and mind with clarity and enthusiasm.</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8AD8C08" w14:textId="77777777" w:rsidR="00C72D4F" w:rsidRDefault="00232FE4">
            <w:pPr>
              <w:pStyle w:val="TableStyle2"/>
            </w:pPr>
            <w:r>
              <w:rPr>
                <w:rFonts w:ascii="Times New Roman" w:hAnsi="Times New Roman"/>
                <w:sz w:val="24"/>
                <w:szCs w:val="24"/>
                <w:u w:color="000000"/>
              </w:rPr>
              <w:t>Strong</w:t>
            </w:r>
          </w:p>
        </w:tc>
        <w:tc>
          <w:tcPr>
            <w:tcW w:w="27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4E1EB84" w14:textId="77777777" w:rsidR="00C72D4F" w:rsidRDefault="00232FE4">
            <w:pPr>
              <w:pStyle w:val="TableStyle2"/>
            </w:pPr>
            <w:r>
              <w:rPr>
                <w:rFonts w:ascii="Times New Roman" w:hAnsi="Times New Roman"/>
                <w:sz w:val="24"/>
                <w:szCs w:val="24"/>
                <w:u w:color="000000"/>
              </w:rPr>
              <w:t>This is the primary subject matter of the course.</w:t>
            </w:r>
          </w:p>
        </w:tc>
      </w:tr>
      <w:tr w:rsidR="00C72D4F" w14:paraId="7C38B89C" w14:textId="77777777">
        <w:trPr>
          <w:trHeight w:val="1510"/>
        </w:trPr>
        <w:tc>
          <w:tcPr>
            <w:tcW w:w="21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5B79BCC" w14:textId="77777777" w:rsidR="00C72D4F" w:rsidRDefault="00232FE4">
            <w:pPr>
              <w:pStyle w:val="TableStyle2"/>
            </w:pPr>
            <w:r>
              <w:rPr>
                <w:rFonts w:ascii="Times New Roman" w:hAnsi="Times New Roman"/>
                <w:b/>
                <w:bCs/>
                <w:sz w:val="24"/>
                <w:szCs w:val="24"/>
                <w:u w:color="000000"/>
              </w:rPr>
              <w:t>Worship</w:t>
            </w:r>
          </w:p>
        </w:tc>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FE096D6" w14:textId="77777777" w:rsidR="00C72D4F" w:rsidRDefault="00232FE4">
            <w:pPr>
              <w:pStyle w:val="TableStyle2"/>
            </w:pPr>
            <w:r>
              <w:rPr>
                <w:rFonts w:ascii="Times New Roman" w:hAnsi="Times New Roman"/>
                <w:sz w:val="18"/>
                <w:szCs w:val="18"/>
                <w:u w:color="000000"/>
              </w:rPr>
              <w:t>Knowledgeable of historic and modern Christian-worship forms; and ability to construct and skill to lead a worship service.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6074C49" w14:textId="77777777" w:rsidR="00C72D4F" w:rsidRDefault="00232FE4">
            <w:pPr>
              <w:pStyle w:val="TableStyle2"/>
            </w:pPr>
            <w:r>
              <w:rPr>
                <w:rFonts w:ascii="Times New Roman" w:hAnsi="Times New Roman"/>
                <w:sz w:val="24"/>
                <w:szCs w:val="24"/>
                <w:u w:color="000000"/>
              </w:rPr>
              <w:t>Minimal</w:t>
            </w:r>
          </w:p>
        </w:tc>
        <w:tc>
          <w:tcPr>
            <w:tcW w:w="27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1065D5E" w14:textId="77777777" w:rsidR="00C72D4F" w:rsidRDefault="00232FE4">
            <w:pPr>
              <w:pStyle w:val="TableStyle2"/>
            </w:pPr>
            <w:r>
              <w:rPr>
                <w:rFonts w:ascii="Times New Roman" w:hAnsi="Times New Roman"/>
                <w:sz w:val="24"/>
                <w:szCs w:val="24"/>
                <w:u w:color="000000"/>
              </w:rPr>
              <w:t xml:space="preserve">Preaching is an important aspect of </w:t>
            </w:r>
            <w:proofErr w:type="gramStart"/>
            <w:r>
              <w:rPr>
                <w:rFonts w:ascii="Times New Roman" w:hAnsi="Times New Roman"/>
                <w:sz w:val="24"/>
                <w:szCs w:val="24"/>
                <w:u w:color="000000"/>
              </w:rPr>
              <w:t>worship,</w:t>
            </w:r>
            <w:proofErr w:type="gramEnd"/>
            <w:r>
              <w:rPr>
                <w:rFonts w:ascii="Times New Roman" w:hAnsi="Times New Roman"/>
                <w:sz w:val="24"/>
                <w:szCs w:val="24"/>
                <w:u w:color="000000"/>
              </w:rPr>
              <w:t xml:space="preserve"> however, focus will be narrowed to proclamation.</w:t>
            </w:r>
          </w:p>
        </w:tc>
      </w:tr>
      <w:tr w:rsidR="00C72D4F" w14:paraId="17FC04E7" w14:textId="77777777">
        <w:trPr>
          <w:trHeight w:val="3310"/>
        </w:trPr>
        <w:tc>
          <w:tcPr>
            <w:tcW w:w="21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70F343B" w14:textId="77777777" w:rsidR="00C72D4F" w:rsidRDefault="00232FE4">
            <w:pPr>
              <w:pStyle w:val="TableStyle2"/>
            </w:pPr>
            <w:r>
              <w:rPr>
                <w:rFonts w:ascii="Times New Roman" w:hAnsi="Times New Roman"/>
                <w:b/>
                <w:bCs/>
                <w:sz w:val="24"/>
                <w:szCs w:val="24"/>
                <w:u w:color="000000"/>
              </w:rPr>
              <w:t>Shepherd</w:t>
            </w:r>
          </w:p>
        </w:tc>
        <w:tc>
          <w:tcPr>
            <w:tcW w:w="293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D538325" w14:textId="77777777" w:rsidR="00C72D4F" w:rsidRDefault="00232FE4">
            <w:pPr>
              <w:pStyle w:val="TableStyle2"/>
            </w:pPr>
            <w:r>
              <w:rPr>
                <w:rFonts w:ascii="Times New Roman" w:hAnsi="Times New Roman"/>
                <w:sz w:val="18"/>
                <w:szCs w:val="18"/>
                <w:u w:color="000000"/>
              </w:rPr>
              <w:t xml:space="preserve">Ability to </w:t>
            </w:r>
            <w:r>
              <w:rPr>
                <w:rFonts w:ascii="Times New Roman" w:hAnsi="Times New Roman"/>
                <w:sz w:val="18"/>
                <w:szCs w:val="18"/>
                <w:u w:color="000000"/>
              </w:rPr>
              <w:t>shepherd the local congregation: aiding in spiritual maturity; promoting use of gifts and callings; and encouraging a concern for non-Christians, both in America and worldwide.</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7DACF66"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053554C" w14:textId="77777777" w:rsidR="00C72D4F" w:rsidRDefault="00232FE4">
            <w:pPr>
              <w:pStyle w:val="TableStyle2"/>
            </w:pPr>
            <w:r>
              <w:rPr>
                <w:rFonts w:ascii="Times New Roman" w:hAnsi="Times New Roman"/>
                <w:sz w:val="24"/>
                <w:szCs w:val="24"/>
                <w:u w:color="000000"/>
              </w:rPr>
              <w:t>Since preaching is a significant aspect of shepherding, attention will</w:t>
            </w:r>
            <w:r>
              <w:rPr>
                <w:rFonts w:ascii="Times New Roman" w:hAnsi="Times New Roman"/>
                <w:sz w:val="24"/>
                <w:szCs w:val="24"/>
                <w:u w:color="000000"/>
              </w:rPr>
              <w:t xml:space="preserve"> be given to the relationship between preaching and pastoring. There will also be instruction regarding how students may improve their shepherding impact through proclamation.</w:t>
            </w:r>
          </w:p>
        </w:tc>
      </w:tr>
      <w:tr w:rsidR="00C72D4F" w14:paraId="210E27BB" w14:textId="77777777">
        <w:trPr>
          <w:trHeight w:val="2110"/>
        </w:trPr>
        <w:tc>
          <w:tcPr>
            <w:tcW w:w="21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A54BF8D" w14:textId="77777777" w:rsidR="00C72D4F" w:rsidRDefault="00232FE4">
            <w:pPr>
              <w:pStyle w:val="TableStyle2"/>
            </w:pPr>
            <w:r>
              <w:rPr>
                <w:rFonts w:ascii="Times New Roman" w:hAnsi="Times New Roman"/>
                <w:b/>
                <w:bCs/>
                <w:sz w:val="24"/>
                <w:szCs w:val="24"/>
                <w:u w:color="000000"/>
              </w:rPr>
              <w:lastRenderedPageBreak/>
              <w:t>Church/World</w:t>
            </w:r>
          </w:p>
        </w:tc>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0455DD1" w14:textId="77777777" w:rsidR="00C72D4F" w:rsidRDefault="00232FE4">
            <w:pPr>
              <w:pStyle w:val="TableStyle2"/>
            </w:pPr>
            <w:r>
              <w:rPr>
                <w:rFonts w:ascii="Times New Roman" w:hAnsi="Times New Roman"/>
                <w:sz w:val="18"/>
                <w:szCs w:val="18"/>
                <w:u w:color="000000"/>
              </w:rPr>
              <w:t xml:space="preserve">Ability to interact within a denominational context, within the </w:t>
            </w:r>
            <w:r>
              <w:rPr>
                <w:rFonts w:ascii="Times New Roman" w:hAnsi="Times New Roman"/>
                <w:sz w:val="18"/>
                <w:szCs w:val="18"/>
                <w:u w:color="000000"/>
              </w:rPr>
              <w:t>broader worldwide church, and with significant public issues.</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02D05EC" w14:textId="77777777" w:rsidR="00C72D4F" w:rsidRDefault="00232FE4">
            <w:pPr>
              <w:pStyle w:val="TableStyle2"/>
            </w:pPr>
            <w:r>
              <w:rPr>
                <w:rFonts w:ascii="Times New Roman" w:hAnsi="Times New Roman"/>
                <w:sz w:val="24"/>
                <w:szCs w:val="24"/>
                <w:u w:color="000000"/>
              </w:rPr>
              <w:t>Moderate</w:t>
            </w:r>
          </w:p>
        </w:tc>
        <w:tc>
          <w:tcPr>
            <w:tcW w:w="27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A491743" w14:textId="77777777" w:rsidR="00C72D4F" w:rsidRDefault="00232FE4">
            <w:pPr>
              <w:pStyle w:val="TableStyle2"/>
            </w:pPr>
            <w:r>
              <w:rPr>
                <w:rFonts w:ascii="Times New Roman" w:hAnsi="Times New Roman"/>
                <w:sz w:val="24"/>
                <w:szCs w:val="24"/>
                <w:u w:color="000000"/>
              </w:rPr>
              <w:t>The content of this class will be accessible and applicable across denominational contexts. This class will also foster a gracious dialogical spirit.</w:t>
            </w:r>
          </w:p>
        </w:tc>
      </w:tr>
    </w:tbl>
    <w:p w14:paraId="3716E1DD" w14:textId="77777777" w:rsidR="00C72D4F" w:rsidRDefault="00C72D4F">
      <w:pPr>
        <w:pStyle w:val="Body"/>
        <w:rPr>
          <w:rFonts w:ascii="Times New Roman" w:eastAsia="Times New Roman" w:hAnsi="Times New Roman" w:cs="Times New Roman"/>
          <w:sz w:val="24"/>
          <w:szCs w:val="24"/>
        </w:rPr>
      </w:pPr>
    </w:p>
    <w:p w14:paraId="03E3A638" w14:textId="77777777" w:rsidR="00C72D4F" w:rsidRDefault="00C72D4F">
      <w:pPr>
        <w:pStyle w:val="Body"/>
        <w:rPr>
          <w:rFonts w:ascii="Times New Roman" w:eastAsia="Times New Roman" w:hAnsi="Times New Roman" w:cs="Times New Roman"/>
          <w:sz w:val="24"/>
          <w:szCs w:val="24"/>
        </w:rPr>
      </w:pPr>
    </w:p>
    <w:p w14:paraId="4F6C5808" w14:textId="77777777" w:rsidR="00C72D4F" w:rsidRDefault="00232FE4">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Assignments</w:t>
      </w:r>
    </w:p>
    <w:p w14:paraId="0A7A12C3" w14:textId="77777777" w:rsidR="00C72D4F" w:rsidRDefault="00232FE4">
      <w:pPr>
        <w:pStyle w:val="Body"/>
        <w:numPr>
          <w:ilvl w:val="0"/>
          <w:numId w:val="4"/>
        </w:numPr>
        <w:rPr>
          <w:rFonts w:ascii="Times New Roman" w:hAnsi="Times New Roman"/>
          <w:sz w:val="24"/>
          <w:szCs w:val="24"/>
        </w:rPr>
      </w:pPr>
      <w:r>
        <w:rPr>
          <w:rFonts w:ascii="Times New Roman" w:hAnsi="Times New Roman"/>
          <w:sz w:val="24"/>
          <w:szCs w:val="24"/>
        </w:rPr>
        <w:t xml:space="preserve">At the beginning of each lecture, students will come prepared to answer the following questions about the sermon they heard the previous Sunday </w:t>
      </w:r>
      <w:r>
        <w:rPr>
          <w:rFonts w:ascii="Times New Roman" w:hAnsi="Times New Roman"/>
          <w:b/>
          <w:bCs/>
          <w:sz w:val="24"/>
          <w:szCs w:val="24"/>
        </w:rPr>
        <w:t>(10%)</w:t>
      </w:r>
      <w:r>
        <w:rPr>
          <w:rFonts w:ascii="Times New Roman" w:hAnsi="Times New Roman"/>
          <w:sz w:val="24"/>
          <w:szCs w:val="24"/>
        </w:rPr>
        <w:t xml:space="preserve">: </w:t>
      </w:r>
    </w:p>
    <w:p w14:paraId="082E6CE1" w14:textId="77777777" w:rsidR="00C72D4F" w:rsidRDefault="00232FE4">
      <w:pPr>
        <w:pStyle w:val="Body"/>
        <w:numPr>
          <w:ilvl w:val="2"/>
          <w:numId w:val="4"/>
        </w:numPr>
        <w:rPr>
          <w:rFonts w:ascii="Times New Roman" w:hAnsi="Times New Roman"/>
          <w:sz w:val="24"/>
          <w:szCs w:val="24"/>
        </w:rPr>
      </w:pPr>
      <w:r>
        <w:rPr>
          <w:rFonts w:ascii="Times New Roman" w:hAnsi="Times New Roman"/>
          <w:sz w:val="24"/>
          <w:szCs w:val="24"/>
        </w:rPr>
        <w:t xml:space="preserve">What did you appreciate about the sermon? </w:t>
      </w:r>
    </w:p>
    <w:p w14:paraId="7813A364" w14:textId="77777777" w:rsidR="00C72D4F" w:rsidRDefault="00232FE4">
      <w:pPr>
        <w:pStyle w:val="Body"/>
        <w:numPr>
          <w:ilvl w:val="2"/>
          <w:numId w:val="4"/>
        </w:numPr>
        <w:rPr>
          <w:rFonts w:ascii="Times New Roman" w:hAnsi="Times New Roman"/>
          <w:sz w:val="24"/>
          <w:szCs w:val="24"/>
        </w:rPr>
      </w:pPr>
      <w:r>
        <w:rPr>
          <w:rFonts w:ascii="Times New Roman" w:hAnsi="Times New Roman"/>
          <w:sz w:val="24"/>
          <w:szCs w:val="24"/>
        </w:rPr>
        <w:t xml:space="preserve">How were you challenged or encouraged to live </w:t>
      </w:r>
      <w:proofErr w:type="gramStart"/>
      <w:r>
        <w:rPr>
          <w:rFonts w:ascii="Times New Roman" w:hAnsi="Times New Roman"/>
          <w:sz w:val="24"/>
          <w:szCs w:val="24"/>
        </w:rPr>
        <w:t>in light of</w:t>
      </w:r>
      <w:proofErr w:type="gramEnd"/>
      <w:r>
        <w:rPr>
          <w:rFonts w:ascii="Times New Roman" w:hAnsi="Times New Roman"/>
          <w:sz w:val="24"/>
          <w:szCs w:val="24"/>
        </w:rPr>
        <w:t xml:space="preserve"> the</w:t>
      </w:r>
      <w:r>
        <w:rPr>
          <w:rFonts w:ascii="Times New Roman" w:hAnsi="Times New Roman"/>
          <w:sz w:val="24"/>
          <w:szCs w:val="24"/>
        </w:rPr>
        <w:t xml:space="preserve"> gospel? </w:t>
      </w:r>
    </w:p>
    <w:p w14:paraId="24702140" w14:textId="77777777" w:rsidR="00C72D4F" w:rsidRDefault="00232FE4">
      <w:pPr>
        <w:pStyle w:val="Body"/>
        <w:numPr>
          <w:ilvl w:val="2"/>
          <w:numId w:val="4"/>
        </w:numPr>
        <w:rPr>
          <w:rFonts w:ascii="Times New Roman" w:hAnsi="Times New Roman"/>
          <w:sz w:val="24"/>
          <w:szCs w:val="24"/>
        </w:rPr>
      </w:pPr>
      <w:r>
        <w:rPr>
          <w:rFonts w:ascii="Times New Roman" w:hAnsi="Times New Roman"/>
          <w:sz w:val="24"/>
          <w:szCs w:val="24"/>
        </w:rPr>
        <w:t>What homiletical devices did you find effective? (</w:t>
      </w:r>
      <w:proofErr w:type="gramStart"/>
      <w:r>
        <w:rPr>
          <w:rFonts w:ascii="Times New Roman" w:hAnsi="Times New Roman"/>
          <w:sz w:val="24"/>
          <w:szCs w:val="24"/>
        </w:rPr>
        <w:t>e.g.</w:t>
      </w:r>
      <w:proofErr w:type="gramEnd"/>
      <w:r>
        <w:rPr>
          <w:rFonts w:ascii="Times New Roman" w:hAnsi="Times New Roman"/>
          <w:sz w:val="24"/>
          <w:szCs w:val="24"/>
        </w:rPr>
        <w:t xml:space="preserve"> Illustrations, tag lines, transitions, use of cultural authorities, </w:t>
      </w:r>
      <w:proofErr w:type="spellStart"/>
      <w:r>
        <w:rPr>
          <w:rFonts w:ascii="Times New Roman" w:hAnsi="Times New Roman"/>
          <w:sz w:val="24"/>
          <w:szCs w:val="24"/>
        </w:rPr>
        <w:t>etc</w:t>
      </w:r>
      <w:proofErr w:type="spellEnd"/>
      <w:r>
        <w:rPr>
          <w:rFonts w:ascii="Times New Roman" w:hAnsi="Times New Roman"/>
          <w:sz w:val="24"/>
          <w:szCs w:val="24"/>
        </w:rPr>
        <w:t>)</w:t>
      </w:r>
    </w:p>
    <w:p w14:paraId="7CB859B5" w14:textId="77777777" w:rsidR="00C72D4F" w:rsidRDefault="00232FE4">
      <w:pPr>
        <w:pStyle w:val="Body"/>
        <w:numPr>
          <w:ilvl w:val="0"/>
          <w:numId w:val="4"/>
        </w:numPr>
        <w:rPr>
          <w:rFonts w:ascii="Times New Roman" w:hAnsi="Times New Roman"/>
          <w:sz w:val="24"/>
          <w:szCs w:val="24"/>
        </w:rPr>
      </w:pPr>
      <w:r>
        <w:rPr>
          <w:rFonts w:ascii="Times New Roman" w:hAnsi="Times New Roman"/>
          <w:sz w:val="24"/>
          <w:szCs w:val="24"/>
        </w:rPr>
        <w:t>Outline a sermon series that traces the grand, narrative arc of Scripture. You should plan to accomplish this assignme</w:t>
      </w:r>
      <w:r>
        <w:rPr>
          <w:rFonts w:ascii="Times New Roman" w:hAnsi="Times New Roman"/>
          <w:sz w:val="24"/>
          <w:szCs w:val="24"/>
        </w:rPr>
        <w:t xml:space="preserve">nt with no fewer than 6 sermons and no more than 12 sermons. Put your theological rigor and creativity to pastoral use! </w:t>
      </w:r>
      <w:r>
        <w:rPr>
          <w:rFonts w:ascii="Times New Roman" w:hAnsi="Times New Roman"/>
          <w:b/>
          <w:bCs/>
          <w:sz w:val="24"/>
          <w:szCs w:val="24"/>
        </w:rPr>
        <w:t>(30%)</w:t>
      </w:r>
    </w:p>
    <w:p w14:paraId="47565D34" w14:textId="77777777" w:rsidR="00C72D4F" w:rsidRDefault="00232FE4">
      <w:pPr>
        <w:pStyle w:val="Body"/>
        <w:numPr>
          <w:ilvl w:val="1"/>
          <w:numId w:val="5"/>
        </w:numPr>
        <w:rPr>
          <w:rFonts w:ascii="Times New Roman" w:hAnsi="Times New Roman"/>
          <w:sz w:val="24"/>
          <w:szCs w:val="24"/>
        </w:rPr>
      </w:pPr>
      <w:r>
        <w:rPr>
          <w:rFonts w:ascii="Times New Roman" w:hAnsi="Times New Roman"/>
          <w:sz w:val="24"/>
          <w:szCs w:val="24"/>
        </w:rPr>
        <w:t xml:space="preserve">Provide a series outline document. This should include the title and an introductory briefing (a paragraph) on the entire series, </w:t>
      </w:r>
      <w:r>
        <w:rPr>
          <w:rFonts w:ascii="Times New Roman" w:hAnsi="Times New Roman"/>
          <w:sz w:val="24"/>
          <w:szCs w:val="24"/>
        </w:rPr>
        <w:t xml:space="preserve">aiming to communicate the need for, and expected results of this series. </w:t>
      </w:r>
    </w:p>
    <w:p w14:paraId="574275D2" w14:textId="77777777" w:rsidR="00C72D4F" w:rsidRDefault="00232FE4">
      <w:pPr>
        <w:pStyle w:val="Body"/>
        <w:numPr>
          <w:ilvl w:val="1"/>
          <w:numId w:val="5"/>
        </w:numPr>
        <w:rPr>
          <w:rFonts w:ascii="Times New Roman" w:hAnsi="Times New Roman"/>
          <w:sz w:val="24"/>
          <w:szCs w:val="24"/>
        </w:rPr>
      </w:pPr>
      <w:r>
        <w:rPr>
          <w:rFonts w:ascii="Times New Roman" w:hAnsi="Times New Roman"/>
          <w:sz w:val="24"/>
          <w:szCs w:val="24"/>
        </w:rPr>
        <w:t xml:space="preserve">Provide details on the resources you plan to consult for your research and preparation. </w:t>
      </w:r>
    </w:p>
    <w:p w14:paraId="2BAEE2A4" w14:textId="77777777" w:rsidR="00C72D4F" w:rsidRDefault="00232FE4">
      <w:pPr>
        <w:pStyle w:val="Body"/>
        <w:numPr>
          <w:ilvl w:val="1"/>
          <w:numId w:val="5"/>
        </w:numPr>
        <w:rPr>
          <w:rFonts w:ascii="Times New Roman" w:hAnsi="Times New Roman"/>
          <w:sz w:val="24"/>
          <w:szCs w:val="24"/>
        </w:rPr>
      </w:pPr>
      <w:r>
        <w:rPr>
          <w:rFonts w:ascii="Times New Roman" w:hAnsi="Times New Roman"/>
          <w:sz w:val="24"/>
          <w:szCs w:val="24"/>
        </w:rPr>
        <w:t>Provide specific texts, titles, and skeletal outlines for each sermon within the series. Be s</w:t>
      </w:r>
      <w:r>
        <w:rPr>
          <w:rFonts w:ascii="Times New Roman" w:hAnsi="Times New Roman"/>
          <w:sz w:val="24"/>
          <w:szCs w:val="24"/>
        </w:rPr>
        <w:t>ure to transcript both your introduction and conclusion for each sermon within the series.</w:t>
      </w:r>
    </w:p>
    <w:p w14:paraId="6F396FE3" w14:textId="77777777" w:rsidR="00C72D4F" w:rsidRDefault="00232FE4">
      <w:pPr>
        <w:pStyle w:val="Body"/>
        <w:numPr>
          <w:ilvl w:val="1"/>
          <w:numId w:val="5"/>
        </w:numPr>
        <w:rPr>
          <w:rFonts w:ascii="Times New Roman" w:hAnsi="Times New Roman"/>
          <w:sz w:val="24"/>
          <w:szCs w:val="24"/>
        </w:rPr>
      </w:pPr>
      <w:r>
        <w:rPr>
          <w:rFonts w:ascii="Times New Roman" w:hAnsi="Times New Roman"/>
          <w:sz w:val="24"/>
          <w:szCs w:val="24"/>
        </w:rPr>
        <w:t>For context, use the church that you currently attend as your target audience (Don</w:t>
      </w:r>
      <w:r>
        <w:rPr>
          <w:rFonts w:ascii="Times New Roman" w:hAnsi="Times New Roman"/>
          <w:sz w:val="24"/>
          <w:szCs w:val="24"/>
        </w:rPr>
        <w:t>’</w:t>
      </w:r>
      <w:r>
        <w:rPr>
          <w:rFonts w:ascii="Times New Roman" w:hAnsi="Times New Roman"/>
          <w:sz w:val="24"/>
          <w:szCs w:val="24"/>
        </w:rPr>
        <w:t>t forget neighbors of this local church).</w:t>
      </w:r>
    </w:p>
    <w:p w14:paraId="09864E28" w14:textId="77777777" w:rsidR="00C72D4F" w:rsidRDefault="00232FE4">
      <w:pPr>
        <w:pStyle w:val="Body"/>
        <w:numPr>
          <w:ilvl w:val="0"/>
          <w:numId w:val="4"/>
        </w:numPr>
        <w:rPr>
          <w:rFonts w:ascii="Times New Roman" w:hAnsi="Times New Roman"/>
          <w:sz w:val="24"/>
          <w:szCs w:val="24"/>
        </w:rPr>
      </w:pPr>
      <w:r>
        <w:rPr>
          <w:rFonts w:ascii="Times New Roman" w:hAnsi="Times New Roman"/>
          <w:sz w:val="24"/>
          <w:szCs w:val="24"/>
        </w:rPr>
        <w:t xml:space="preserve">Write an essay (3000 words max) to </w:t>
      </w:r>
      <w:r>
        <w:rPr>
          <w:rFonts w:ascii="Times New Roman" w:hAnsi="Times New Roman"/>
          <w:sz w:val="24"/>
          <w:szCs w:val="24"/>
        </w:rPr>
        <w:t>“</w:t>
      </w:r>
      <w:r>
        <w:rPr>
          <w:rFonts w:ascii="Times New Roman" w:hAnsi="Times New Roman"/>
          <w:sz w:val="24"/>
          <w:szCs w:val="24"/>
        </w:rPr>
        <w:t>your congregation</w:t>
      </w:r>
      <w:r>
        <w:rPr>
          <w:rFonts w:ascii="Times New Roman" w:hAnsi="Times New Roman"/>
          <w:sz w:val="24"/>
          <w:szCs w:val="24"/>
        </w:rPr>
        <w:t xml:space="preserve">” </w:t>
      </w:r>
      <w:r>
        <w:rPr>
          <w:rFonts w:ascii="Times New Roman" w:hAnsi="Times New Roman"/>
          <w:sz w:val="24"/>
          <w:szCs w:val="24"/>
        </w:rPr>
        <w:t xml:space="preserve">detailing </w:t>
      </w:r>
      <w:proofErr w:type="gramStart"/>
      <w:r>
        <w:rPr>
          <w:rFonts w:ascii="Times New Roman" w:hAnsi="Times New Roman"/>
          <w:sz w:val="24"/>
          <w:szCs w:val="24"/>
        </w:rPr>
        <w:t>1)The</w:t>
      </w:r>
      <w:proofErr w:type="gramEnd"/>
      <w:r>
        <w:rPr>
          <w:rFonts w:ascii="Times New Roman" w:hAnsi="Times New Roman"/>
          <w:sz w:val="24"/>
          <w:szCs w:val="24"/>
        </w:rPr>
        <w:t xml:space="preserve"> importance of preaching 2) Your Homiletical approach, and 3) How your congregants should prepare their hearts for the preaching of God</w:t>
      </w:r>
      <w:r>
        <w:rPr>
          <w:rFonts w:ascii="Times New Roman" w:hAnsi="Times New Roman"/>
          <w:sz w:val="24"/>
          <w:szCs w:val="24"/>
        </w:rPr>
        <w:t>’</w:t>
      </w:r>
      <w:r>
        <w:rPr>
          <w:rFonts w:ascii="Times New Roman" w:hAnsi="Times New Roman"/>
          <w:sz w:val="24"/>
          <w:szCs w:val="24"/>
        </w:rPr>
        <w:t xml:space="preserve">s Word. </w:t>
      </w:r>
      <w:r>
        <w:rPr>
          <w:rFonts w:ascii="Times New Roman" w:hAnsi="Times New Roman"/>
          <w:b/>
          <w:bCs/>
          <w:sz w:val="24"/>
          <w:szCs w:val="24"/>
        </w:rPr>
        <w:t>(30%)</w:t>
      </w:r>
    </w:p>
    <w:p w14:paraId="0070FD39" w14:textId="77777777" w:rsidR="00C72D4F" w:rsidRDefault="00232FE4">
      <w:pPr>
        <w:pStyle w:val="Body"/>
        <w:numPr>
          <w:ilvl w:val="0"/>
          <w:numId w:val="4"/>
        </w:numPr>
        <w:rPr>
          <w:rFonts w:ascii="Times New Roman" w:hAnsi="Times New Roman"/>
          <w:sz w:val="24"/>
          <w:szCs w:val="24"/>
        </w:rPr>
      </w:pPr>
      <w:r>
        <w:rPr>
          <w:rFonts w:ascii="Times New Roman" w:hAnsi="Times New Roman"/>
          <w:sz w:val="24"/>
          <w:szCs w:val="24"/>
        </w:rPr>
        <w:t>Complete a reading checklist indicat</w:t>
      </w:r>
      <w:r>
        <w:rPr>
          <w:rFonts w:ascii="Times New Roman" w:hAnsi="Times New Roman"/>
          <w:sz w:val="24"/>
          <w:szCs w:val="24"/>
        </w:rPr>
        <w:t xml:space="preserve">ing the total percentage of reading accomplished. </w:t>
      </w:r>
      <w:r>
        <w:rPr>
          <w:rFonts w:ascii="Times New Roman" w:hAnsi="Times New Roman"/>
          <w:b/>
          <w:bCs/>
          <w:sz w:val="24"/>
          <w:szCs w:val="24"/>
        </w:rPr>
        <w:t>(30%)</w:t>
      </w:r>
    </w:p>
    <w:p w14:paraId="09AF1906" w14:textId="77777777" w:rsidR="00C72D4F" w:rsidRDefault="00C72D4F">
      <w:pPr>
        <w:pStyle w:val="Body"/>
        <w:rPr>
          <w:rFonts w:ascii="Times New Roman" w:eastAsia="Times New Roman" w:hAnsi="Times New Roman" w:cs="Times New Roman"/>
          <w:i/>
          <w:iCs/>
          <w:sz w:val="24"/>
          <w:szCs w:val="24"/>
        </w:rPr>
      </w:pPr>
    </w:p>
    <w:p w14:paraId="1D5FC031" w14:textId="77777777" w:rsidR="00C72D4F" w:rsidRDefault="00C72D4F">
      <w:pPr>
        <w:pStyle w:val="Body"/>
        <w:rPr>
          <w:rFonts w:ascii="Times New Roman" w:eastAsia="Times New Roman" w:hAnsi="Times New Roman" w:cs="Times New Roman"/>
          <w:i/>
          <w:iCs/>
          <w:sz w:val="24"/>
          <w:szCs w:val="24"/>
        </w:rPr>
      </w:pPr>
    </w:p>
    <w:p w14:paraId="7D5CE1F0" w14:textId="77777777" w:rsidR="00C72D4F" w:rsidRDefault="00232FE4">
      <w:pPr>
        <w:pStyle w:val="Body"/>
        <w:rPr>
          <w:rFonts w:ascii="Times New Roman" w:eastAsia="Times New Roman" w:hAnsi="Times New Roman" w:cs="Times New Roman"/>
          <w:b/>
          <w:bCs/>
          <w:sz w:val="24"/>
          <w:szCs w:val="24"/>
        </w:rPr>
      </w:pPr>
      <w:r>
        <w:rPr>
          <w:rFonts w:ascii="Times New Roman" w:hAnsi="Times New Roman"/>
          <w:b/>
          <w:bCs/>
          <w:sz w:val="24"/>
          <w:szCs w:val="24"/>
        </w:rPr>
        <w:t>Reading (30%)</w:t>
      </w:r>
    </w:p>
    <w:p w14:paraId="6F54BD57"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u w:val="single"/>
        </w:rPr>
        <w:t>Books</w:t>
      </w:r>
      <w:r>
        <w:rPr>
          <w:rFonts w:ascii="Times New Roman" w:hAnsi="Times New Roman"/>
          <w:sz w:val="24"/>
          <w:szCs w:val="24"/>
        </w:rPr>
        <w:t>:</w:t>
      </w:r>
    </w:p>
    <w:p w14:paraId="20F0B2A9"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Octavius Winslow, </w:t>
      </w:r>
      <w:r>
        <w:rPr>
          <w:rFonts w:ascii="Times New Roman" w:hAnsi="Times New Roman"/>
          <w:i/>
          <w:iCs/>
          <w:sz w:val="24"/>
          <w:szCs w:val="24"/>
        </w:rPr>
        <w:t>The Precious Things of God (156 pages)</w:t>
      </w:r>
    </w:p>
    <w:p w14:paraId="4D02C134"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Robert Smith Jr., </w:t>
      </w:r>
      <w:r>
        <w:rPr>
          <w:rFonts w:ascii="Times New Roman" w:hAnsi="Times New Roman"/>
          <w:i/>
          <w:iCs/>
          <w:sz w:val="24"/>
          <w:szCs w:val="24"/>
        </w:rPr>
        <w:t>Doctrine That Dances (207 pages)</w:t>
      </w:r>
    </w:p>
    <w:p w14:paraId="7DBAD07D"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Timothy Keller, </w:t>
      </w:r>
      <w:r>
        <w:rPr>
          <w:rFonts w:ascii="Times New Roman" w:hAnsi="Times New Roman"/>
          <w:i/>
          <w:iCs/>
          <w:sz w:val="24"/>
          <w:szCs w:val="24"/>
        </w:rPr>
        <w:t>Preaching (309 pages)</w:t>
      </w:r>
    </w:p>
    <w:p w14:paraId="02DD3B22"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Sidney </w:t>
      </w:r>
      <w:proofErr w:type="spellStart"/>
      <w:r>
        <w:rPr>
          <w:rFonts w:ascii="Times New Roman" w:hAnsi="Times New Roman"/>
          <w:sz w:val="24"/>
          <w:szCs w:val="24"/>
        </w:rPr>
        <w:t>Greidanus</w:t>
      </w:r>
      <w:proofErr w:type="spellEnd"/>
      <w:r>
        <w:rPr>
          <w:rFonts w:ascii="Times New Roman" w:hAnsi="Times New Roman"/>
          <w:sz w:val="24"/>
          <w:szCs w:val="24"/>
        </w:rPr>
        <w:t xml:space="preserve">, </w:t>
      </w:r>
      <w:r>
        <w:rPr>
          <w:rFonts w:ascii="Times New Roman" w:hAnsi="Times New Roman"/>
          <w:i/>
          <w:iCs/>
          <w:sz w:val="24"/>
          <w:szCs w:val="24"/>
        </w:rPr>
        <w:t xml:space="preserve">The Modern </w:t>
      </w:r>
      <w:proofErr w:type="gramStart"/>
      <w:r>
        <w:rPr>
          <w:rFonts w:ascii="Times New Roman" w:hAnsi="Times New Roman"/>
          <w:i/>
          <w:iCs/>
          <w:sz w:val="24"/>
          <w:szCs w:val="24"/>
        </w:rPr>
        <w:t>Pr</w:t>
      </w:r>
      <w:r>
        <w:rPr>
          <w:rFonts w:ascii="Times New Roman" w:hAnsi="Times New Roman"/>
          <w:i/>
          <w:iCs/>
          <w:sz w:val="24"/>
          <w:szCs w:val="24"/>
        </w:rPr>
        <w:t>eacher</w:t>
      </w:r>
      <w:proofErr w:type="gramEnd"/>
      <w:r>
        <w:rPr>
          <w:rFonts w:ascii="Times New Roman" w:hAnsi="Times New Roman"/>
          <w:i/>
          <w:iCs/>
          <w:sz w:val="24"/>
          <w:szCs w:val="24"/>
        </w:rPr>
        <w:t xml:space="preserve"> and the Ancient Text (374 pages)</w:t>
      </w:r>
    </w:p>
    <w:p w14:paraId="7C32343B"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Craig M. Gay, </w:t>
      </w:r>
      <w:r>
        <w:rPr>
          <w:rFonts w:ascii="Times New Roman" w:hAnsi="Times New Roman"/>
          <w:i/>
          <w:iCs/>
          <w:sz w:val="24"/>
          <w:szCs w:val="24"/>
        </w:rPr>
        <w:t>The Way of the (Modern) World</w:t>
      </w:r>
      <w:r>
        <w:rPr>
          <w:rFonts w:ascii="Times New Roman" w:hAnsi="Times New Roman"/>
          <w:sz w:val="24"/>
          <w:szCs w:val="24"/>
        </w:rPr>
        <w:t xml:space="preserve"> (313 Pages)</w:t>
      </w:r>
    </w:p>
    <w:p w14:paraId="2D0AB412"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Matthew D. Kim, </w:t>
      </w:r>
      <w:r>
        <w:rPr>
          <w:rFonts w:ascii="Times New Roman" w:hAnsi="Times New Roman"/>
          <w:i/>
          <w:iCs/>
          <w:sz w:val="24"/>
          <w:szCs w:val="24"/>
        </w:rPr>
        <w:t xml:space="preserve">Preaching </w:t>
      </w:r>
      <w:proofErr w:type="gramStart"/>
      <w:r>
        <w:rPr>
          <w:rFonts w:ascii="Times New Roman" w:hAnsi="Times New Roman"/>
          <w:i/>
          <w:iCs/>
          <w:sz w:val="24"/>
          <w:szCs w:val="24"/>
        </w:rPr>
        <w:t>With</w:t>
      </w:r>
      <w:proofErr w:type="gramEnd"/>
      <w:r>
        <w:rPr>
          <w:rFonts w:ascii="Times New Roman" w:hAnsi="Times New Roman"/>
          <w:i/>
          <w:iCs/>
          <w:sz w:val="24"/>
          <w:szCs w:val="24"/>
        </w:rPr>
        <w:t xml:space="preserve"> Cultural Intelligence (288 pages)</w:t>
      </w:r>
    </w:p>
    <w:p w14:paraId="0EAAF208"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Irwyn L. Ince Jr., </w:t>
      </w:r>
      <w:r>
        <w:rPr>
          <w:rFonts w:ascii="Times New Roman" w:hAnsi="Times New Roman"/>
          <w:i/>
          <w:iCs/>
          <w:sz w:val="24"/>
          <w:szCs w:val="24"/>
        </w:rPr>
        <w:t>The Beautiful Community</w:t>
      </w:r>
      <w:r>
        <w:rPr>
          <w:rFonts w:ascii="Times New Roman" w:hAnsi="Times New Roman"/>
          <w:sz w:val="24"/>
          <w:szCs w:val="24"/>
        </w:rPr>
        <w:t xml:space="preserve"> (168 pages)</w:t>
      </w:r>
    </w:p>
    <w:p w14:paraId="4F13C810" w14:textId="77777777" w:rsidR="00C72D4F" w:rsidRDefault="00C72D4F">
      <w:pPr>
        <w:pStyle w:val="Body"/>
        <w:rPr>
          <w:rFonts w:ascii="Times New Roman" w:eastAsia="Times New Roman" w:hAnsi="Times New Roman" w:cs="Times New Roman"/>
          <w:sz w:val="24"/>
          <w:szCs w:val="24"/>
        </w:rPr>
      </w:pPr>
    </w:p>
    <w:p w14:paraId="44EEFFA1"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u w:val="single"/>
        </w:rPr>
        <w:lastRenderedPageBreak/>
        <w:t>Articles</w:t>
      </w:r>
      <w:r>
        <w:rPr>
          <w:rFonts w:ascii="Times New Roman" w:hAnsi="Times New Roman"/>
          <w:sz w:val="24"/>
          <w:szCs w:val="24"/>
        </w:rPr>
        <w:t>:</w:t>
      </w:r>
    </w:p>
    <w:p w14:paraId="1FD199F5" w14:textId="77777777" w:rsidR="00C72D4F" w:rsidRDefault="00232FE4">
      <w:pPr>
        <w:pStyle w:val="Body"/>
        <w:numPr>
          <w:ilvl w:val="0"/>
          <w:numId w:val="6"/>
        </w:numPr>
        <w:rPr>
          <w:rFonts w:ascii="Times New Roman" w:hAnsi="Times New Roman"/>
          <w:sz w:val="24"/>
          <w:szCs w:val="24"/>
          <w:lang w:val="fr-FR"/>
        </w:rPr>
      </w:pPr>
      <w:r>
        <w:rPr>
          <w:rFonts w:ascii="Times New Roman" w:hAnsi="Times New Roman"/>
          <w:sz w:val="24"/>
          <w:szCs w:val="24"/>
          <w:lang w:val="fr-FR"/>
        </w:rPr>
        <w:t>Sinclair Ferguson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Preaching Christ From the Old Testament </w:t>
      </w:r>
      <w:r>
        <w:rPr>
          <w:rFonts w:ascii="Times New Roman" w:hAnsi="Times New Roman"/>
          <w:sz w:val="24"/>
          <w:szCs w:val="24"/>
        </w:rPr>
        <w:t>(18 Pages, PDF)</w:t>
      </w:r>
    </w:p>
    <w:p w14:paraId="470C1702" w14:textId="77777777" w:rsidR="00C72D4F" w:rsidRDefault="00232FE4">
      <w:pPr>
        <w:pStyle w:val="Body"/>
        <w:numPr>
          <w:ilvl w:val="0"/>
          <w:numId w:val="6"/>
        </w:numPr>
        <w:rPr>
          <w:rFonts w:ascii="Times New Roman" w:hAnsi="Times New Roman"/>
          <w:sz w:val="24"/>
          <w:szCs w:val="24"/>
        </w:rPr>
      </w:pPr>
      <w:r>
        <w:rPr>
          <w:rFonts w:ascii="Times New Roman" w:hAnsi="Times New Roman"/>
          <w:sz w:val="24"/>
          <w:szCs w:val="24"/>
        </w:rPr>
        <w:t>Jonathan Edwards,</w:t>
      </w:r>
      <w:r>
        <w:rPr>
          <w:rFonts w:ascii="Times New Roman" w:hAnsi="Times New Roman"/>
          <w:sz w:val="24"/>
          <w:szCs w:val="24"/>
        </w:rPr>
        <w:t xml:space="preserve"> </w:t>
      </w:r>
      <w:r>
        <w:rPr>
          <w:rFonts w:ascii="Times New Roman" w:hAnsi="Times New Roman"/>
          <w:i/>
          <w:iCs/>
          <w:sz w:val="24"/>
          <w:szCs w:val="24"/>
        </w:rPr>
        <w:t xml:space="preserve">The True Excellency of a </w:t>
      </w:r>
      <w:proofErr w:type="gramStart"/>
      <w:r>
        <w:rPr>
          <w:rFonts w:ascii="Times New Roman" w:hAnsi="Times New Roman"/>
          <w:i/>
          <w:iCs/>
          <w:sz w:val="24"/>
          <w:szCs w:val="24"/>
        </w:rPr>
        <w:t>Gospel Minister</w:t>
      </w:r>
      <w:proofErr w:type="gramEnd"/>
      <w:r>
        <w:rPr>
          <w:rFonts w:ascii="Times New Roman" w:hAnsi="Times New Roman"/>
          <w:sz w:val="24"/>
          <w:szCs w:val="24"/>
        </w:rPr>
        <w:t xml:space="preserve"> (15 Pages, PDF)</w:t>
      </w:r>
    </w:p>
    <w:p w14:paraId="35DB7AC0" w14:textId="77777777" w:rsidR="00C72D4F" w:rsidRDefault="00232FE4">
      <w:pPr>
        <w:pStyle w:val="Body"/>
        <w:numPr>
          <w:ilvl w:val="0"/>
          <w:numId w:val="7"/>
        </w:numPr>
        <w:rPr>
          <w:rFonts w:ascii="Times New Roman" w:hAnsi="Times New Roman"/>
          <w:b/>
          <w:bCs/>
          <w:sz w:val="24"/>
          <w:szCs w:val="24"/>
        </w:rPr>
      </w:pPr>
      <w:r>
        <w:rPr>
          <w:rFonts w:ascii="Times New Roman" w:hAnsi="Times New Roman"/>
          <w:b/>
          <w:bCs/>
          <w:sz w:val="24"/>
          <w:szCs w:val="24"/>
        </w:rPr>
        <w:t>Total Pages: 1848</w:t>
      </w:r>
    </w:p>
    <w:p w14:paraId="4000D51E" w14:textId="77777777" w:rsidR="00C72D4F" w:rsidRDefault="00C72D4F">
      <w:pPr>
        <w:pStyle w:val="Body"/>
        <w:rPr>
          <w:rFonts w:ascii="Times New Roman" w:eastAsia="Times New Roman" w:hAnsi="Times New Roman" w:cs="Times New Roman"/>
          <w:sz w:val="24"/>
          <w:szCs w:val="24"/>
        </w:rPr>
      </w:pPr>
    </w:p>
    <w:p w14:paraId="7AFCB0AB" w14:textId="77777777" w:rsidR="00C72D4F" w:rsidRDefault="00232FE4">
      <w:pPr>
        <w:pStyle w:val="Body"/>
        <w:rPr>
          <w:rFonts w:ascii="Times New Roman" w:eastAsia="Times New Roman" w:hAnsi="Times New Roman" w:cs="Times New Roman"/>
          <w:sz w:val="24"/>
          <w:szCs w:val="24"/>
          <w:u w:val="single"/>
        </w:rPr>
      </w:pPr>
      <w:r>
        <w:rPr>
          <w:rFonts w:ascii="Times New Roman" w:hAnsi="Times New Roman"/>
          <w:sz w:val="24"/>
          <w:szCs w:val="24"/>
          <w:u w:val="single"/>
        </w:rPr>
        <w:t>Recommended:</w:t>
      </w:r>
    </w:p>
    <w:p w14:paraId="4B1288FB" w14:textId="77777777" w:rsidR="00C72D4F" w:rsidRDefault="00232FE4">
      <w:pPr>
        <w:pStyle w:val="Body"/>
        <w:numPr>
          <w:ilvl w:val="0"/>
          <w:numId w:val="2"/>
        </w:numPr>
        <w:rPr>
          <w:rFonts w:ascii="Times New Roman" w:hAnsi="Times New Roman"/>
          <w:sz w:val="24"/>
          <w:szCs w:val="24"/>
        </w:rPr>
      </w:pPr>
      <w:r>
        <w:rPr>
          <w:rFonts w:ascii="Times New Roman" w:hAnsi="Times New Roman"/>
          <w:sz w:val="24"/>
          <w:szCs w:val="24"/>
        </w:rPr>
        <w:t xml:space="preserve">Bryan </w:t>
      </w:r>
      <w:proofErr w:type="spellStart"/>
      <w:r>
        <w:rPr>
          <w:rFonts w:ascii="Times New Roman" w:hAnsi="Times New Roman"/>
          <w:sz w:val="24"/>
          <w:szCs w:val="24"/>
        </w:rPr>
        <w:t>Chapell</w:t>
      </w:r>
      <w:proofErr w:type="spellEnd"/>
      <w:r>
        <w:rPr>
          <w:rFonts w:ascii="Times New Roman" w:hAnsi="Times New Roman"/>
          <w:i/>
          <w:iCs/>
          <w:sz w:val="24"/>
          <w:szCs w:val="24"/>
        </w:rPr>
        <w:t>, The Hardest Sermons You</w:t>
      </w:r>
      <w:r>
        <w:rPr>
          <w:rFonts w:ascii="Times New Roman" w:hAnsi="Times New Roman"/>
          <w:i/>
          <w:iCs/>
          <w:sz w:val="24"/>
          <w:szCs w:val="24"/>
        </w:rPr>
        <w:t>’</w:t>
      </w:r>
      <w:r>
        <w:rPr>
          <w:rFonts w:ascii="Times New Roman" w:hAnsi="Times New Roman"/>
          <w:i/>
          <w:iCs/>
          <w:sz w:val="24"/>
          <w:szCs w:val="24"/>
        </w:rPr>
        <w:t>ll Ever Preach</w:t>
      </w:r>
    </w:p>
    <w:p w14:paraId="211DDE93" w14:textId="77777777" w:rsidR="00C72D4F" w:rsidRDefault="00C72D4F">
      <w:pPr>
        <w:pStyle w:val="Body"/>
        <w:rPr>
          <w:rFonts w:ascii="Times New Roman" w:eastAsia="Times New Roman" w:hAnsi="Times New Roman" w:cs="Times New Roman"/>
          <w:i/>
          <w:iCs/>
          <w:sz w:val="24"/>
          <w:szCs w:val="24"/>
        </w:rPr>
      </w:pPr>
    </w:p>
    <w:p w14:paraId="11F07BA1" w14:textId="77777777" w:rsidR="00C72D4F" w:rsidRDefault="00232FE4">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Class Schedule</w:t>
      </w:r>
    </w:p>
    <w:tbl>
      <w:tblPr>
        <w:tblW w:w="9355" w:type="dxa"/>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596"/>
        <w:gridCol w:w="4083"/>
        <w:gridCol w:w="2338"/>
        <w:gridCol w:w="2338"/>
      </w:tblGrid>
      <w:tr w:rsidR="00C72D4F" w14:paraId="70942EE7" w14:textId="77777777">
        <w:trPr>
          <w:trHeight w:val="279"/>
        </w:trPr>
        <w:tc>
          <w:tcPr>
            <w:tcW w:w="595" w:type="dxa"/>
            <w:tcBorders>
              <w:top w:val="single" w:sz="2"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51C39B3D" w14:textId="77777777" w:rsidR="00C72D4F" w:rsidRDefault="00232FE4">
            <w:pPr>
              <w:pStyle w:val="TableStyle2"/>
            </w:pPr>
            <w:r>
              <w:rPr>
                <w:rFonts w:ascii="Helvetica" w:hAnsi="Helvetica"/>
              </w:rPr>
              <w:t>Date</w:t>
            </w:r>
          </w:p>
        </w:tc>
        <w:tc>
          <w:tcPr>
            <w:tcW w:w="4082" w:type="dxa"/>
            <w:tcBorders>
              <w:top w:val="single" w:sz="2"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8276580" w14:textId="77777777" w:rsidR="00C72D4F" w:rsidRDefault="00232FE4">
            <w:pPr>
              <w:pStyle w:val="TableStyle2"/>
            </w:pPr>
            <w:r>
              <w:rPr>
                <w:rFonts w:ascii="Helvetica" w:hAnsi="Helvetica"/>
              </w:rPr>
              <w:t>Lecture Topic</w:t>
            </w:r>
          </w:p>
        </w:tc>
        <w:tc>
          <w:tcPr>
            <w:tcW w:w="2338" w:type="dxa"/>
            <w:tcBorders>
              <w:top w:val="single" w:sz="2"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A6DC061" w14:textId="77777777" w:rsidR="00C72D4F" w:rsidRDefault="00232FE4">
            <w:pPr>
              <w:pStyle w:val="TableStyle2"/>
            </w:pPr>
            <w:r>
              <w:rPr>
                <w:rFonts w:ascii="Helvetica" w:hAnsi="Helvetica"/>
              </w:rPr>
              <w:t>Reading to Complete</w:t>
            </w:r>
          </w:p>
        </w:tc>
        <w:tc>
          <w:tcPr>
            <w:tcW w:w="2338" w:type="dxa"/>
            <w:tcBorders>
              <w:top w:val="single" w:sz="2"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5F7A441E" w14:textId="77777777" w:rsidR="00C72D4F" w:rsidRDefault="00232FE4">
            <w:pPr>
              <w:pStyle w:val="TableStyle2"/>
            </w:pPr>
            <w:r>
              <w:rPr>
                <w:rFonts w:ascii="Helvetica" w:hAnsi="Helvetica"/>
              </w:rPr>
              <w:t>Assignment Due</w:t>
            </w:r>
          </w:p>
        </w:tc>
      </w:tr>
      <w:tr w:rsidR="00C72D4F" w14:paraId="6042C3C2" w14:textId="77777777">
        <w:trPr>
          <w:trHeight w:val="730"/>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7FD8455B" w14:textId="77777777" w:rsidR="00C72D4F" w:rsidRDefault="00232FE4">
            <w:pPr>
              <w:pStyle w:val="TableStyle2"/>
            </w:pPr>
            <w:r>
              <w:rPr>
                <w:rFonts w:ascii="Helvetica" w:hAnsi="Helvetica"/>
              </w:rPr>
              <w:t>2/2</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26E9B490" w14:textId="77777777" w:rsidR="00C72D4F" w:rsidRDefault="00232FE4">
            <w:pPr>
              <w:pStyle w:val="TableStyle2"/>
            </w:pPr>
            <w:r>
              <w:rPr>
                <w:rFonts w:ascii="Helvetica" w:hAnsi="Helvetica"/>
              </w:rPr>
              <w:t xml:space="preserve">Introduction to the Course &amp; Big Picture Review of our Preaching Goal (Union with Christ &amp; </w:t>
            </w:r>
            <w:proofErr w:type="spellStart"/>
            <w:r>
              <w:rPr>
                <w:rFonts w:ascii="Helvetica" w:hAnsi="Helvetica"/>
              </w:rPr>
              <w:t>Christoformity</w:t>
            </w:r>
            <w:proofErr w:type="spellEnd"/>
            <w:r>
              <w:rPr>
                <w:rFonts w:ascii="Helvetica" w:hAnsi="Helvetica"/>
              </w:rPr>
              <w:t>)</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6EC0BF91" w14:textId="77777777" w:rsidR="00C72D4F" w:rsidRDefault="00C72D4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738213E9" w14:textId="77777777" w:rsidR="00C72D4F" w:rsidRDefault="00C72D4F"/>
        </w:tc>
      </w:tr>
      <w:tr w:rsidR="00C72D4F" w14:paraId="7FE61FA3"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7C5CDBE4" w14:textId="77777777" w:rsidR="00C72D4F" w:rsidRDefault="00232FE4">
            <w:pPr>
              <w:pStyle w:val="TableStyle2"/>
            </w:pPr>
            <w:r>
              <w:rPr>
                <w:rFonts w:ascii="Helvetica" w:hAnsi="Helvetica"/>
              </w:rPr>
              <w:t>2/9</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16CA1AF" w14:textId="77777777" w:rsidR="00C72D4F" w:rsidRDefault="00232FE4">
            <w:pPr>
              <w:pStyle w:val="TableStyle2"/>
            </w:pPr>
            <w:r>
              <w:rPr>
                <w:rFonts w:ascii="Helvetica" w:hAnsi="Helvetica"/>
              </w:rPr>
              <w:t xml:space="preserve">Heat &amp; Light in Preaching: An </w:t>
            </w:r>
            <w:proofErr w:type="spellStart"/>
            <w:r>
              <w:rPr>
                <w:rFonts w:ascii="Helvetica" w:hAnsi="Helvetica"/>
              </w:rPr>
              <w:t>Edwardsian</w:t>
            </w:r>
            <w:proofErr w:type="spellEnd"/>
            <w:r>
              <w:rPr>
                <w:rFonts w:ascii="Helvetica" w:hAnsi="Helvetica"/>
              </w:rPr>
              <w:t xml:space="preserve"> Paradigm</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F8360C3" w14:textId="77777777" w:rsidR="00C72D4F" w:rsidRDefault="00232FE4">
            <w:pPr>
              <w:pStyle w:val="TableStyle2"/>
            </w:pPr>
            <w:r>
              <w:rPr>
                <w:rFonts w:ascii="Helvetica" w:hAnsi="Helvetica"/>
              </w:rPr>
              <w:t>Edwards &amp; Ferguson</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3E23D66E" w14:textId="77777777" w:rsidR="00C72D4F" w:rsidRDefault="00C72D4F"/>
        </w:tc>
      </w:tr>
      <w:tr w:rsidR="00C72D4F" w14:paraId="6D5FE0BF"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3A589CB6" w14:textId="77777777" w:rsidR="00C72D4F" w:rsidRDefault="00232FE4">
            <w:pPr>
              <w:pStyle w:val="TableStyle2"/>
            </w:pPr>
            <w:r>
              <w:rPr>
                <w:rFonts w:ascii="Helvetica" w:hAnsi="Helvetica"/>
              </w:rPr>
              <w:t>2/16</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7480CC8E" w14:textId="77777777" w:rsidR="00C72D4F" w:rsidRDefault="00232FE4">
            <w:pPr>
              <w:pStyle w:val="TableStyle2"/>
            </w:pPr>
            <w:r>
              <w:rPr>
                <w:rFonts w:ascii="Helvetica" w:hAnsi="Helvetica"/>
              </w:rPr>
              <w:t xml:space="preserve">Developing </w:t>
            </w:r>
            <w:r>
              <w:rPr>
                <w:rFonts w:ascii="Helvetica" w:hAnsi="Helvetica"/>
              </w:rPr>
              <w:t>Redemptive Lenses on Scripture and Life</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0C3446A5" w14:textId="77777777" w:rsidR="00C72D4F" w:rsidRDefault="00232FE4">
            <w:pPr>
              <w:pStyle w:val="TableStyle2"/>
            </w:pPr>
            <w:r>
              <w:rPr>
                <w:rFonts w:ascii="Helvetica" w:hAnsi="Helvetica"/>
              </w:rPr>
              <w:t>Keller Due</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4C86E083" w14:textId="77777777" w:rsidR="00C72D4F" w:rsidRDefault="00C72D4F"/>
        </w:tc>
      </w:tr>
      <w:tr w:rsidR="00C72D4F" w14:paraId="2EABC067"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123DF374" w14:textId="77777777" w:rsidR="00C72D4F" w:rsidRDefault="00232FE4">
            <w:pPr>
              <w:pStyle w:val="TableStyle2"/>
            </w:pPr>
            <w:r>
              <w:rPr>
                <w:rFonts w:ascii="Helvetica" w:hAnsi="Helvetica"/>
              </w:rPr>
              <w:t>2/23</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B16A8D" w14:textId="77777777" w:rsidR="00C72D4F" w:rsidRDefault="00232FE4">
            <w:pPr>
              <w:pStyle w:val="TableStyle2"/>
            </w:pPr>
            <w:r>
              <w:rPr>
                <w:rFonts w:ascii="Helvetica" w:hAnsi="Helvetica"/>
              </w:rPr>
              <w:t>Exalting Christ in Proclamation &amp; Doxological Delivery</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A519304" w14:textId="77777777" w:rsidR="00C72D4F" w:rsidRDefault="00232FE4">
            <w:pPr>
              <w:pStyle w:val="TableStyle2"/>
            </w:pPr>
            <w:r>
              <w:rPr>
                <w:rFonts w:ascii="Helvetica" w:hAnsi="Helvetica"/>
              </w:rPr>
              <w:t>Winslow chapters 1-4</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3681DA98" w14:textId="77777777" w:rsidR="00C72D4F" w:rsidRDefault="00C72D4F"/>
        </w:tc>
      </w:tr>
      <w:tr w:rsidR="00C72D4F" w14:paraId="19284A57"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0E00F854" w14:textId="77777777" w:rsidR="00C72D4F" w:rsidRDefault="00232FE4">
            <w:pPr>
              <w:pStyle w:val="TableStyle2"/>
            </w:pPr>
            <w:r>
              <w:rPr>
                <w:rFonts w:ascii="Helvetica" w:hAnsi="Helvetica"/>
              </w:rPr>
              <w:t>3/2</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564357E0" w14:textId="77777777" w:rsidR="00C72D4F" w:rsidRDefault="00232FE4">
            <w:pPr>
              <w:pStyle w:val="TableStyle2"/>
            </w:pPr>
            <w:r>
              <w:rPr>
                <w:rFonts w:ascii="Helvetica" w:hAnsi="Helvetica"/>
              </w:rPr>
              <w:t>Developing a Sermon Series</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708F1067" w14:textId="77777777" w:rsidR="00C72D4F" w:rsidRDefault="00232FE4">
            <w:pPr>
              <w:pStyle w:val="TableStyle2"/>
            </w:pPr>
            <w:r>
              <w:rPr>
                <w:rFonts w:ascii="Helvetica" w:hAnsi="Helvetica"/>
              </w:rPr>
              <w:t>Winslow chapters 5-8</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3B752C11" w14:textId="77777777" w:rsidR="00C72D4F" w:rsidRDefault="00C72D4F"/>
        </w:tc>
      </w:tr>
      <w:tr w:rsidR="00C72D4F" w14:paraId="14370C47"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39B8ADFE" w14:textId="77777777" w:rsidR="00C72D4F" w:rsidRDefault="00232FE4">
            <w:pPr>
              <w:pStyle w:val="TableStyle2"/>
            </w:pPr>
            <w:r>
              <w:rPr>
                <w:rFonts w:ascii="Helvetica" w:hAnsi="Helvetica"/>
              </w:rPr>
              <w:t>3/9</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CF7C090" w14:textId="77777777" w:rsidR="00C72D4F" w:rsidRDefault="00232FE4">
            <w:pPr>
              <w:pStyle w:val="TableStyle2"/>
            </w:pPr>
            <w:r>
              <w:rPr>
                <w:rFonts w:ascii="Helvetica" w:hAnsi="Helvetica"/>
              </w:rPr>
              <w:t>Writing Homilies</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7A3459B" w14:textId="77777777" w:rsidR="00C72D4F" w:rsidRDefault="00232FE4">
            <w:pPr>
              <w:pStyle w:val="TableStyle2"/>
            </w:pPr>
            <w:r>
              <w:rPr>
                <w:rFonts w:ascii="Helvetica" w:hAnsi="Helvetica"/>
              </w:rPr>
              <w:t>Winslow chapters 9-12</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5DB2175C" w14:textId="77777777" w:rsidR="00C72D4F" w:rsidRDefault="00C72D4F"/>
        </w:tc>
      </w:tr>
      <w:tr w:rsidR="00C72D4F" w14:paraId="2E3B6C8A"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1EDEA9D5" w14:textId="77777777" w:rsidR="00C72D4F" w:rsidRDefault="00232FE4">
            <w:pPr>
              <w:pStyle w:val="TableStyle2"/>
            </w:pPr>
            <w:r>
              <w:rPr>
                <w:rFonts w:ascii="Helvetica" w:hAnsi="Helvetica"/>
              </w:rPr>
              <w:t>3/16</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5F260008" w14:textId="77777777" w:rsidR="00C72D4F" w:rsidRDefault="00232FE4">
            <w:pPr>
              <w:pStyle w:val="TableStyle2"/>
            </w:pPr>
            <w:r>
              <w:rPr>
                <w:rFonts w:ascii="Helvetica" w:hAnsi="Helvetica"/>
                <w:b/>
                <w:bCs/>
              </w:rPr>
              <w:t xml:space="preserve">Reading </w:t>
            </w:r>
            <w:r>
              <w:rPr>
                <w:rFonts w:ascii="Helvetica" w:hAnsi="Helvetica"/>
                <w:b/>
                <w:bCs/>
              </w:rPr>
              <w:t>Week- NO CLASS</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4FDC20D3" w14:textId="77777777" w:rsidR="00C72D4F" w:rsidRDefault="00C72D4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4AE42A66" w14:textId="77777777" w:rsidR="00C72D4F" w:rsidRDefault="00C72D4F"/>
        </w:tc>
      </w:tr>
      <w:tr w:rsidR="00C72D4F" w14:paraId="59D53177"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38BFA9AC" w14:textId="77777777" w:rsidR="00C72D4F" w:rsidRDefault="00232FE4">
            <w:pPr>
              <w:pStyle w:val="TableStyle2"/>
            </w:pPr>
            <w:r>
              <w:rPr>
                <w:rFonts w:ascii="Helvetica" w:hAnsi="Helvetica"/>
              </w:rPr>
              <w:t>3/23</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BDD0686" w14:textId="77777777" w:rsidR="00C72D4F" w:rsidRDefault="00232FE4">
            <w:pPr>
              <w:pStyle w:val="TableStyle2"/>
            </w:pPr>
            <w:r>
              <w:rPr>
                <w:rFonts w:ascii="Helvetica" w:hAnsi="Helvetica"/>
                <w:b/>
                <w:bCs/>
              </w:rPr>
              <w:t>No CLASS</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95010C1" w14:textId="77777777" w:rsidR="00C72D4F" w:rsidRDefault="00232FE4">
            <w:pPr>
              <w:pStyle w:val="TableStyle2"/>
            </w:pPr>
            <w:r>
              <w:rPr>
                <w:rFonts w:ascii="Helvetica" w:hAnsi="Helvetica"/>
              </w:rPr>
              <w:t>Smith chapters 1-7</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6F9FA04A" w14:textId="77777777" w:rsidR="00C72D4F" w:rsidRDefault="00C72D4F"/>
        </w:tc>
      </w:tr>
      <w:tr w:rsidR="00C72D4F" w14:paraId="6D328DE3"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62D7825D" w14:textId="77777777" w:rsidR="00C72D4F" w:rsidRDefault="00232FE4">
            <w:pPr>
              <w:pStyle w:val="TableStyle2"/>
            </w:pPr>
            <w:r>
              <w:rPr>
                <w:rFonts w:ascii="Helvetica" w:hAnsi="Helvetica"/>
              </w:rPr>
              <w:t>3/30</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00B1055A" w14:textId="77777777" w:rsidR="00C72D4F" w:rsidRDefault="00232FE4">
            <w:pPr>
              <w:pStyle w:val="TableStyle2"/>
            </w:pPr>
            <w:r>
              <w:rPr>
                <w:rFonts w:ascii="Helvetica" w:hAnsi="Helvetica"/>
              </w:rPr>
              <w:t>Preaching the Whole Counsel of God</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2226FFD3" w14:textId="77777777" w:rsidR="00C72D4F" w:rsidRDefault="00C72D4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4D3108FC" w14:textId="77777777" w:rsidR="00C72D4F" w:rsidRDefault="00C72D4F"/>
        </w:tc>
      </w:tr>
      <w:tr w:rsidR="00C72D4F" w14:paraId="7E9FDBB3"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477A39FF" w14:textId="77777777" w:rsidR="00C72D4F" w:rsidRDefault="00232FE4">
            <w:pPr>
              <w:pStyle w:val="TableStyle2"/>
            </w:pPr>
            <w:r>
              <w:rPr>
                <w:rFonts w:ascii="Helvetica" w:hAnsi="Helvetica"/>
              </w:rPr>
              <w:t>4/6</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70FC148" w14:textId="77777777" w:rsidR="00C72D4F" w:rsidRDefault="00232FE4">
            <w:pPr>
              <w:pStyle w:val="TableStyle2"/>
            </w:pPr>
            <w:r>
              <w:rPr>
                <w:rFonts w:ascii="Helvetica" w:hAnsi="Helvetica"/>
              </w:rPr>
              <w:t>Preaching to the Whole Person</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276B23B" w14:textId="77777777" w:rsidR="00C72D4F" w:rsidRDefault="00232FE4">
            <w:pPr>
              <w:pStyle w:val="TableStyle2"/>
            </w:pPr>
            <w:r>
              <w:rPr>
                <w:rFonts w:ascii="Helvetica" w:hAnsi="Helvetica"/>
              </w:rPr>
              <w:t>Kim Complete</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4EA081C9" w14:textId="77777777" w:rsidR="00C72D4F" w:rsidRDefault="00C72D4F"/>
        </w:tc>
      </w:tr>
      <w:tr w:rsidR="00C72D4F" w14:paraId="3F12E461"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55BC6081" w14:textId="77777777" w:rsidR="00C72D4F" w:rsidRDefault="00232FE4">
            <w:pPr>
              <w:pStyle w:val="TableStyle2"/>
            </w:pPr>
            <w:r>
              <w:rPr>
                <w:rFonts w:ascii="Helvetica" w:hAnsi="Helvetica"/>
              </w:rPr>
              <w:t>4/13</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36CF2615" w14:textId="77777777" w:rsidR="00C72D4F" w:rsidRDefault="00232FE4">
            <w:pPr>
              <w:pStyle w:val="TableStyle2"/>
            </w:pPr>
            <w:r>
              <w:rPr>
                <w:rFonts w:ascii="Helvetica" w:hAnsi="Helvetica"/>
              </w:rPr>
              <w:t xml:space="preserve">Preaching to the Whole Community </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43F4B8B6" w14:textId="77777777" w:rsidR="00C72D4F" w:rsidRDefault="00232FE4">
            <w:pPr>
              <w:pStyle w:val="TableStyle2"/>
            </w:pPr>
            <w:r>
              <w:rPr>
                <w:rFonts w:ascii="Helvetica" w:hAnsi="Helvetica"/>
              </w:rPr>
              <w:t>Ince Complete</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1E5F0A17" w14:textId="77777777" w:rsidR="00C72D4F" w:rsidRDefault="00C72D4F"/>
        </w:tc>
      </w:tr>
      <w:tr w:rsidR="00C72D4F" w14:paraId="3476F48D" w14:textId="77777777">
        <w:trPr>
          <w:trHeight w:val="73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52D036C7" w14:textId="77777777" w:rsidR="00C72D4F" w:rsidRDefault="00232FE4">
            <w:pPr>
              <w:pStyle w:val="TableStyle2"/>
            </w:pPr>
            <w:r>
              <w:rPr>
                <w:rFonts w:ascii="Helvetica" w:hAnsi="Helvetica"/>
              </w:rPr>
              <w:t>4/20</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8D24C75" w14:textId="77777777" w:rsidR="00C72D4F" w:rsidRDefault="00232FE4">
            <w:pPr>
              <w:pStyle w:val="TableStyle2"/>
            </w:pPr>
            <w:r>
              <w:rPr>
                <w:rFonts w:ascii="Helvetica" w:hAnsi="Helvetica"/>
              </w:rPr>
              <w:t xml:space="preserve">The Role of Prayer </w:t>
            </w:r>
            <w:proofErr w:type="gramStart"/>
            <w:r>
              <w:rPr>
                <w:rFonts w:ascii="Helvetica" w:hAnsi="Helvetica"/>
              </w:rPr>
              <w:t>In</w:t>
            </w:r>
            <w:proofErr w:type="gramEnd"/>
            <w:r>
              <w:rPr>
                <w:rFonts w:ascii="Helvetica" w:hAnsi="Helvetica"/>
              </w:rPr>
              <w:t xml:space="preserve"> Preaching &amp; The Use of </w:t>
            </w:r>
            <w:r>
              <w:rPr>
                <w:rFonts w:ascii="Helvetica" w:hAnsi="Helvetica"/>
              </w:rPr>
              <w:t>Story and the Cultivation of Sacred Imagination in Preaching</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6CBE803" w14:textId="77777777" w:rsidR="00C72D4F" w:rsidRDefault="00232FE4">
            <w:pPr>
              <w:pStyle w:val="TableStyle2"/>
            </w:pPr>
            <w:r>
              <w:rPr>
                <w:rFonts w:ascii="Helvetica" w:hAnsi="Helvetica"/>
              </w:rPr>
              <w:t>All Reading Due</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6790AE2D" w14:textId="77777777" w:rsidR="00C72D4F" w:rsidRDefault="00232FE4">
            <w:pPr>
              <w:pStyle w:val="TableStyle2"/>
            </w:pPr>
            <w:r>
              <w:rPr>
                <w:rFonts w:ascii="Helvetica" w:hAnsi="Helvetica"/>
              </w:rPr>
              <w:t>Sermon Series Due</w:t>
            </w:r>
          </w:p>
        </w:tc>
      </w:tr>
      <w:tr w:rsidR="00C72D4F" w14:paraId="4FE9E79D" w14:textId="77777777">
        <w:trPr>
          <w:trHeight w:val="728"/>
        </w:trPr>
        <w:tc>
          <w:tcPr>
            <w:tcW w:w="595" w:type="dxa"/>
            <w:tcBorders>
              <w:top w:val="dotted" w:sz="4" w:space="0" w:color="000000"/>
              <w:left w:val="single" w:sz="2" w:space="0" w:color="000000"/>
              <w:bottom w:val="single" w:sz="2" w:space="0" w:color="000000"/>
              <w:right w:val="dotted" w:sz="4" w:space="0" w:color="000000"/>
            </w:tcBorders>
            <w:shd w:val="clear" w:color="auto" w:fill="ECECEC"/>
            <w:tcMar>
              <w:top w:w="80" w:type="dxa"/>
              <w:left w:w="80" w:type="dxa"/>
              <w:bottom w:w="80" w:type="dxa"/>
              <w:right w:w="80" w:type="dxa"/>
            </w:tcMar>
          </w:tcPr>
          <w:p w14:paraId="529096E5" w14:textId="77777777" w:rsidR="00C72D4F" w:rsidRDefault="00232FE4">
            <w:pPr>
              <w:pStyle w:val="TableStyle2"/>
            </w:pPr>
            <w:r>
              <w:rPr>
                <w:rFonts w:ascii="Helvetica" w:hAnsi="Helvetica"/>
              </w:rPr>
              <w:t>4/27</w:t>
            </w:r>
          </w:p>
        </w:tc>
        <w:tc>
          <w:tcPr>
            <w:tcW w:w="4082"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14:paraId="0FF9A896" w14:textId="77777777" w:rsidR="00C72D4F" w:rsidRDefault="00232FE4">
            <w:pPr>
              <w:pStyle w:val="TableStyle2"/>
            </w:pPr>
            <w:r>
              <w:rPr>
                <w:rFonts w:ascii="Helvetica" w:hAnsi="Helvetica"/>
              </w:rPr>
              <w:t xml:space="preserve">Double Lecture: Preaching A Cross-Cultural Christ from a Cross-Cultural Bible &amp; Preaching </w:t>
            </w:r>
            <w:proofErr w:type="gramStart"/>
            <w:r>
              <w:rPr>
                <w:rFonts w:ascii="Helvetica" w:hAnsi="Helvetica"/>
              </w:rPr>
              <w:t>In</w:t>
            </w:r>
            <w:proofErr w:type="gramEnd"/>
            <w:r>
              <w:rPr>
                <w:rFonts w:ascii="Helvetica" w:hAnsi="Helvetica"/>
              </w:rPr>
              <w:t xml:space="preserve"> A Podcast Culture</w:t>
            </w:r>
          </w:p>
        </w:tc>
        <w:tc>
          <w:tcPr>
            <w:tcW w:w="2338"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14:paraId="77C52A5A" w14:textId="77777777" w:rsidR="00C72D4F" w:rsidRDefault="00C72D4F"/>
        </w:tc>
        <w:tc>
          <w:tcPr>
            <w:tcW w:w="2338" w:type="dxa"/>
            <w:tcBorders>
              <w:top w:val="dotted" w:sz="4" w:space="0" w:color="000000"/>
              <w:left w:val="dotted" w:sz="4" w:space="0" w:color="000000"/>
              <w:bottom w:val="single" w:sz="2" w:space="0" w:color="000000"/>
              <w:right w:val="single" w:sz="2" w:space="0" w:color="000000"/>
            </w:tcBorders>
            <w:shd w:val="clear" w:color="auto" w:fill="ECECEC"/>
            <w:tcMar>
              <w:top w:w="80" w:type="dxa"/>
              <w:left w:w="80" w:type="dxa"/>
              <w:bottom w:w="80" w:type="dxa"/>
              <w:right w:w="80" w:type="dxa"/>
            </w:tcMar>
          </w:tcPr>
          <w:p w14:paraId="61F6B0CF" w14:textId="77777777" w:rsidR="00C72D4F" w:rsidRDefault="00232FE4">
            <w:pPr>
              <w:pStyle w:val="TableStyle2"/>
            </w:pPr>
            <w:r>
              <w:rPr>
                <w:rFonts w:ascii="Helvetica" w:hAnsi="Helvetica"/>
              </w:rPr>
              <w:t>Essay Due &amp; Reading Checklist</w:t>
            </w:r>
          </w:p>
        </w:tc>
      </w:tr>
    </w:tbl>
    <w:p w14:paraId="5B6759E2" w14:textId="77777777" w:rsidR="00C72D4F" w:rsidRDefault="00C72D4F">
      <w:pPr>
        <w:pStyle w:val="Body"/>
        <w:rPr>
          <w:rFonts w:ascii="Times New Roman" w:eastAsia="Times New Roman" w:hAnsi="Times New Roman" w:cs="Times New Roman"/>
          <w:sz w:val="24"/>
          <w:szCs w:val="24"/>
        </w:rPr>
      </w:pPr>
    </w:p>
    <w:p w14:paraId="26F029DD" w14:textId="77777777" w:rsidR="00C72D4F" w:rsidRDefault="00C72D4F">
      <w:pPr>
        <w:pStyle w:val="Body"/>
        <w:rPr>
          <w:rFonts w:ascii="Times New Roman" w:eastAsia="Times New Roman" w:hAnsi="Times New Roman" w:cs="Times New Roman"/>
          <w:b/>
          <w:bCs/>
          <w:sz w:val="24"/>
          <w:szCs w:val="24"/>
        </w:rPr>
      </w:pPr>
    </w:p>
    <w:p w14:paraId="6682D94D" w14:textId="77777777" w:rsidR="00C72D4F" w:rsidRDefault="00232FE4">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Assessment and grading</w:t>
      </w:r>
    </w:p>
    <w:p w14:paraId="44D74CE4"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Sunday Sermon Responses: 10%</w:t>
      </w:r>
    </w:p>
    <w:p w14:paraId="12ADB294"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Sermon Series: 30%</w:t>
      </w:r>
    </w:p>
    <w:p w14:paraId="2CA892E3"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Essay: 30%</w:t>
      </w:r>
    </w:p>
    <w:p w14:paraId="5A17CE01"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lastRenderedPageBreak/>
        <w:t>Reading: 30%</w:t>
      </w:r>
    </w:p>
    <w:p w14:paraId="5E46D766" w14:textId="77777777" w:rsidR="00C72D4F" w:rsidRDefault="00C72D4F">
      <w:pPr>
        <w:pStyle w:val="Body"/>
        <w:rPr>
          <w:rFonts w:ascii="Times New Roman" w:eastAsia="Times New Roman" w:hAnsi="Times New Roman" w:cs="Times New Roman"/>
          <w:sz w:val="24"/>
          <w:szCs w:val="24"/>
        </w:rPr>
      </w:pPr>
    </w:p>
    <w:p w14:paraId="5EC2587E"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RTS Grading Scale:</w:t>
      </w:r>
      <w:r>
        <w:rPr>
          <w:rFonts w:ascii="Times New Roman" w:hAnsi="Times New Roman"/>
          <w:sz w:val="24"/>
          <w:szCs w:val="24"/>
        </w:rPr>
        <w:t xml:space="preserve"> The seminary uses the following grading system: </w:t>
      </w:r>
    </w:p>
    <w:p w14:paraId="60C9BDF3"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A (97-100) 4.00 quality points</w:t>
      </w:r>
    </w:p>
    <w:p w14:paraId="36890DDC"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A- (94-96) 3.66</w:t>
      </w:r>
    </w:p>
    <w:p w14:paraId="42E5910E"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B+ (91-93) 3.33</w:t>
      </w:r>
    </w:p>
    <w:p w14:paraId="7BFAA1A5"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B (88-90) 3.00 </w:t>
      </w:r>
    </w:p>
    <w:p w14:paraId="591835CB"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B- (86-87) 2.66 </w:t>
      </w:r>
    </w:p>
    <w:p w14:paraId="10D49A85"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C+ (83-85) 2.33 </w:t>
      </w:r>
    </w:p>
    <w:p w14:paraId="473897C3"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C (80-82) 2.00 </w:t>
      </w:r>
    </w:p>
    <w:p w14:paraId="6122FD90"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C- (78-79) 1.66 </w:t>
      </w:r>
    </w:p>
    <w:p w14:paraId="16666278"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D+ (75-77) 1.33 </w:t>
      </w:r>
    </w:p>
    <w:p w14:paraId="70DC514F"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D (72-74) 1.00 </w:t>
      </w:r>
    </w:p>
    <w:p w14:paraId="4F283AFC"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D- (70-71) 0.66 </w:t>
      </w:r>
    </w:p>
    <w:p w14:paraId="556BB5FB"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 xml:space="preserve">F (below 70) 0.00 </w:t>
      </w:r>
    </w:p>
    <w:p w14:paraId="20312F42"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lang w:val="it-IT"/>
        </w:rPr>
        <w:t>I (incomplete) 0.00</w:t>
      </w:r>
      <w:r>
        <w:rPr>
          <w:rFonts w:ascii="Times New Roman" w:hAnsi="Times New Roman"/>
          <w:sz w:val="24"/>
          <w:szCs w:val="24"/>
        </w:rPr>
        <w:t xml:space="preserve"> </w:t>
      </w:r>
    </w:p>
    <w:p w14:paraId="19EEBEFC"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W, WP (withdraw, 0.00 withdraw passing)</w:t>
      </w:r>
    </w:p>
    <w:p w14:paraId="77219260" w14:textId="77777777" w:rsidR="00C72D4F" w:rsidRDefault="00232FE4">
      <w:pPr>
        <w:pStyle w:val="Body"/>
        <w:rPr>
          <w:rFonts w:ascii="Times New Roman" w:eastAsia="Times New Roman" w:hAnsi="Times New Roman" w:cs="Times New Roman"/>
          <w:sz w:val="24"/>
          <w:szCs w:val="24"/>
        </w:rPr>
      </w:pPr>
      <w:r>
        <w:rPr>
          <w:rFonts w:ascii="Times New Roman" w:hAnsi="Times New Roman"/>
          <w:sz w:val="24"/>
          <w:szCs w:val="24"/>
        </w:rPr>
        <w:t>S (satisfactory) 0.00</w:t>
      </w:r>
    </w:p>
    <w:p w14:paraId="5DF95BFE" w14:textId="77777777" w:rsidR="00C72D4F" w:rsidRDefault="00C72D4F">
      <w:pPr>
        <w:pStyle w:val="Body"/>
        <w:rPr>
          <w:rFonts w:ascii="Times New Roman" w:eastAsia="Times New Roman" w:hAnsi="Times New Roman" w:cs="Times New Roman"/>
          <w:sz w:val="24"/>
          <w:szCs w:val="24"/>
        </w:rPr>
      </w:pPr>
    </w:p>
    <w:p w14:paraId="424B0780" w14:textId="77777777" w:rsidR="00C72D4F" w:rsidRDefault="00232FE4">
      <w:pPr>
        <w:pStyle w:val="Body"/>
        <w:rPr>
          <w:rFonts w:ascii="Times New Roman" w:eastAsia="Times New Roman" w:hAnsi="Times New Roman" w:cs="Times New Roman"/>
          <w:sz w:val="24"/>
          <w:szCs w:val="24"/>
        </w:rPr>
      </w:pPr>
      <w:r>
        <w:rPr>
          <w:rFonts w:ascii="Times New Roman" w:hAnsi="Times New Roman"/>
          <w:b/>
          <w:bCs/>
          <w:sz w:val="24"/>
          <w:szCs w:val="24"/>
        </w:rPr>
        <w:t>L</w:t>
      </w:r>
      <w:r>
        <w:rPr>
          <w:rFonts w:ascii="Times New Roman" w:hAnsi="Times New Roman"/>
          <w:b/>
          <w:bCs/>
          <w:sz w:val="24"/>
          <w:szCs w:val="24"/>
        </w:rPr>
        <w:t xml:space="preserve">ate </w:t>
      </w:r>
      <w:r>
        <w:rPr>
          <w:rFonts w:ascii="Times New Roman" w:hAnsi="Times New Roman"/>
          <w:b/>
          <w:bCs/>
          <w:sz w:val="24"/>
          <w:szCs w:val="24"/>
        </w:rPr>
        <w:t>Assignments</w:t>
      </w:r>
      <w:r>
        <w:rPr>
          <w:rFonts w:ascii="Times New Roman" w:hAnsi="Times New Roman"/>
          <w:sz w:val="24"/>
          <w:szCs w:val="24"/>
        </w:rPr>
        <w:t>: Late assignments will be dropped one grade on the above scale for each week they are late. For example, an assignment that is four weeks late will be dropped from an A to a B-. Late and Missing assignments are the primary reason for low course</w:t>
      </w:r>
      <w:r>
        <w:rPr>
          <w:rFonts w:ascii="Times New Roman" w:hAnsi="Times New Roman"/>
          <w:sz w:val="24"/>
          <w:szCs w:val="24"/>
        </w:rPr>
        <w:t xml:space="preserve"> grades.</w:t>
      </w:r>
    </w:p>
    <w:p w14:paraId="536B8660" w14:textId="77777777" w:rsidR="00C72D4F" w:rsidRDefault="00232FE4">
      <w:pPr>
        <w:pStyle w:val="Body"/>
      </w:pPr>
      <w:r>
        <w:rPr>
          <w:rFonts w:ascii="Times New Roman" w:hAnsi="Times New Roman"/>
          <w:sz w:val="24"/>
          <w:szCs w:val="24"/>
        </w:rPr>
        <w:t xml:space="preserve">The grade </w:t>
      </w:r>
      <w:r>
        <w:rPr>
          <w:rFonts w:ascii="Times New Roman" w:hAnsi="Times New Roman"/>
          <w:sz w:val="24"/>
          <w:szCs w:val="24"/>
          <w:rtl/>
          <w:lang w:val="ar-SA"/>
        </w:rPr>
        <w:t>“</w:t>
      </w:r>
      <w:r>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indicates that the work required for the course was not completed. It is given only when special, extenuating circumstances (such as illness) prevent the student from completing the work or taking the examination. A written request f</w:t>
      </w:r>
      <w:r>
        <w:rPr>
          <w:rFonts w:ascii="Times New Roman" w:hAnsi="Times New Roman"/>
          <w:sz w:val="24"/>
          <w:szCs w:val="24"/>
        </w:rPr>
        <w:t xml:space="preserve">or an extension must be submitted prior to the due date of the work concerned. If the request is granted, it remains the responsibility of the student to complete all work for the course as soon as possible. In any case, an </w:t>
      </w:r>
      <w:r>
        <w:rPr>
          <w:rFonts w:ascii="Times New Roman" w:hAnsi="Times New Roman"/>
          <w:sz w:val="24"/>
          <w:szCs w:val="24"/>
          <w:rtl/>
          <w:lang w:val="ar-SA"/>
        </w:rPr>
        <w:t>“</w:t>
      </w:r>
      <w:r>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grade must be removed within</w:t>
      </w:r>
      <w:r>
        <w:rPr>
          <w:rFonts w:ascii="Times New Roman" w:hAnsi="Times New Roman"/>
          <w:sz w:val="24"/>
          <w:szCs w:val="24"/>
        </w:rPr>
        <w:t xml:space="preserve"> the extension time granted; </w:t>
      </w:r>
      <w:proofErr w:type="gramStart"/>
      <w:r>
        <w:rPr>
          <w:rFonts w:ascii="Times New Roman" w:hAnsi="Times New Roman"/>
          <w:sz w:val="24"/>
          <w:szCs w:val="24"/>
        </w:rPr>
        <w:t>otherwise</w:t>
      </w:r>
      <w:proofErr w:type="gramEnd"/>
      <w:r>
        <w:rPr>
          <w:rFonts w:ascii="Times New Roman" w:hAnsi="Times New Roman"/>
          <w:sz w:val="24"/>
          <w:szCs w:val="24"/>
        </w:rPr>
        <w:t xml:space="preserve"> it will be changed to </w:t>
      </w:r>
      <w:r>
        <w:rPr>
          <w:rFonts w:ascii="Times New Roman" w:hAnsi="Times New Roman"/>
          <w:sz w:val="24"/>
          <w:szCs w:val="24"/>
          <w:rtl/>
          <w:lang w:val="ar-SA"/>
        </w:rPr>
        <w:t>“</w:t>
      </w:r>
      <w:r>
        <w:rPr>
          <w:rFonts w:ascii="Times New Roman" w:hAnsi="Times New Roman"/>
          <w:sz w:val="24"/>
          <w:szCs w:val="24"/>
        </w:rPr>
        <w:t>F.</w:t>
      </w:r>
      <w:r>
        <w:rPr>
          <w:rFonts w:ascii="Times New Roman" w:hAnsi="Times New Roman"/>
          <w:sz w:val="24"/>
          <w:szCs w:val="24"/>
        </w:rPr>
        <w:t>”</w:t>
      </w:r>
    </w:p>
    <w:sectPr w:rsidR="00C72D4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703A" w14:textId="77777777" w:rsidR="00232FE4" w:rsidRDefault="00232FE4">
      <w:r>
        <w:separator/>
      </w:r>
    </w:p>
  </w:endnote>
  <w:endnote w:type="continuationSeparator" w:id="0">
    <w:p w14:paraId="4187E84B" w14:textId="77777777" w:rsidR="00232FE4" w:rsidRDefault="002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FFFC" w14:textId="77777777" w:rsidR="00C72D4F" w:rsidRDefault="00C72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C4C" w14:textId="77777777" w:rsidR="00232FE4" w:rsidRDefault="00232FE4">
      <w:r>
        <w:separator/>
      </w:r>
    </w:p>
  </w:footnote>
  <w:footnote w:type="continuationSeparator" w:id="0">
    <w:p w14:paraId="248889EA" w14:textId="77777777" w:rsidR="00232FE4" w:rsidRDefault="0023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FC8" w14:textId="77777777" w:rsidR="00C72D4F" w:rsidRDefault="00C72D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6CD"/>
    <w:multiLevelType w:val="hybridMultilevel"/>
    <w:tmpl w:val="3DB4B240"/>
    <w:styleLink w:val="Dash"/>
    <w:lvl w:ilvl="0" w:tplc="C97E9D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61655F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1AC955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404B83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3CA56B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9F8CC3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E5ECD4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76A8C2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4427C3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5630426A"/>
    <w:multiLevelType w:val="hybridMultilevel"/>
    <w:tmpl w:val="6DCEF4E0"/>
    <w:numStyleLink w:val="Bullet"/>
  </w:abstractNum>
  <w:abstractNum w:abstractNumId="2" w15:restartNumberingAfterBreak="0">
    <w:nsid w:val="58C13B97"/>
    <w:multiLevelType w:val="hybridMultilevel"/>
    <w:tmpl w:val="3DB4B240"/>
    <w:numStyleLink w:val="Dash"/>
  </w:abstractNum>
  <w:abstractNum w:abstractNumId="3" w15:restartNumberingAfterBreak="0">
    <w:nsid w:val="7B0B2893"/>
    <w:multiLevelType w:val="hybridMultilevel"/>
    <w:tmpl w:val="6DCEF4E0"/>
    <w:styleLink w:val="Bullet"/>
    <w:lvl w:ilvl="0" w:tplc="E012D4D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1F29CD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C18036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99AB49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A26E98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A0A783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396F7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2721BD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8A0A1D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3"/>
  </w:num>
  <w:num w:numId="4">
    <w:abstractNumId w:val="1"/>
  </w:num>
  <w:num w:numId="5">
    <w:abstractNumId w:val="1"/>
    <w:lvlOverride w:ilvl="0">
      <w:lvl w:ilvl="0" w:tplc="363CFCA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7AACF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0D655E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9225FF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9C87D9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244C1A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868E25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BF0D06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05E204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B24482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2E4D72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F26325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E14E60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E7666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F83E08D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58A26C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296462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6CB7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
    <w:abstractNumId w:val="2"/>
    <w:lvlOverride w:ilvl="0">
      <w:lvl w:ilvl="0" w:tplc="B2448216">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2E4D72E">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F263256">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E14E608">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E7666E6">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F83E08DC">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58A26C2">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296462A2">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E86CB7E">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4F"/>
    <w:rsid w:val="000F4682"/>
    <w:rsid w:val="00232FE4"/>
    <w:rsid w:val="00C7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2B65"/>
  <w15:docId w15:val="{A99B2035-E00A-46A1-B342-EADE2B3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McGahey</dc:creator>
  <cp:lastModifiedBy>Jennifer McGahey</cp:lastModifiedBy>
  <cp:revision>2</cp:revision>
  <cp:lastPrinted>2021-10-27T17:19:00Z</cp:lastPrinted>
  <dcterms:created xsi:type="dcterms:W3CDTF">2021-10-27T17:20:00Z</dcterms:created>
  <dcterms:modified xsi:type="dcterms:W3CDTF">2021-10-27T17:20:00Z</dcterms:modified>
</cp:coreProperties>
</file>