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539C9" w14:textId="3667D6C0" w:rsidR="003C12E8" w:rsidRDefault="003C12E8" w:rsidP="003C12E8">
      <w:pPr>
        <w:jc w:val="center"/>
        <w:rPr>
          <w:b/>
          <w:bCs/>
          <w:sz w:val="28"/>
          <w:szCs w:val="28"/>
        </w:rPr>
      </w:pPr>
      <w:r w:rsidRPr="003C12E8">
        <w:rPr>
          <w:b/>
          <w:bCs/>
          <w:sz w:val="28"/>
          <w:szCs w:val="28"/>
        </w:rPr>
        <w:t>The Doctrine of God and the Christian Life</w:t>
      </w:r>
    </w:p>
    <w:p w14:paraId="48A66741" w14:textId="32D40AD8" w:rsidR="00E93F2F" w:rsidRPr="00E93F2F" w:rsidRDefault="00E93F2F" w:rsidP="003C12E8">
      <w:pPr>
        <w:jc w:val="center"/>
        <w:rPr>
          <w:b/>
          <w:bCs/>
        </w:rPr>
      </w:pPr>
    </w:p>
    <w:p w14:paraId="0BB0DF55" w14:textId="69E15A0F" w:rsidR="00E93F2F" w:rsidRDefault="00E93F2F" w:rsidP="003C12E8">
      <w:pPr>
        <w:jc w:val="center"/>
        <w:rPr>
          <w:b/>
          <w:bCs/>
        </w:rPr>
      </w:pPr>
      <w:r>
        <w:rPr>
          <w:b/>
          <w:bCs/>
        </w:rPr>
        <w:t>Scott R. Swain</w:t>
      </w:r>
    </w:p>
    <w:p w14:paraId="0548D675" w14:textId="5657F449" w:rsidR="00E93F2F" w:rsidRDefault="00E93F2F" w:rsidP="003C12E8">
      <w:pPr>
        <w:jc w:val="center"/>
        <w:rPr>
          <w:b/>
          <w:bCs/>
        </w:rPr>
      </w:pPr>
    </w:p>
    <w:p w14:paraId="07436DB0" w14:textId="48F1FAA8" w:rsidR="00E93F2F" w:rsidRDefault="00E93F2F" w:rsidP="003C12E8">
      <w:pPr>
        <w:jc w:val="center"/>
        <w:rPr>
          <w:b/>
          <w:bCs/>
        </w:rPr>
      </w:pPr>
      <w:r>
        <w:rPr>
          <w:b/>
          <w:bCs/>
        </w:rPr>
        <w:t>RTS Orlando</w:t>
      </w:r>
    </w:p>
    <w:p w14:paraId="0629E610" w14:textId="106B9DED" w:rsidR="00E93F2F" w:rsidRDefault="00E93F2F" w:rsidP="003C12E8">
      <w:pPr>
        <w:jc w:val="center"/>
        <w:rPr>
          <w:b/>
          <w:bCs/>
        </w:rPr>
      </w:pPr>
    </w:p>
    <w:p w14:paraId="0B9643B9" w14:textId="347A8E57" w:rsidR="00E93F2F" w:rsidRPr="00E93F2F" w:rsidRDefault="00E93F2F" w:rsidP="003C12E8">
      <w:pPr>
        <w:jc w:val="center"/>
        <w:rPr>
          <w:b/>
          <w:bCs/>
        </w:rPr>
      </w:pPr>
      <w:r>
        <w:rPr>
          <w:b/>
          <w:bCs/>
        </w:rPr>
        <w:t>Summer 2021</w:t>
      </w:r>
    </w:p>
    <w:p w14:paraId="01F6C205" w14:textId="77777777" w:rsidR="003C12E8" w:rsidRPr="00E93F2F" w:rsidRDefault="003C12E8" w:rsidP="003C12E8">
      <w:pPr>
        <w:rPr>
          <w:b/>
          <w:bCs/>
        </w:rPr>
      </w:pPr>
    </w:p>
    <w:p w14:paraId="727DDFCD" w14:textId="77777777" w:rsidR="003C12E8" w:rsidRPr="00E93F2F" w:rsidRDefault="003C12E8" w:rsidP="003C12E8">
      <w:pPr>
        <w:rPr>
          <w:b/>
          <w:bCs/>
        </w:rPr>
      </w:pPr>
    </w:p>
    <w:p w14:paraId="24DD64BA" w14:textId="478304DB" w:rsidR="00DC6908" w:rsidRDefault="00DC6908" w:rsidP="003C12E8">
      <w:pPr>
        <w:rPr>
          <w:b/>
          <w:bCs/>
          <w:sz w:val="28"/>
          <w:szCs w:val="28"/>
        </w:rPr>
      </w:pPr>
      <w:r>
        <w:rPr>
          <w:b/>
          <w:bCs/>
          <w:sz w:val="28"/>
          <w:szCs w:val="28"/>
        </w:rPr>
        <w:t>Dates and times</w:t>
      </w:r>
    </w:p>
    <w:p w14:paraId="6B65FED3" w14:textId="77777777" w:rsidR="00DC6908" w:rsidRDefault="00DC6908" w:rsidP="003C12E8"/>
    <w:p w14:paraId="01CF2BCF" w14:textId="6D902BB4" w:rsidR="00DC6908" w:rsidRPr="00DC6908" w:rsidRDefault="00DC6908" w:rsidP="003C12E8">
      <w:r>
        <w:t xml:space="preserve">July 19-23, 2021. Monday 1:00 PM – 6:00 PM; Tuesday thru Thursday 9:00 AM – 5:00 </w:t>
      </w:r>
      <w:proofErr w:type="gramStart"/>
      <w:r>
        <w:t xml:space="preserve">PM;   </w:t>
      </w:r>
      <w:proofErr w:type="gramEnd"/>
      <w:r>
        <w:t>Friday 9:00AM – 1:00 PM. </w:t>
      </w:r>
    </w:p>
    <w:p w14:paraId="6916ECA9" w14:textId="77777777" w:rsidR="00DC6908" w:rsidRPr="00DC6908" w:rsidRDefault="00DC6908" w:rsidP="003C12E8"/>
    <w:p w14:paraId="61FFBF32" w14:textId="03D04C97" w:rsidR="003C12E8" w:rsidRPr="003C12E8" w:rsidRDefault="003C12E8" w:rsidP="003C12E8">
      <w:pPr>
        <w:rPr>
          <w:b/>
          <w:bCs/>
          <w:sz w:val="28"/>
          <w:szCs w:val="28"/>
        </w:rPr>
      </w:pPr>
      <w:r w:rsidRPr="003C12E8">
        <w:rPr>
          <w:b/>
          <w:bCs/>
          <w:sz w:val="28"/>
          <w:szCs w:val="28"/>
        </w:rPr>
        <w:t xml:space="preserve">Course description </w:t>
      </w:r>
    </w:p>
    <w:p w14:paraId="2B56DE85" w14:textId="77777777" w:rsidR="003C12E8" w:rsidRDefault="003C12E8" w:rsidP="003C12E8"/>
    <w:p w14:paraId="3EA369BC" w14:textId="0018F5E2" w:rsidR="003C12E8" w:rsidRDefault="003C12E8" w:rsidP="003C12E8">
      <w:r>
        <w:t xml:space="preserve">The past two decades have witnessed a significant retrieval of </w:t>
      </w:r>
      <w:r w:rsidR="00F80524">
        <w:t>historic</w:t>
      </w:r>
      <w:r>
        <w:t xml:space="preserve"> Christian teaching about God in academic theology. This course aims to extend that retrieval to the church by providing advanced training to its leaders on the doctrine of </w:t>
      </w:r>
      <w:r w:rsidR="00F80524">
        <w:t xml:space="preserve">God and </w:t>
      </w:r>
      <w:r>
        <w:t xml:space="preserve">God’s attributes. </w:t>
      </w:r>
    </w:p>
    <w:p w14:paraId="1E1C2DD6" w14:textId="77777777" w:rsidR="003C12E8" w:rsidRDefault="003C12E8" w:rsidP="003C12E8"/>
    <w:p w14:paraId="73D96830" w14:textId="05236652" w:rsidR="003C12E8" w:rsidRDefault="003C12E8" w:rsidP="003C12E8">
      <w:r>
        <w:t>The focus of the course will be the relationship between the doctrine of God and the Christian life. There is a natural connection between these topics</w:t>
      </w:r>
      <w:r w:rsidR="00E50AFE">
        <w:t>.</w:t>
      </w:r>
      <w:r>
        <w:t xml:space="preserve"> God is not only the supreme being, the source and end of all things (Rom 11:36). God is also the supreme good of the human soul (Ps 16). </w:t>
      </w:r>
    </w:p>
    <w:p w14:paraId="7E2AF21E" w14:textId="77777777" w:rsidR="003C12E8" w:rsidRDefault="003C12E8" w:rsidP="003C12E8"/>
    <w:p w14:paraId="3A172ABB" w14:textId="2DFE4026" w:rsidR="003C12E8" w:rsidRDefault="003C12E8" w:rsidP="003C12E8">
      <w:r>
        <w:t>We will attend to the entirety of Scripture’s teaching on these two topics, and also to several classic texts of the Christian tradition. We will focus especially on how the Psalms address our two themes.</w:t>
      </w:r>
    </w:p>
    <w:p w14:paraId="25CF266C" w14:textId="77777777" w:rsidR="003C12E8" w:rsidRDefault="003C12E8" w:rsidP="003C12E8"/>
    <w:p w14:paraId="1701B296" w14:textId="08180BAB" w:rsidR="003C12E8" w:rsidRPr="003C12E8" w:rsidRDefault="003C12E8" w:rsidP="003C12E8">
      <w:pPr>
        <w:rPr>
          <w:b/>
          <w:sz w:val="28"/>
          <w:szCs w:val="28"/>
        </w:rPr>
      </w:pPr>
      <w:r w:rsidRPr="003C12E8">
        <w:rPr>
          <w:b/>
          <w:sz w:val="28"/>
          <w:szCs w:val="28"/>
        </w:rPr>
        <w:t>Course objectives</w:t>
      </w:r>
    </w:p>
    <w:p w14:paraId="372CE48F" w14:textId="77777777" w:rsidR="003C12E8" w:rsidRDefault="003C12E8" w:rsidP="003C12E8"/>
    <w:p w14:paraId="5049010A" w14:textId="1A5FD664" w:rsidR="003C12E8" w:rsidRDefault="003C12E8" w:rsidP="003C12E8">
      <w:pPr>
        <w:pStyle w:val="ListParagraph"/>
        <w:numPr>
          <w:ilvl w:val="0"/>
          <w:numId w:val="1"/>
        </w:numPr>
        <w:rPr>
          <w:rFonts w:eastAsia="Times New Roman"/>
        </w:rPr>
      </w:pPr>
      <w:r>
        <w:rPr>
          <w:rFonts w:eastAsia="Times New Roman"/>
        </w:rPr>
        <w:t xml:space="preserve">To acquire advanced understanding and appreciation of </w:t>
      </w:r>
      <w:r w:rsidR="00F80524">
        <w:rPr>
          <w:rFonts w:eastAsia="Times New Roman"/>
        </w:rPr>
        <w:t xml:space="preserve">historic </w:t>
      </w:r>
      <w:r>
        <w:rPr>
          <w:rFonts w:eastAsia="Times New Roman"/>
        </w:rPr>
        <w:t>Christian teaching about God and God’s attributes</w:t>
      </w:r>
    </w:p>
    <w:p w14:paraId="1BB9B43A" w14:textId="6A075279" w:rsidR="003C12E8" w:rsidRDefault="003C12E8" w:rsidP="003C12E8">
      <w:pPr>
        <w:pStyle w:val="ListParagraph"/>
        <w:numPr>
          <w:ilvl w:val="0"/>
          <w:numId w:val="1"/>
        </w:numPr>
        <w:rPr>
          <w:rFonts w:eastAsia="Times New Roman"/>
        </w:rPr>
      </w:pPr>
      <w:r>
        <w:rPr>
          <w:rFonts w:eastAsia="Times New Roman"/>
        </w:rPr>
        <w:t>To gain greater fluency as readers of scriptural teaching</w:t>
      </w:r>
      <w:r w:rsidR="005433BB">
        <w:rPr>
          <w:rFonts w:eastAsia="Times New Roman"/>
        </w:rPr>
        <w:t xml:space="preserve"> (especially the Psalms)</w:t>
      </w:r>
      <w:r w:rsidR="00F80524">
        <w:rPr>
          <w:rFonts w:eastAsia="Times New Roman"/>
        </w:rPr>
        <w:t>, and also classic Christian texts,</w:t>
      </w:r>
      <w:r>
        <w:rPr>
          <w:rFonts w:eastAsia="Times New Roman"/>
        </w:rPr>
        <w:t xml:space="preserve"> </w:t>
      </w:r>
      <w:r w:rsidR="00F80524">
        <w:rPr>
          <w:rFonts w:eastAsia="Times New Roman"/>
        </w:rPr>
        <w:t xml:space="preserve">related to </w:t>
      </w:r>
      <w:r>
        <w:rPr>
          <w:rFonts w:eastAsia="Times New Roman"/>
        </w:rPr>
        <w:t>God and Gods attributes</w:t>
      </w:r>
    </w:p>
    <w:p w14:paraId="4B62BE28" w14:textId="11705E90" w:rsidR="003C12E8" w:rsidRDefault="003C12E8" w:rsidP="003C12E8">
      <w:pPr>
        <w:pStyle w:val="ListParagraph"/>
        <w:numPr>
          <w:ilvl w:val="0"/>
          <w:numId w:val="1"/>
        </w:numPr>
        <w:rPr>
          <w:rFonts w:eastAsia="Times New Roman"/>
        </w:rPr>
      </w:pPr>
      <w:r>
        <w:rPr>
          <w:rFonts w:eastAsia="Times New Roman"/>
        </w:rPr>
        <w:t xml:space="preserve">To acquire greater fluency in communicating </w:t>
      </w:r>
      <w:r w:rsidR="00F80524">
        <w:rPr>
          <w:rFonts w:eastAsia="Times New Roman"/>
        </w:rPr>
        <w:t>historic</w:t>
      </w:r>
      <w:r>
        <w:rPr>
          <w:rFonts w:eastAsia="Times New Roman"/>
        </w:rPr>
        <w:t xml:space="preserve"> Christian teaching about God and God’s attributes in the church</w:t>
      </w:r>
    </w:p>
    <w:p w14:paraId="2625EDE2" w14:textId="77777777" w:rsidR="003C12E8" w:rsidRDefault="003C12E8" w:rsidP="003C12E8">
      <w:pPr>
        <w:pStyle w:val="ListParagraph"/>
        <w:numPr>
          <w:ilvl w:val="0"/>
          <w:numId w:val="1"/>
        </w:numPr>
        <w:rPr>
          <w:rFonts w:eastAsia="Times New Roman"/>
        </w:rPr>
      </w:pPr>
      <w:r>
        <w:rPr>
          <w:rFonts w:eastAsia="Times New Roman"/>
        </w:rPr>
        <w:t>To attend to the formative dimensions of Christian teaching about God and God’s attributes</w:t>
      </w:r>
    </w:p>
    <w:p w14:paraId="1823B96A" w14:textId="0DB16908" w:rsidR="003C12E8" w:rsidRDefault="003C12E8" w:rsidP="003C12E8">
      <w:pPr>
        <w:pStyle w:val="ListParagraph"/>
        <w:numPr>
          <w:ilvl w:val="0"/>
          <w:numId w:val="1"/>
        </w:numPr>
        <w:rPr>
          <w:rFonts w:eastAsia="Times New Roman"/>
        </w:rPr>
      </w:pPr>
      <w:r>
        <w:rPr>
          <w:rFonts w:eastAsia="Times New Roman"/>
        </w:rPr>
        <w:t xml:space="preserve">To </w:t>
      </w:r>
      <w:r w:rsidR="005433BB">
        <w:rPr>
          <w:rFonts w:eastAsia="Times New Roman"/>
        </w:rPr>
        <w:t xml:space="preserve">glorify God and </w:t>
      </w:r>
      <w:r>
        <w:rPr>
          <w:rFonts w:eastAsia="Times New Roman"/>
        </w:rPr>
        <w:t>enjoy deeper fellowship with God</w:t>
      </w:r>
    </w:p>
    <w:p w14:paraId="2D8CE7D5" w14:textId="77777777" w:rsidR="003C12E8" w:rsidRDefault="003C12E8" w:rsidP="003C12E8"/>
    <w:p w14:paraId="11A6A56E" w14:textId="77777777" w:rsidR="003C12E8" w:rsidRPr="003C12E8" w:rsidRDefault="003C12E8" w:rsidP="003C12E8">
      <w:pPr>
        <w:rPr>
          <w:b/>
          <w:bCs/>
          <w:sz w:val="28"/>
          <w:szCs w:val="28"/>
        </w:rPr>
      </w:pPr>
      <w:r w:rsidRPr="003C12E8">
        <w:rPr>
          <w:b/>
          <w:bCs/>
          <w:sz w:val="28"/>
          <w:szCs w:val="28"/>
        </w:rPr>
        <w:t>Required textbooks</w:t>
      </w:r>
    </w:p>
    <w:p w14:paraId="412538A4" w14:textId="77777777" w:rsidR="003C12E8" w:rsidRDefault="003C12E8" w:rsidP="003C12E8">
      <w:pPr>
        <w:rPr>
          <w:b/>
          <w:bCs/>
        </w:rPr>
      </w:pPr>
    </w:p>
    <w:p w14:paraId="79BC87C1" w14:textId="017CE118" w:rsidR="005433BB" w:rsidRDefault="005433BB" w:rsidP="003C12E8">
      <w:r>
        <w:t xml:space="preserve">Students will read </w:t>
      </w:r>
      <w:r w:rsidRPr="00D02552">
        <w:rPr>
          <w:b/>
          <w:bCs/>
          <w:i/>
          <w:iCs/>
        </w:rPr>
        <w:t xml:space="preserve">all </w:t>
      </w:r>
      <w:r>
        <w:t>of the following textbooks before the first day of class.</w:t>
      </w:r>
    </w:p>
    <w:p w14:paraId="2CE214A5" w14:textId="77777777" w:rsidR="005433BB" w:rsidRDefault="005433BB" w:rsidP="003C12E8"/>
    <w:p w14:paraId="56BD1514" w14:textId="50B0E22F" w:rsidR="00F80524" w:rsidRPr="005433BB" w:rsidRDefault="00F80524" w:rsidP="00E50AFE">
      <w:pPr>
        <w:ind w:left="720"/>
        <w:rPr>
          <w:iCs/>
        </w:rPr>
      </w:pPr>
      <w:r>
        <w:t xml:space="preserve">Anselm, </w:t>
      </w:r>
      <w:proofErr w:type="spellStart"/>
      <w:r>
        <w:rPr>
          <w:i/>
        </w:rPr>
        <w:t>Proslogion</w:t>
      </w:r>
      <w:proofErr w:type="spellEnd"/>
      <w:r w:rsidR="005433BB">
        <w:rPr>
          <w:i/>
        </w:rPr>
        <w:t xml:space="preserve"> </w:t>
      </w:r>
      <w:r w:rsidR="005433BB">
        <w:rPr>
          <w:iCs/>
        </w:rPr>
        <w:t xml:space="preserve">in </w:t>
      </w:r>
      <w:r w:rsidR="005433BB">
        <w:rPr>
          <w:i/>
        </w:rPr>
        <w:t>Anselm of Canterbury: The Major Works</w:t>
      </w:r>
      <w:r w:rsidR="005433BB">
        <w:rPr>
          <w:iCs/>
        </w:rPr>
        <w:t xml:space="preserve"> (Oxford University Press, 1998)</w:t>
      </w:r>
    </w:p>
    <w:p w14:paraId="41C4A069" w14:textId="77777777" w:rsidR="00E50AFE" w:rsidRDefault="00E50AFE" w:rsidP="00E50AFE">
      <w:pPr>
        <w:ind w:left="720"/>
      </w:pPr>
    </w:p>
    <w:p w14:paraId="05FAC85F" w14:textId="1FDE7E09" w:rsidR="0028470A" w:rsidRPr="0028470A" w:rsidRDefault="0028470A" w:rsidP="00E50AFE">
      <w:pPr>
        <w:ind w:left="720"/>
      </w:pPr>
      <w:r>
        <w:lastRenderedPageBreak/>
        <w:t xml:space="preserve">John M. G. Barclay, </w:t>
      </w:r>
      <w:r>
        <w:rPr>
          <w:i/>
          <w:iCs/>
        </w:rPr>
        <w:t xml:space="preserve">Paul and the Power of Grace </w:t>
      </w:r>
      <w:r>
        <w:t>(Eerdmans, 2020)</w:t>
      </w:r>
    </w:p>
    <w:p w14:paraId="018C0787" w14:textId="77777777" w:rsidR="0028470A" w:rsidRDefault="0028470A" w:rsidP="00E50AFE">
      <w:pPr>
        <w:ind w:left="720"/>
      </w:pPr>
    </w:p>
    <w:p w14:paraId="5585CE1C" w14:textId="00E58E2D" w:rsidR="00402986" w:rsidRPr="005433BB" w:rsidRDefault="00402986" w:rsidP="00E50AFE">
      <w:pPr>
        <w:ind w:left="720"/>
        <w:rPr>
          <w:iCs/>
        </w:rPr>
      </w:pPr>
      <w:r>
        <w:t xml:space="preserve">James Dolezal, </w:t>
      </w:r>
      <w:proofErr w:type="gramStart"/>
      <w:r>
        <w:rPr>
          <w:i/>
        </w:rPr>
        <w:t>All</w:t>
      </w:r>
      <w:proofErr w:type="gramEnd"/>
      <w:r>
        <w:rPr>
          <w:i/>
        </w:rPr>
        <w:t xml:space="preserve"> that is in God</w:t>
      </w:r>
      <w:r w:rsidR="005433BB">
        <w:rPr>
          <w:i/>
        </w:rPr>
        <w:t>: Evangelical Theology and the Challenge of Classical Christian Theism</w:t>
      </w:r>
      <w:r w:rsidR="005433BB">
        <w:rPr>
          <w:iCs/>
        </w:rPr>
        <w:t xml:space="preserve"> (Reformation Heritage Books, 2017)</w:t>
      </w:r>
    </w:p>
    <w:p w14:paraId="5D9C5417" w14:textId="77777777" w:rsidR="00E50AFE" w:rsidRDefault="00E50AFE" w:rsidP="00E50AFE">
      <w:pPr>
        <w:ind w:left="720"/>
      </w:pPr>
    </w:p>
    <w:p w14:paraId="356CF8B1" w14:textId="2F4AA4AD" w:rsidR="00F80524" w:rsidRPr="005433BB" w:rsidRDefault="00F80524" w:rsidP="00E50AFE">
      <w:pPr>
        <w:ind w:left="720"/>
      </w:pPr>
      <w:r>
        <w:t>Maximus the Confessor</w:t>
      </w:r>
      <w:r w:rsidR="003B448A">
        <w:t>, “</w:t>
      </w:r>
      <w:proofErr w:type="spellStart"/>
      <w:r w:rsidR="003B448A">
        <w:t>Ambiguum</w:t>
      </w:r>
      <w:proofErr w:type="spellEnd"/>
      <w:r w:rsidR="003B448A">
        <w:t xml:space="preserve"> 7: On the Beginning and End of Rational Creatures”</w:t>
      </w:r>
      <w:r w:rsidR="005433BB">
        <w:t xml:space="preserve"> in </w:t>
      </w:r>
      <w:r w:rsidR="005433BB">
        <w:rPr>
          <w:i/>
          <w:iCs/>
        </w:rPr>
        <w:t xml:space="preserve">On the Cosmic Mystery of Christ </w:t>
      </w:r>
      <w:r w:rsidR="005433BB">
        <w:t>(St. Vladimir’s Seminary Press, 2003)</w:t>
      </w:r>
    </w:p>
    <w:p w14:paraId="75A74AAE" w14:textId="77777777" w:rsidR="00E50AFE" w:rsidRDefault="00E50AFE" w:rsidP="00E50AFE">
      <w:pPr>
        <w:ind w:left="720"/>
      </w:pPr>
    </w:p>
    <w:p w14:paraId="496A9C35" w14:textId="5152EEFD" w:rsidR="00F80524" w:rsidRDefault="00F80524" w:rsidP="00E50AFE">
      <w:pPr>
        <w:ind w:left="720"/>
      </w:pPr>
      <w:r>
        <w:t>Richard</w:t>
      </w:r>
      <w:r w:rsidR="005433BB">
        <w:t xml:space="preserve"> A.</w:t>
      </w:r>
      <w:r>
        <w:t xml:space="preserve"> Muller, </w:t>
      </w:r>
      <w:r>
        <w:rPr>
          <w:i/>
        </w:rPr>
        <w:t xml:space="preserve">Post-Reformation Reformed </w:t>
      </w:r>
      <w:proofErr w:type="spellStart"/>
      <w:r>
        <w:rPr>
          <w:i/>
        </w:rPr>
        <w:t>Dogmatics</w:t>
      </w:r>
      <w:proofErr w:type="spellEnd"/>
      <w:r>
        <w:t>, vol. 3</w:t>
      </w:r>
      <w:r w:rsidR="005433BB">
        <w:t xml:space="preserve"> (Baker Academic, 2003)</w:t>
      </w:r>
    </w:p>
    <w:p w14:paraId="5C2D1FEA" w14:textId="77777777" w:rsidR="00E50AFE" w:rsidRDefault="00E50AFE" w:rsidP="00E50AFE">
      <w:pPr>
        <w:ind w:left="720"/>
      </w:pPr>
    </w:p>
    <w:p w14:paraId="268D19E6" w14:textId="2DE8EF32" w:rsidR="00F80524" w:rsidRPr="005433BB" w:rsidRDefault="00F80524" w:rsidP="00E50AFE">
      <w:pPr>
        <w:ind w:left="720"/>
      </w:pPr>
      <w:r>
        <w:t xml:space="preserve">Gavin </w:t>
      </w:r>
      <w:r w:rsidR="005433BB">
        <w:t xml:space="preserve">R. </w:t>
      </w:r>
      <w:proofErr w:type="spellStart"/>
      <w:r>
        <w:t>Ortlund</w:t>
      </w:r>
      <w:proofErr w:type="spellEnd"/>
      <w:r w:rsidR="005433BB">
        <w:t xml:space="preserve">, </w:t>
      </w:r>
      <w:r w:rsidR="005433BB">
        <w:rPr>
          <w:i/>
          <w:iCs/>
        </w:rPr>
        <w:t xml:space="preserve">Anselm’s Pursuit of Joy: A Commentary on the </w:t>
      </w:r>
      <w:proofErr w:type="spellStart"/>
      <w:r w:rsidR="005433BB">
        <w:t>Proslogion</w:t>
      </w:r>
      <w:proofErr w:type="spellEnd"/>
      <w:r w:rsidR="005433BB">
        <w:t xml:space="preserve"> (The Catholic University of America Press, 2020)</w:t>
      </w:r>
    </w:p>
    <w:p w14:paraId="6814D5D7" w14:textId="77777777" w:rsidR="00E50AFE" w:rsidRDefault="00E50AFE" w:rsidP="00E50AFE">
      <w:pPr>
        <w:ind w:left="720"/>
      </w:pPr>
    </w:p>
    <w:p w14:paraId="382E4D0F" w14:textId="4A2E2A2D" w:rsidR="00F80524" w:rsidRDefault="00F80524" w:rsidP="00E50AFE">
      <w:pPr>
        <w:ind w:left="720"/>
      </w:pPr>
      <w:r>
        <w:t xml:space="preserve">Petrus van </w:t>
      </w:r>
      <w:proofErr w:type="spellStart"/>
      <w:r>
        <w:t>Mastricht</w:t>
      </w:r>
      <w:proofErr w:type="spellEnd"/>
      <w:r w:rsidR="009041A0">
        <w:t xml:space="preserve">, </w:t>
      </w:r>
      <w:r w:rsidR="009041A0">
        <w:rPr>
          <w:i/>
          <w:iCs/>
        </w:rPr>
        <w:t>Theoretical-Practical Theology</w:t>
      </w:r>
      <w:r w:rsidR="009041A0">
        <w:t>, vol. 2 (Reformation Heritage Books, 2019)</w:t>
      </w:r>
    </w:p>
    <w:p w14:paraId="4B1B31B3" w14:textId="77777777" w:rsidR="005433BB" w:rsidRPr="00402986" w:rsidRDefault="005433BB" w:rsidP="00E50AFE">
      <w:pPr>
        <w:ind w:left="720"/>
      </w:pPr>
      <w:r>
        <w:rPr>
          <w:i/>
          <w:iCs/>
        </w:rPr>
        <w:t xml:space="preserve">Prayers on the Psalms: From the Scottish Psalter of 1595 </w:t>
      </w:r>
      <w:r>
        <w:t>(Banner of Truth, 2010)</w:t>
      </w:r>
    </w:p>
    <w:p w14:paraId="580E98D9" w14:textId="77777777" w:rsidR="00B30237" w:rsidRDefault="00B30237" w:rsidP="00B30237"/>
    <w:p w14:paraId="08545562" w14:textId="5007B7F4" w:rsidR="00B30237" w:rsidRDefault="005433BB" w:rsidP="00B30237">
      <w:r>
        <w:t xml:space="preserve">Students will read </w:t>
      </w:r>
      <w:r w:rsidR="0028470A">
        <w:rPr>
          <w:b/>
          <w:bCs/>
          <w:i/>
          <w:iCs/>
        </w:rPr>
        <w:t>3</w:t>
      </w:r>
      <w:r w:rsidRPr="00D02552">
        <w:rPr>
          <w:b/>
          <w:bCs/>
          <w:i/>
          <w:iCs/>
        </w:rPr>
        <w:t xml:space="preserve">00 pages (of their choosing) </w:t>
      </w:r>
      <w:r>
        <w:t>from the following textbooks before the first day of class.</w:t>
      </w:r>
    </w:p>
    <w:p w14:paraId="16E4BB2D" w14:textId="77777777" w:rsidR="005433BB" w:rsidRDefault="005433BB" w:rsidP="00B30237"/>
    <w:p w14:paraId="0C1FFFF9" w14:textId="3A5FB234" w:rsidR="00B30237" w:rsidRPr="00402986" w:rsidRDefault="00B30237" w:rsidP="00E50AFE">
      <w:pPr>
        <w:ind w:left="720"/>
        <w:rPr>
          <w:iCs/>
        </w:rPr>
      </w:pPr>
      <w:r>
        <w:t xml:space="preserve">Augustine, </w:t>
      </w:r>
      <w:r>
        <w:rPr>
          <w:i/>
        </w:rPr>
        <w:t>Expositions of the Psalms</w:t>
      </w:r>
      <w:r w:rsidR="00402986">
        <w:rPr>
          <w:i/>
        </w:rPr>
        <w:t xml:space="preserve"> </w:t>
      </w:r>
      <w:r w:rsidR="00402986">
        <w:rPr>
          <w:iCs/>
        </w:rPr>
        <w:t>(New City Press)</w:t>
      </w:r>
    </w:p>
    <w:p w14:paraId="31254EE7" w14:textId="77777777" w:rsidR="00E50AFE" w:rsidRDefault="00E50AFE" w:rsidP="00E50AFE">
      <w:pPr>
        <w:ind w:left="720"/>
      </w:pPr>
    </w:p>
    <w:p w14:paraId="4C4FD304" w14:textId="025C7C9D" w:rsidR="00B30237" w:rsidRPr="00B30237" w:rsidRDefault="00B30237" w:rsidP="00E50AFE">
      <w:pPr>
        <w:ind w:left="720"/>
      </w:pPr>
      <w:r>
        <w:t xml:space="preserve">Martin Luther, </w:t>
      </w:r>
      <w:r>
        <w:rPr>
          <w:i/>
          <w:iCs/>
        </w:rPr>
        <w:t>Lectures on the Psalms</w:t>
      </w:r>
      <w:r>
        <w:t xml:space="preserve">, in </w:t>
      </w:r>
      <w:r>
        <w:rPr>
          <w:i/>
          <w:iCs/>
        </w:rPr>
        <w:t>Luther’s Works</w:t>
      </w:r>
      <w:r>
        <w:t xml:space="preserve">, </w:t>
      </w:r>
      <w:r w:rsidR="009041A0">
        <w:t>v</w:t>
      </w:r>
      <w:r>
        <w:t>ols. 10-13</w:t>
      </w:r>
      <w:r w:rsidR="005433BB">
        <w:t xml:space="preserve"> (Fortress Press)</w:t>
      </w:r>
    </w:p>
    <w:p w14:paraId="6B554F7E" w14:textId="77777777" w:rsidR="003C12E8" w:rsidRDefault="003C12E8" w:rsidP="003C12E8">
      <w:pPr>
        <w:rPr>
          <w:b/>
          <w:bCs/>
        </w:rPr>
      </w:pPr>
    </w:p>
    <w:p w14:paraId="42D78F48" w14:textId="77777777" w:rsidR="003C12E8" w:rsidRPr="003C12E8" w:rsidRDefault="003C12E8" w:rsidP="003C12E8">
      <w:pPr>
        <w:rPr>
          <w:b/>
          <w:bCs/>
          <w:sz w:val="28"/>
          <w:szCs w:val="28"/>
        </w:rPr>
      </w:pPr>
      <w:r w:rsidRPr="003C12E8">
        <w:rPr>
          <w:b/>
          <w:bCs/>
          <w:sz w:val="28"/>
          <w:szCs w:val="28"/>
        </w:rPr>
        <w:t>Assignments</w:t>
      </w:r>
    </w:p>
    <w:p w14:paraId="62A09665" w14:textId="77777777" w:rsidR="003C12E8" w:rsidRDefault="003C12E8" w:rsidP="003C12E8">
      <w:pPr>
        <w:rPr>
          <w:b/>
          <w:bCs/>
        </w:rPr>
      </w:pPr>
    </w:p>
    <w:p w14:paraId="6082E0D2" w14:textId="53B83C5F" w:rsidR="00FB1F2E" w:rsidRPr="00FB1F2E" w:rsidRDefault="00E50AFE" w:rsidP="00FB1F2E">
      <w:r w:rsidRPr="00FB1F2E">
        <w:rPr>
          <w:b/>
          <w:bCs/>
          <w:i/>
          <w:iCs/>
        </w:rPr>
        <w:t xml:space="preserve">1. </w:t>
      </w:r>
      <w:r w:rsidR="003C12E8" w:rsidRPr="00FB1F2E">
        <w:rPr>
          <w:b/>
          <w:bCs/>
          <w:i/>
          <w:iCs/>
        </w:rPr>
        <w:t>Reading</w:t>
      </w:r>
      <w:r w:rsidR="00FB1F2E" w:rsidRPr="00FB1F2E">
        <w:rPr>
          <w:b/>
          <w:bCs/>
          <w:i/>
          <w:iCs/>
        </w:rPr>
        <w:t xml:space="preserve"> (25 % of final grade):</w:t>
      </w:r>
      <w:r w:rsidR="00FB1F2E">
        <w:rPr>
          <w:b/>
          <w:bCs/>
          <w:i/>
          <w:iCs/>
        </w:rPr>
        <w:t xml:space="preserve"> </w:t>
      </w:r>
      <w:r w:rsidR="00FB1F2E">
        <w:t>Students will complete all assigned reading from the textbooks before the first day of class and will be prepared to discuss the assigned reading in class.</w:t>
      </w:r>
    </w:p>
    <w:p w14:paraId="06730EF8" w14:textId="77777777" w:rsidR="003C12E8" w:rsidRDefault="003C12E8" w:rsidP="003C12E8"/>
    <w:p w14:paraId="0711E4F6" w14:textId="3D50165C" w:rsidR="003C12E8" w:rsidRDefault="00E50AFE" w:rsidP="003C12E8">
      <w:r w:rsidRPr="00FB1F2E">
        <w:rPr>
          <w:b/>
          <w:bCs/>
          <w:i/>
          <w:iCs/>
        </w:rPr>
        <w:t xml:space="preserve">2. </w:t>
      </w:r>
      <w:r w:rsidR="003C12E8" w:rsidRPr="00FB1F2E">
        <w:rPr>
          <w:b/>
          <w:bCs/>
          <w:i/>
          <w:iCs/>
        </w:rPr>
        <w:t>Participation</w:t>
      </w:r>
      <w:r w:rsidR="00FB1F2E" w:rsidRPr="00FB1F2E">
        <w:rPr>
          <w:b/>
          <w:bCs/>
          <w:i/>
          <w:iCs/>
        </w:rPr>
        <w:t xml:space="preserve"> (25 % of final grade):</w:t>
      </w:r>
      <w:r w:rsidR="003C12E8">
        <w:t xml:space="preserve"> </w:t>
      </w:r>
      <w:r w:rsidR="009D4DE4">
        <w:t>As f</w:t>
      </w:r>
      <w:r w:rsidR="003C12E8">
        <w:t>ellow pastors and teachers</w:t>
      </w:r>
      <w:r w:rsidR="009D4DE4">
        <w:t>, and u</w:t>
      </w:r>
      <w:r w:rsidR="003C12E8">
        <w:t>nder the guidance of the professor, students will contribute to our common learnin</w:t>
      </w:r>
      <w:r w:rsidR="009D4DE4">
        <w:t xml:space="preserve">g by leading class discussions. Upon the close of registration, students will be assigned specific topics and dates on which they will lead class discussions. </w:t>
      </w:r>
      <w:r w:rsidR="00D02552">
        <w:t>My assistant, Mr. Tyler Freire, will coordinate this assignment (</w:t>
      </w:r>
      <w:hyperlink r:id="rId7" w:history="1">
        <w:r w:rsidR="009D4DE4" w:rsidRPr="0087326D">
          <w:rPr>
            <w:rStyle w:val="Hyperlink"/>
          </w:rPr>
          <w:t>tfreire@rts.edu</w:t>
        </w:r>
      </w:hyperlink>
      <w:r w:rsidR="00D02552">
        <w:t>).</w:t>
      </w:r>
    </w:p>
    <w:p w14:paraId="548972EE" w14:textId="77777777" w:rsidR="003C12E8" w:rsidRDefault="003C12E8" w:rsidP="003C12E8"/>
    <w:p w14:paraId="380AEBD4" w14:textId="00B2D627" w:rsidR="003C12E8" w:rsidRDefault="00E50AFE" w:rsidP="003C12E8">
      <w:r w:rsidRPr="00FB1F2E">
        <w:rPr>
          <w:b/>
          <w:bCs/>
          <w:i/>
          <w:iCs/>
        </w:rPr>
        <w:t xml:space="preserve">3. </w:t>
      </w:r>
      <w:r w:rsidR="003C12E8" w:rsidRPr="00FB1F2E">
        <w:rPr>
          <w:b/>
          <w:bCs/>
          <w:i/>
          <w:iCs/>
        </w:rPr>
        <w:t>Psalms notebook</w:t>
      </w:r>
      <w:r w:rsidR="00D02552">
        <w:rPr>
          <w:b/>
          <w:bCs/>
          <w:i/>
          <w:iCs/>
        </w:rPr>
        <w:t xml:space="preserve"> </w:t>
      </w:r>
      <w:r w:rsidR="00FB1F2E" w:rsidRPr="00FB1F2E">
        <w:rPr>
          <w:b/>
          <w:bCs/>
          <w:i/>
          <w:iCs/>
        </w:rPr>
        <w:t>(25 % of final grade):</w:t>
      </w:r>
      <w:r w:rsidR="00FB1F2E">
        <w:t xml:space="preserve"> Students will compose a “commonplace notebook” on the Psalms that collects observations, quotations, illustrations, outlines, and prayers related to the doctrine of God as presented in the Psalms. The notebook should be organized canonically (with </w:t>
      </w:r>
      <w:r w:rsidR="001124FD">
        <w:t xml:space="preserve">separate </w:t>
      </w:r>
      <w:r w:rsidR="00FB1F2E">
        <w:t xml:space="preserve">entries for Psalms 1-150) and thematically (with </w:t>
      </w:r>
      <w:r w:rsidR="001124FD">
        <w:t xml:space="preserve">separate </w:t>
      </w:r>
      <w:r w:rsidR="00FB1F2E">
        <w:t>entries for different aspects of the doctrine of God and God’s attributes). Students will turn in their Psalms notebooks to the professor for a grade and share their notebooks with their fellow students for their mutual edification and use in pastoral ministry.</w:t>
      </w:r>
    </w:p>
    <w:p w14:paraId="1605F5EA" w14:textId="77777777" w:rsidR="003C12E8" w:rsidRDefault="003C12E8" w:rsidP="003C12E8"/>
    <w:p w14:paraId="7DB7D9EF" w14:textId="1CC653EA" w:rsidR="003C12E8" w:rsidRDefault="00E50AFE" w:rsidP="003C12E8">
      <w:pPr>
        <w:rPr>
          <w:b/>
          <w:bCs/>
          <w:i/>
          <w:iCs/>
        </w:rPr>
      </w:pPr>
      <w:r w:rsidRPr="00FB1F2E">
        <w:rPr>
          <w:b/>
          <w:bCs/>
          <w:i/>
          <w:iCs/>
        </w:rPr>
        <w:t xml:space="preserve">4. </w:t>
      </w:r>
      <w:r w:rsidR="003C12E8" w:rsidRPr="00FB1F2E">
        <w:rPr>
          <w:b/>
          <w:bCs/>
          <w:i/>
          <w:iCs/>
        </w:rPr>
        <w:t>Research paper</w:t>
      </w:r>
      <w:r w:rsidR="00FB1F2E" w:rsidRPr="00FB1F2E">
        <w:rPr>
          <w:b/>
          <w:bCs/>
          <w:i/>
          <w:iCs/>
        </w:rPr>
        <w:t xml:space="preserve"> (25 % of final grade)</w:t>
      </w:r>
      <w:r w:rsidR="00FB1F2E">
        <w:rPr>
          <w:b/>
          <w:bCs/>
          <w:i/>
          <w:iCs/>
        </w:rPr>
        <w:t>:</w:t>
      </w:r>
      <w:r w:rsidR="009D4DE4">
        <w:rPr>
          <w:b/>
          <w:bCs/>
          <w:i/>
          <w:iCs/>
        </w:rPr>
        <w:t xml:space="preserve"> </w:t>
      </w:r>
      <w:r w:rsidR="00E81051" w:rsidRPr="00E81051">
        <w:rPr>
          <w:rFonts w:eastAsia="Times New Roman"/>
        </w:rPr>
        <w:t>Students will write</w:t>
      </w:r>
      <w:r w:rsidR="00E81051">
        <w:rPr>
          <w:rFonts w:eastAsia="Times New Roman"/>
        </w:rPr>
        <w:t xml:space="preserve"> a</w:t>
      </w:r>
      <w:r w:rsidR="00E81051" w:rsidRPr="00E81051">
        <w:rPr>
          <w:rFonts w:eastAsia="Times New Roman"/>
        </w:rPr>
        <w:t xml:space="preserve"> </w:t>
      </w:r>
      <w:proofErr w:type="gramStart"/>
      <w:r w:rsidR="00E81051" w:rsidRPr="00E81051">
        <w:rPr>
          <w:rFonts w:eastAsia="Times New Roman"/>
        </w:rPr>
        <w:t>12-15 page</w:t>
      </w:r>
      <w:proofErr w:type="gramEnd"/>
      <w:r w:rsidR="00E81051" w:rsidRPr="00E81051">
        <w:rPr>
          <w:rFonts w:eastAsia="Times New Roman"/>
        </w:rPr>
        <w:t xml:space="preserve"> research paper </w:t>
      </w:r>
      <w:r w:rsidR="00E81051">
        <w:rPr>
          <w:rFonts w:eastAsia="Times New Roman"/>
        </w:rPr>
        <w:t>the doctrine of God and the Psalms. Papers may trace one or several divine attributes through the Psalms or focus on one particular Psalm in which the doctrine of God is prominent</w:t>
      </w:r>
      <w:r w:rsidR="00E81051" w:rsidRPr="00E81051">
        <w:rPr>
          <w:rFonts w:eastAsia="Times New Roman"/>
        </w:rPr>
        <w:t xml:space="preserve">. Papers will be evaluated based on their ability (1) to articulate a clear thesis that rests upon sound biblical and theological argumentation and that addresses the strongest counterarguments to the thesis; (2) to engage with appropriate scholarly resources (at least ten, with bibliography attached); (3) to follow the prescribed format (double spaced, </w:t>
      </w:r>
      <w:r w:rsidR="001124FD">
        <w:rPr>
          <w:rFonts w:eastAsia="Times New Roman"/>
        </w:rPr>
        <w:t>Arial</w:t>
      </w:r>
      <w:r w:rsidR="00E81051" w:rsidRPr="00E81051">
        <w:rPr>
          <w:rFonts w:eastAsia="Times New Roman"/>
        </w:rPr>
        <w:t xml:space="preserve"> font, Turabian format). For more details on the research paper, see below: “How to research and write a research paper.”</w:t>
      </w:r>
    </w:p>
    <w:p w14:paraId="4A4D496A" w14:textId="77777777" w:rsidR="00E81051" w:rsidRDefault="00E81051" w:rsidP="003C12E8">
      <w:pPr>
        <w:rPr>
          <w:b/>
          <w:bCs/>
        </w:rPr>
      </w:pPr>
    </w:p>
    <w:p w14:paraId="2FFC17A7" w14:textId="0DDB13BE" w:rsidR="00E81051" w:rsidRPr="00E81051" w:rsidRDefault="00E81051" w:rsidP="003C12E8">
      <w:r w:rsidRPr="00E81051">
        <w:t xml:space="preserve">All assignments are </w:t>
      </w:r>
      <w:r w:rsidRPr="00D02552">
        <w:rPr>
          <w:b/>
          <w:bCs/>
          <w:i/>
          <w:iCs/>
        </w:rPr>
        <w:t>due</w:t>
      </w:r>
      <w:r w:rsidR="00D02552" w:rsidRPr="00D02552">
        <w:rPr>
          <w:b/>
          <w:bCs/>
          <w:i/>
          <w:iCs/>
        </w:rPr>
        <w:t xml:space="preserve"> on </w:t>
      </w:r>
      <w:r w:rsidR="00E21D47">
        <w:rPr>
          <w:b/>
          <w:bCs/>
          <w:i/>
          <w:iCs/>
        </w:rPr>
        <w:t>October 30</w:t>
      </w:r>
      <w:bookmarkStart w:id="0" w:name="_GoBack"/>
      <w:bookmarkEnd w:id="0"/>
      <w:r w:rsidR="00D02552" w:rsidRPr="00D02552">
        <w:rPr>
          <w:b/>
          <w:bCs/>
          <w:i/>
          <w:iCs/>
        </w:rPr>
        <w:t xml:space="preserve">, 2021 </w:t>
      </w:r>
      <w:r w:rsidR="00D02552">
        <w:t>by 11:59 pm (EST) and should be uploaded on Canvas.</w:t>
      </w:r>
    </w:p>
    <w:p w14:paraId="1130B46A" w14:textId="3D02A371" w:rsidR="003C12E8" w:rsidRDefault="003C12E8" w:rsidP="003C12E8"/>
    <w:p w14:paraId="680B517A" w14:textId="77777777" w:rsidR="00D02552" w:rsidRPr="00D02552" w:rsidRDefault="00D02552" w:rsidP="00D02552">
      <w:pPr>
        <w:jc w:val="both"/>
        <w:rPr>
          <w:rFonts w:eastAsia="Calibri"/>
          <w:b/>
          <w:noProof/>
          <w:color w:val="000000"/>
          <w:sz w:val="28"/>
          <w:szCs w:val="28"/>
        </w:rPr>
      </w:pPr>
      <w:r w:rsidRPr="00D02552">
        <w:rPr>
          <w:rFonts w:eastAsia="Calibri"/>
          <w:b/>
          <w:noProof/>
          <w:color w:val="000000"/>
          <w:sz w:val="28"/>
          <w:szCs w:val="28"/>
        </w:rPr>
        <w:t>Academic Policies</w:t>
      </w:r>
    </w:p>
    <w:p w14:paraId="1541A3D8" w14:textId="77777777" w:rsidR="00D02552" w:rsidRPr="00D02552" w:rsidRDefault="00D02552" w:rsidP="00D02552">
      <w:pPr>
        <w:jc w:val="both"/>
        <w:rPr>
          <w:rFonts w:eastAsia="Calibri"/>
          <w:b/>
          <w:noProof/>
          <w:color w:val="000000"/>
          <w:sz w:val="24"/>
          <w:szCs w:val="24"/>
        </w:rPr>
      </w:pPr>
    </w:p>
    <w:p w14:paraId="123745E0" w14:textId="77777777" w:rsidR="00D02552" w:rsidRPr="00D02552" w:rsidRDefault="00D02552" w:rsidP="00D02552">
      <w:pPr>
        <w:jc w:val="both"/>
        <w:rPr>
          <w:rFonts w:eastAsia="Calibri"/>
          <w:noProof/>
          <w:color w:val="000000"/>
        </w:rPr>
      </w:pPr>
      <w:r w:rsidRPr="00D02552">
        <w:rPr>
          <w:rFonts w:eastAsia="Calibri"/>
          <w:b/>
          <w:noProof/>
          <w:color w:val="000000"/>
        </w:rPr>
        <w:t xml:space="preserve">1. </w:t>
      </w:r>
      <w:r w:rsidRPr="00D02552">
        <w:rPr>
          <w:rFonts w:eastAsia="Calibri"/>
          <w:b/>
          <w:i/>
          <w:noProof/>
          <w:color w:val="000000"/>
        </w:rPr>
        <w:t>Late assignments:</w:t>
      </w:r>
      <w:r w:rsidRPr="00D02552">
        <w:rPr>
          <w:rFonts w:eastAsia="Calibri"/>
          <w:i/>
          <w:noProof/>
          <w:color w:val="000000"/>
        </w:rPr>
        <w:t xml:space="preserve"> </w:t>
      </w:r>
      <w:r w:rsidRPr="00D02552">
        <w:rPr>
          <w:rFonts w:eastAsia="Calibri"/>
          <w:noProof/>
          <w:color w:val="000000"/>
        </w:rPr>
        <w:t xml:space="preserve">Apart from exceptional circumstances, I will not accept late assignments for credit. </w:t>
      </w:r>
    </w:p>
    <w:p w14:paraId="6D8062E3" w14:textId="77777777" w:rsidR="00D02552" w:rsidRPr="00D02552" w:rsidRDefault="00D02552" w:rsidP="00D02552">
      <w:pPr>
        <w:jc w:val="both"/>
        <w:rPr>
          <w:rFonts w:eastAsia="Calibri"/>
          <w:b/>
          <w:noProof/>
          <w:color w:val="000000"/>
        </w:rPr>
      </w:pPr>
    </w:p>
    <w:p w14:paraId="715E875D" w14:textId="77777777" w:rsidR="00D02552" w:rsidRPr="00D02552" w:rsidRDefault="00D02552" w:rsidP="00D02552">
      <w:pPr>
        <w:jc w:val="both"/>
        <w:rPr>
          <w:rFonts w:eastAsia="Calibri"/>
          <w:noProof/>
          <w:color w:val="000000"/>
        </w:rPr>
      </w:pPr>
      <w:r w:rsidRPr="00D02552">
        <w:rPr>
          <w:rFonts w:eastAsia="Calibri"/>
          <w:b/>
          <w:noProof/>
          <w:color w:val="000000"/>
        </w:rPr>
        <w:t xml:space="preserve">2. </w:t>
      </w:r>
      <w:r w:rsidRPr="00D02552">
        <w:rPr>
          <w:rFonts w:eastAsia="Calibri"/>
          <w:b/>
          <w:i/>
          <w:noProof/>
          <w:color w:val="000000"/>
        </w:rPr>
        <w:t>Plagiarism:</w:t>
      </w:r>
      <w:r w:rsidRPr="00D02552">
        <w:rPr>
          <w:rFonts w:eastAsia="Calibri"/>
          <w:noProof/>
          <w:color w:val="000000"/>
        </w:rPr>
        <w:t xml:space="preserve"> Plagiarism, whether intentional or unintentional, will result in a failing grade for the course.</w:t>
      </w:r>
    </w:p>
    <w:p w14:paraId="527BE003" w14:textId="77777777" w:rsidR="00D02552" w:rsidRPr="00D02552" w:rsidRDefault="00D02552" w:rsidP="00D02552">
      <w:pPr>
        <w:rPr>
          <w:rFonts w:eastAsia="Calibri"/>
          <w:b/>
          <w:sz w:val="24"/>
          <w:szCs w:val="24"/>
        </w:rPr>
      </w:pPr>
      <w:r w:rsidRPr="00D02552">
        <w:rPr>
          <w:rFonts w:eastAsia="Calibri"/>
          <w:sz w:val="24"/>
          <w:szCs w:val="24"/>
        </w:rPr>
        <w:t xml:space="preserve"> </w:t>
      </w:r>
    </w:p>
    <w:p w14:paraId="2944EF8F" w14:textId="77777777" w:rsidR="00D02552" w:rsidRDefault="00D02552" w:rsidP="003C12E8"/>
    <w:p w14:paraId="59591F46" w14:textId="4B11A522" w:rsidR="00DC6908" w:rsidRDefault="00DC6908" w:rsidP="003C12E8"/>
    <w:p w14:paraId="7EF8E7FC" w14:textId="2DE89832" w:rsidR="00DC6908" w:rsidRDefault="00DC6908" w:rsidP="003C12E8"/>
    <w:p w14:paraId="72C506C2" w14:textId="77777777" w:rsidR="00DC6908" w:rsidRDefault="00DC6908">
      <w:pPr>
        <w:rPr>
          <w:rFonts w:eastAsia="Times New Roman" w:cs="Times New Roman"/>
          <w:b/>
          <w:sz w:val="28"/>
          <w:szCs w:val="28"/>
        </w:rPr>
      </w:pPr>
      <w:r>
        <w:rPr>
          <w:rFonts w:eastAsia="Times New Roman" w:cs="Times New Roman"/>
          <w:b/>
          <w:sz w:val="28"/>
          <w:szCs w:val="28"/>
        </w:rPr>
        <w:br w:type="page"/>
      </w:r>
    </w:p>
    <w:p w14:paraId="0B2CDD2E" w14:textId="6EA95F97" w:rsidR="00DC6908" w:rsidRPr="00F06324" w:rsidRDefault="00DC6908" w:rsidP="00DC6908">
      <w:pPr>
        <w:rPr>
          <w:rFonts w:eastAsia="Times New Roman" w:cs="Times New Roman"/>
          <w:b/>
          <w:sz w:val="28"/>
          <w:szCs w:val="28"/>
        </w:rPr>
      </w:pPr>
      <w:r w:rsidRPr="00F06324">
        <w:rPr>
          <w:rFonts w:eastAsia="Times New Roman" w:cs="Times New Roman"/>
          <w:b/>
          <w:sz w:val="28"/>
          <w:szCs w:val="28"/>
        </w:rPr>
        <w:t>How to research and write a research paper</w:t>
      </w:r>
      <w:r w:rsidRPr="00F06324">
        <w:rPr>
          <w:rFonts w:eastAsia="Times New Roman" w:cs="Times New Roman"/>
          <w:szCs w:val="24"/>
          <w:vertAlign w:val="superscript"/>
        </w:rPr>
        <w:footnoteReference w:id="1"/>
      </w:r>
    </w:p>
    <w:p w14:paraId="532DED79" w14:textId="77777777" w:rsidR="00DC6908" w:rsidRPr="00F06324" w:rsidRDefault="00DC6908" w:rsidP="00DC6908">
      <w:pPr>
        <w:rPr>
          <w:rFonts w:eastAsia="Times New Roman" w:cs="Times New Roman"/>
          <w:szCs w:val="24"/>
        </w:rPr>
      </w:pPr>
    </w:p>
    <w:p w14:paraId="23FC2AE7" w14:textId="77777777" w:rsidR="00DC6908" w:rsidRPr="00F06324" w:rsidRDefault="00DC6908" w:rsidP="00DC6908">
      <w:pPr>
        <w:rPr>
          <w:rFonts w:eastAsia="Times New Roman" w:cs="Times New Roman"/>
          <w:szCs w:val="24"/>
        </w:rPr>
      </w:pPr>
    </w:p>
    <w:p w14:paraId="1C06A1A2" w14:textId="77777777" w:rsidR="00DC6908" w:rsidRPr="00F06324" w:rsidRDefault="00DC6908" w:rsidP="00DC6908">
      <w:pPr>
        <w:rPr>
          <w:rFonts w:eastAsia="Times New Roman" w:cs="Times New Roman"/>
          <w:b/>
          <w:szCs w:val="24"/>
        </w:rPr>
      </w:pPr>
      <w:r w:rsidRPr="00F06324">
        <w:rPr>
          <w:rFonts w:eastAsia="Times New Roman" w:cs="Times New Roman"/>
          <w:b/>
          <w:szCs w:val="24"/>
        </w:rPr>
        <w:t>I. Elements of a sound theological argument</w:t>
      </w:r>
    </w:p>
    <w:p w14:paraId="457382CB" w14:textId="77777777" w:rsidR="00DC6908" w:rsidRPr="00F06324" w:rsidRDefault="00DC6908" w:rsidP="00DC6908">
      <w:pPr>
        <w:rPr>
          <w:rFonts w:eastAsia="Times New Roman" w:cs="Times New Roman"/>
        </w:rPr>
      </w:pPr>
    </w:p>
    <w:p w14:paraId="7B6D6F66" w14:textId="77777777" w:rsidR="00DC6908" w:rsidRPr="00F06324" w:rsidRDefault="00DC6908" w:rsidP="00DC6908">
      <w:pPr>
        <w:ind w:left="720"/>
        <w:rPr>
          <w:rFonts w:eastAsia="Times New Roman" w:cs="Times New Roman"/>
          <w:b/>
          <w:szCs w:val="24"/>
        </w:rPr>
      </w:pPr>
      <w:r w:rsidRPr="00F06324">
        <w:rPr>
          <w:rFonts w:eastAsia="Times New Roman" w:cs="Times New Roman"/>
          <w:b/>
          <w:szCs w:val="24"/>
        </w:rPr>
        <w:t>A.</w:t>
      </w:r>
      <w:r w:rsidRPr="00F06324">
        <w:rPr>
          <w:rFonts w:eastAsia="Times New Roman" w:cs="Times New Roman"/>
          <w:szCs w:val="24"/>
        </w:rPr>
        <w:t xml:space="preserve"> </w:t>
      </w:r>
      <w:r w:rsidRPr="00F06324">
        <w:rPr>
          <w:rFonts w:eastAsia="Times New Roman" w:cs="Times New Roman"/>
          <w:b/>
          <w:szCs w:val="24"/>
        </w:rPr>
        <w:t xml:space="preserve">Introduction </w:t>
      </w:r>
    </w:p>
    <w:p w14:paraId="30578B1A" w14:textId="77777777" w:rsidR="00DC6908" w:rsidRPr="00F06324" w:rsidRDefault="00DC6908" w:rsidP="00DC6908">
      <w:pPr>
        <w:ind w:left="720"/>
        <w:rPr>
          <w:rFonts w:eastAsia="Times New Roman" w:cs="Times New Roman"/>
          <w:b/>
          <w:szCs w:val="24"/>
        </w:rPr>
      </w:pPr>
    </w:p>
    <w:p w14:paraId="29801F6A" w14:textId="77777777" w:rsidR="00DC6908" w:rsidRPr="00F06324" w:rsidRDefault="00DC6908" w:rsidP="00DC6908">
      <w:pPr>
        <w:ind w:left="1440"/>
        <w:rPr>
          <w:rFonts w:eastAsia="Times New Roman" w:cs="Times New Roman"/>
          <w:b/>
          <w:szCs w:val="24"/>
        </w:rPr>
      </w:pPr>
      <w:r w:rsidRPr="00F06324">
        <w:rPr>
          <w:rFonts w:eastAsia="Times New Roman" w:cs="Times New Roman"/>
          <w:b/>
        </w:rPr>
        <w:t>1. The major elements of a sound theological argument</w:t>
      </w:r>
      <w:r w:rsidRPr="00F06324">
        <w:rPr>
          <w:rFonts w:eastAsia="Times New Roman" w:cs="Times New Roman"/>
        </w:rPr>
        <w:t xml:space="preserve"> </w:t>
      </w:r>
      <w:r w:rsidRPr="00F06324">
        <w:rPr>
          <w:rFonts w:eastAsia="Times New Roman" w:cs="Times New Roman"/>
          <w:b/>
        </w:rPr>
        <w:t>include the following</w:t>
      </w:r>
      <w:r w:rsidRPr="00F06324">
        <w:rPr>
          <w:rFonts w:eastAsia="Times New Roman" w:cs="Times New Roman"/>
          <w:szCs w:val="24"/>
          <w:vertAlign w:val="superscript"/>
        </w:rPr>
        <w:footnoteReference w:id="2"/>
      </w:r>
    </w:p>
    <w:p w14:paraId="3341FD7A" w14:textId="77777777" w:rsidR="00DC6908" w:rsidRPr="00F06324" w:rsidRDefault="00DC6908" w:rsidP="00DC6908">
      <w:pPr>
        <w:ind w:firstLine="720"/>
        <w:rPr>
          <w:rFonts w:eastAsia="Times New Roman" w:cs="Times New Roman"/>
        </w:rPr>
      </w:pPr>
    </w:p>
    <w:p w14:paraId="05A5EE3E" w14:textId="77777777" w:rsidR="00DC6908" w:rsidRPr="00F06324" w:rsidRDefault="00DC6908" w:rsidP="00DC6908">
      <w:pPr>
        <w:ind w:firstLine="720"/>
        <w:rPr>
          <w:rFonts w:eastAsia="Times New Roman" w:cs="Times New Roman"/>
        </w:rPr>
      </w:pPr>
      <w:r w:rsidRPr="00F06324">
        <w:rPr>
          <w:rFonts w:eastAsia="Times New Roman" w:cs="Times New Roman"/>
        </w:rPr>
        <w:tab/>
      </w:r>
      <w:r w:rsidRPr="00F06324">
        <w:rPr>
          <w:rFonts w:eastAsia="Times New Roman" w:cs="Times New Roman"/>
        </w:rPr>
        <w:tab/>
        <w:t>a. Thesis/claim</w:t>
      </w:r>
    </w:p>
    <w:p w14:paraId="49B1677C" w14:textId="77777777" w:rsidR="00DC6908" w:rsidRPr="00F06324" w:rsidRDefault="00DC6908" w:rsidP="00DC6908">
      <w:pPr>
        <w:ind w:left="1440" w:firstLine="720"/>
        <w:rPr>
          <w:rFonts w:eastAsia="Times New Roman" w:cs="Times New Roman"/>
        </w:rPr>
      </w:pPr>
      <w:r w:rsidRPr="00F06324">
        <w:rPr>
          <w:rFonts w:eastAsia="Times New Roman" w:cs="Times New Roman"/>
        </w:rPr>
        <w:t>b. Grounds</w:t>
      </w:r>
    </w:p>
    <w:p w14:paraId="35DBEB45" w14:textId="77777777" w:rsidR="00DC6908" w:rsidRPr="00F06324" w:rsidRDefault="00DC6908" w:rsidP="00DC6908">
      <w:pPr>
        <w:ind w:left="1440" w:firstLine="720"/>
        <w:rPr>
          <w:rFonts w:eastAsia="Times New Roman" w:cs="Times New Roman"/>
        </w:rPr>
      </w:pPr>
      <w:r w:rsidRPr="00F06324">
        <w:rPr>
          <w:rFonts w:eastAsia="Times New Roman" w:cs="Times New Roman"/>
        </w:rPr>
        <w:t>c. Warrants</w:t>
      </w:r>
    </w:p>
    <w:p w14:paraId="50DD8D22" w14:textId="77777777" w:rsidR="00DC6908" w:rsidRPr="00F06324" w:rsidRDefault="00DC6908" w:rsidP="00DC6908">
      <w:pPr>
        <w:ind w:left="1440" w:firstLine="720"/>
        <w:rPr>
          <w:rFonts w:eastAsia="Times New Roman" w:cs="Times New Roman"/>
        </w:rPr>
      </w:pPr>
      <w:r w:rsidRPr="00F06324">
        <w:rPr>
          <w:rFonts w:eastAsia="Times New Roman" w:cs="Times New Roman"/>
        </w:rPr>
        <w:t>d. Backing</w:t>
      </w:r>
    </w:p>
    <w:p w14:paraId="5E7C2DBD" w14:textId="77777777" w:rsidR="00DC6908" w:rsidRPr="00F06324" w:rsidRDefault="00DC6908" w:rsidP="00DC6908">
      <w:pPr>
        <w:ind w:left="1440" w:firstLine="720"/>
        <w:rPr>
          <w:rFonts w:eastAsia="Times New Roman" w:cs="Times New Roman"/>
        </w:rPr>
      </w:pPr>
      <w:r w:rsidRPr="00F06324">
        <w:rPr>
          <w:rFonts w:eastAsia="Times New Roman" w:cs="Times New Roman"/>
        </w:rPr>
        <w:t>e. Qualifier</w:t>
      </w:r>
    </w:p>
    <w:p w14:paraId="5CF38413" w14:textId="77777777" w:rsidR="00DC6908" w:rsidRPr="00F06324" w:rsidRDefault="00DC6908" w:rsidP="00DC6908">
      <w:pPr>
        <w:ind w:left="1440" w:firstLine="720"/>
        <w:rPr>
          <w:rFonts w:eastAsia="Times New Roman" w:cs="Times New Roman"/>
        </w:rPr>
      </w:pPr>
      <w:r w:rsidRPr="00F06324">
        <w:rPr>
          <w:rFonts w:eastAsia="Times New Roman" w:cs="Times New Roman"/>
        </w:rPr>
        <w:t>f. Rebuttal</w:t>
      </w:r>
    </w:p>
    <w:p w14:paraId="051EB3A2" w14:textId="77777777" w:rsidR="00DC6908" w:rsidRPr="00F06324" w:rsidRDefault="00DC6908" w:rsidP="00DC6908">
      <w:pPr>
        <w:ind w:left="1440"/>
        <w:rPr>
          <w:rFonts w:eastAsia="Times New Roman" w:cs="Times New Roman"/>
        </w:rPr>
      </w:pPr>
    </w:p>
    <w:p w14:paraId="05DE0275" w14:textId="77777777" w:rsidR="00DC6908" w:rsidRPr="00F06324" w:rsidRDefault="00DC6908" w:rsidP="00DC6908">
      <w:pPr>
        <w:ind w:left="2160"/>
        <w:rPr>
          <w:rFonts w:eastAsia="Times New Roman" w:cs="Times New Roman"/>
        </w:rPr>
      </w:pPr>
      <w:r w:rsidRPr="00F06324">
        <w:rPr>
          <w:rFonts w:eastAsia="Times New Roman" w:cs="Times New Roman"/>
        </w:rPr>
        <w:t xml:space="preserve">* </w:t>
      </w:r>
      <w:r w:rsidRPr="00F06324">
        <w:rPr>
          <w:rFonts w:eastAsia="Times New Roman" w:cs="Times New Roman"/>
          <w:b/>
        </w:rPr>
        <w:t>Note:</w:t>
      </w:r>
      <w:r w:rsidRPr="00F06324">
        <w:rPr>
          <w:rFonts w:eastAsia="Times New Roman" w:cs="Times New Roman"/>
        </w:rPr>
        <w:t xml:space="preserve"> These are </w:t>
      </w:r>
      <w:r w:rsidRPr="00F06324">
        <w:rPr>
          <w:rFonts w:eastAsia="Times New Roman" w:cs="Times New Roman"/>
          <w:i/>
        </w:rPr>
        <w:t>elements</w:t>
      </w:r>
      <w:r w:rsidRPr="00F06324">
        <w:rPr>
          <w:rFonts w:eastAsia="Times New Roman" w:cs="Times New Roman"/>
        </w:rPr>
        <w:t xml:space="preserve"> of a sound theological argument, not </w:t>
      </w:r>
      <w:r w:rsidRPr="00F06324">
        <w:rPr>
          <w:rFonts w:eastAsia="Times New Roman" w:cs="Times New Roman"/>
          <w:i/>
        </w:rPr>
        <w:t>sections</w:t>
      </w:r>
      <w:r w:rsidRPr="00F06324">
        <w:rPr>
          <w:rFonts w:eastAsia="Times New Roman" w:cs="Times New Roman"/>
        </w:rPr>
        <w:t xml:space="preserve"> of your research paper.</w:t>
      </w:r>
    </w:p>
    <w:p w14:paraId="3110E340" w14:textId="77777777" w:rsidR="00DC6908" w:rsidRPr="00F06324" w:rsidRDefault="00DC6908" w:rsidP="00DC6908">
      <w:pPr>
        <w:ind w:firstLine="720"/>
        <w:rPr>
          <w:rFonts w:eastAsia="Times New Roman" w:cs="Times New Roman"/>
        </w:rPr>
      </w:pPr>
    </w:p>
    <w:p w14:paraId="6FEAD02F" w14:textId="77777777" w:rsidR="00DC6908" w:rsidRPr="00F06324" w:rsidRDefault="00DC6908" w:rsidP="00DC6908">
      <w:pPr>
        <w:ind w:left="720" w:firstLine="720"/>
        <w:rPr>
          <w:rFonts w:eastAsia="Times New Roman" w:cs="Times New Roman"/>
          <w:b/>
        </w:rPr>
      </w:pPr>
      <w:r w:rsidRPr="00F06324">
        <w:rPr>
          <w:rFonts w:eastAsia="Times New Roman" w:cs="Times New Roman"/>
          <w:b/>
        </w:rPr>
        <w:t>2. More briefly put, those elements include</w:t>
      </w:r>
    </w:p>
    <w:p w14:paraId="1E419549" w14:textId="77777777" w:rsidR="00DC6908" w:rsidRPr="00F06324" w:rsidRDefault="00DC6908" w:rsidP="00DC6908">
      <w:pPr>
        <w:ind w:left="720" w:firstLine="720"/>
        <w:rPr>
          <w:rFonts w:eastAsia="Times New Roman" w:cs="Times New Roman"/>
          <w:b/>
        </w:rPr>
      </w:pPr>
    </w:p>
    <w:p w14:paraId="5508CEE3" w14:textId="77777777" w:rsidR="00DC6908" w:rsidRPr="00F06324" w:rsidRDefault="00DC6908" w:rsidP="00DC6908">
      <w:pPr>
        <w:ind w:left="1440" w:firstLine="720"/>
        <w:rPr>
          <w:rFonts w:eastAsia="Times New Roman" w:cs="Times New Roman"/>
        </w:rPr>
      </w:pPr>
      <w:r w:rsidRPr="00F06324">
        <w:rPr>
          <w:rFonts w:eastAsia="Times New Roman" w:cs="Times New Roman"/>
        </w:rPr>
        <w:t>a. Thesis/claim</w:t>
      </w:r>
    </w:p>
    <w:p w14:paraId="4DF5AB3D" w14:textId="77777777" w:rsidR="00DC6908" w:rsidRPr="00F06324" w:rsidRDefault="00DC6908" w:rsidP="00DC6908">
      <w:pPr>
        <w:ind w:left="1440" w:firstLine="720"/>
        <w:rPr>
          <w:rFonts w:eastAsia="Times New Roman" w:cs="Times New Roman"/>
        </w:rPr>
      </w:pPr>
      <w:r w:rsidRPr="00F06324">
        <w:rPr>
          <w:rFonts w:eastAsia="Times New Roman" w:cs="Times New Roman"/>
        </w:rPr>
        <w:t>b. Arguments and evidence that support your thesis</w:t>
      </w:r>
    </w:p>
    <w:p w14:paraId="64B715A7" w14:textId="77777777" w:rsidR="00DC6908" w:rsidRPr="00F06324" w:rsidRDefault="00DC6908" w:rsidP="00DC6908">
      <w:pPr>
        <w:ind w:left="1440" w:firstLine="720"/>
        <w:rPr>
          <w:rFonts w:eastAsia="Times New Roman" w:cs="Times New Roman"/>
        </w:rPr>
      </w:pPr>
      <w:r w:rsidRPr="00F06324">
        <w:rPr>
          <w:rFonts w:eastAsia="Times New Roman" w:cs="Times New Roman"/>
        </w:rPr>
        <w:t>c. Arguments and evidence that rebut objections to your thesis</w:t>
      </w:r>
    </w:p>
    <w:p w14:paraId="5EC6A758" w14:textId="77777777" w:rsidR="00DC6908" w:rsidRPr="00F06324" w:rsidRDefault="00DC6908" w:rsidP="00DC6908">
      <w:pPr>
        <w:ind w:firstLine="720"/>
        <w:rPr>
          <w:rFonts w:eastAsia="Times New Roman" w:cs="Times New Roman"/>
        </w:rPr>
      </w:pPr>
    </w:p>
    <w:p w14:paraId="060EC898" w14:textId="77777777" w:rsidR="00DC6908" w:rsidRPr="00F06324" w:rsidRDefault="00DC6908" w:rsidP="00DC6908">
      <w:pPr>
        <w:ind w:left="720"/>
        <w:rPr>
          <w:rFonts w:eastAsia="Times New Roman" w:cs="Times New Roman"/>
          <w:szCs w:val="24"/>
        </w:rPr>
      </w:pPr>
      <w:r w:rsidRPr="00F06324">
        <w:rPr>
          <w:rFonts w:eastAsia="Times New Roman" w:cs="Times New Roman"/>
          <w:b/>
          <w:szCs w:val="24"/>
        </w:rPr>
        <w:t xml:space="preserve">B. Thesis/claim: </w:t>
      </w:r>
      <w:r w:rsidRPr="00F06324">
        <w:rPr>
          <w:rFonts w:eastAsia="Times New Roman" w:cs="Times New Roman"/>
          <w:szCs w:val="24"/>
        </w:rPr>
        <w:t>A thesis statement is the</w:t>
      </w:r>
      <w:r w:rsidRPr="00F06324">
        <w:rPr>
          <w:rFonts w:eastAsia="Times New Roman" w:cs="Times New Roman"/>
          <w:i/>
          <w:szCs w:val="24"/>
        </w:rPr>
        <w:t xml:space="preserve"> </w:t>
      </w:r>
      <w:r w:rsidRPr="00F06324">
        <w:rPr>
          <w:rFonts w:eastAsia="Times New Roman" w:cs="Times New Roman"/>
          <w:i/>
          <w:szCs w:val="24"/>
          <w:u w:val="single"/>
        </w:rPr>
        <w:t>major claim or assertion</w:t>
      </w:r>
      <w:r w:rsidRPr="00F06324">
        <w:rPr>
          <w:rFonts w:eastAsia="Times New Roman" w:cs="Times New Roman"/>
          <w:szCs w:val="24"/>
        </w:rPr>
        <w:t xml:space="preserve"> of your research paper. The entire research paper is devoted to </w:t>
      </w:r>
      <w:r w:rsidRPr="00F06324">
        <w:rPr>
          <w:rFonts w:eastAsia="Times New Roman" w:cs="Times New Roman"/>
          <w:i/>
          <w:szCs w:val="24"/>
          <w:u w:val="single"/>
        </w:rPr>
        <w:t>establishing</w:t>
      </w:r>
      <w:r w:rsidRPr="00F06324">
        <w:rPr>
          <w:rFonts w:eastAsia="Times New Roman" w:cs="Times New Roman"/>
          <w:szCs w:val="24"/>
        </w:rPr>
        <w:t xml:space="preserve"> your thesis through sound biblical and theological argumentation and to </w:t>
      </w:r>
      <w:r w:rsidRPr="00F06324">
        <w:rPr>
          <w:rFonts w:eastAsia="Times New Roman" w:cs="Times New Roman"/>
          <w:i/>
          <w:szCs w:val="24"/>
          <w:u w:val="single"/>
        </w:rPr>
        <w:t>defending</w:t>
      </w:r>
      <w:r w:rsidRPr="00F06324">
        <w:rPr>
          <w:rFonts w:eastAsia="Times New Roman" w:cs="Times New Roman"/>
          <w:szCs w:val="24"/>
        </w:rPr>
        <w:t xml:space="preserve"> your thesis against objections.</w:t>
      </w:r>
    </w:p>
    <w:p w14:paraId="003218BC" w14:textId="77777777" w:rsidR="00DC6908" w:rsidRPr="00F06324" w:rsidRDefault="00DC6908" w:rsidP="00DC6908">
      <w:pPr>
        <w:ind w:firstLine="720"/>
        <w:rPr>
          <w:rFonts w:eastAsia="Times New Roman" w:cs="Times New Roman"/>
          <w:szCs w:val="24"/>
        </w:rPr>
      </w:pPr>
    </w:p>
    <w:p w14:paraId="1CEB898A" w14:textId="77777777" w:rsidR="00DC6908" w:rsidRPr="00F06324" w:rsidRDefault="00DC6908" w:rsidP="00DC6908">
      <w:pPr>
        <w:ind w:left="1440"/>
        <w:rPr>
          <w:rFonts w:eastAsia="Times New Roman" w:cs="Times New Roman"/>
          <w:b/>
        </w:rPr>
      </w:pPr>
      <w:r w:rsidRPr="00F06324">
        <w:rPr>
          <w:rFonts w:eastAsia="Times New Roman" w:cs="Times New Roman"/>
          <w:b/>
        </w:rPr>
        <w:t>1. Diagnostic questions</w:t>
      </w:r>
    </w:p>
    <w:p w14:paraId="1308312E" w14:textId="77777777" w:rsidR="00DC6908" w:rsidRPr="00F06324" w:rsidRDefault="00DC6908" w:rsidP="00DC6908">
      <w:pPr>
        <w:ind w:firstLine="720"/>
        <w:rPr>
          <w:rFonts w:eastAsia="Times New Roman" w:cs="Times New Roman"/>
        </w:rPr>
      </w:pPr>
      <w:r w:rsidRPr="00F06324">
        <w:rPr>
          <w:rFonts w:eastAsia="Times New Roman" w:cs="Times New Roman"/>
        </w:rPr>
        <w:tab/>
      </w:r>
      <w:r w:rsidRPr="00F06324">
        <w:rPr>
          <w:rFonts w:eastAsia="Times New Roman" w:cs="Times New Roman"/>
        </w:rPr>
        <w:tab/>
      </w:r>
    </w:p>
    <w:p w14:paraId="3C535C7F" w14:textId="77777777" w:rsidR="00DC6908" w:rsidRPr="00F06324" w:rsidRDefault="00DC6908" w:rsidP="00DC6908">
      <w:pPr>
        <w:ind w:left="1440" w:firstLine="720"/>
        <w:rPr>
          <w:rFonts w:eastAsia="Times New Roman" w:cs="Times New Roman"/>
        </w:rPr>
      </w:pPr>
      <w:r w:rsidRPr="00F06324">
        <w:rPr>
          <w:rFonts w:eastAsia="Times New Roman" w:cs="Times New Roman"/>
        </w:rPr>
        <w:t>a. Is my thesis statement significant?</w:t>
      </w:r>
    </w:p>
    <w:p w14:paraId="6510431C" w14:textId="77777777" w:rsidR="00DC6908" w:rsidRPr="00F06324" w:rsidRDefault="00DC6908" w:rsidP="00DC6908">
      <w:pPr>
        <w:ind w:left="1440" w:firstLine="720"/>
        <w:rPr>
          <w:rFonts w:eastAsia="Times New Roman" w:cs="Times New Roman"/>
        </w:rPr>
      </w:pPr>
      <w:r w:rsidRPr="00F06324">
        <w:rPr>
          <w:rFonts w:eastAsia="Times New Roman" w:cs="Times New Roman"/>
        </w:rPr>
        <w:t>b. Is my thesis statement specific?</w:t>
      </w:r>
    </w:p>
    <w:p w14:paraId="3BEB743F" w14:textId="77777777" w:rsidR="00DC6908" w:rsidRPr="00F06324" w:rsidRDefault="00DC6908" w:rsidP="00DC6908">
      <w:pPr>
        <w:ind w:firstLine="720"/>
        <w:rPr>
          <w:rFonts w:eastAsia="Times New Roman" w:cs="Times New Roman"/>
        </w:rPr>
      </w:pPr>
    </w:p>
    <w:p w14:paraId="52D75E04" w14:textId="77777777" w:rsidR="00DC6908" w:rsidRPr="00F06324" w:rsidRDefault="00DC6908" w:rsidP="00DC6908">
      <w:pPr>
        <w:ind w:left="1440"/>
        <w:rPr>
          <w:rFonts w:eastAsia="Times New Roman" w:cs="Times New Roman"/>
          <w:b/>
        </w:rPr>
      </w:pPr>
      <w:r w:rsidRPr="00F06324">
        <w:rPr>
          <w:rFonts w:eastAsia="Times New Roman" w:cs="Times New Roman"/>
          <w:b/>
        </w:rPr>
        <w:t>2. Examples of good thesis statements</w:t>
      </w:r>
    </w:p>
    <w:p w14:paraId="2B3EA415" w14:textId="77777777" w:rsidR="00DC6908" w:rsidRPr="00F06324" w:rsidRDefault="00DC6908" w:rsidP="00DC6908">
      <w:pPr>
        <w:ind w:left="1440"/>
        <w:rPr>
          <w:rFonts w:eastAsia="Times New Roman" w:cs="Times New Roman"/>
          <w:b/>
          <w:szCs w:val="24"/>
        </w:rPr>
      </w:pPr>
    </w:p>
    <w:p w14:paraId="1D29914C" w14:textId="77777777" w:rsidR="00DC6908" w:rsidRPr="00F06324" w:rsidRDefault="00DC6908" w:rsidP="00DC6908">
      <w:pPr>
        <w:ind w:left="2160"/>
        <w:rPr>
          <w:rFonts w:eastAsia="Times New Roman" w:cs="Times New Roman"/>
        </w:rPr>
      </w:pPr>
      <w:r w:rsidRPr="00F06324">
        <w:rPr>
          <w:rFonts w:eastAsia="Times New Roman" w:cs="Times New Roman"/>
        </w:rPr>
        <w:t xml:space="preserve">a. “Although the Westminster Standards do not refer explicitly to the doctrine of the </w:t>
      </w:r>
      <w:r w:rsidRPr="00F06324">
        <w:rPr>
          <w:rFonts w:eastAsia="Times New Roman" w:cs="Times New Roman"/>
          <w:i/>
        </w:rPr>
        <w:t xml:space="preserve">pactum </w:t>
      </w:r>
      <w:proofErr w:type="spellStart"/>
      <w:r w:rsidRPr="00F06324">
        <w:rPr>
          <w:rFonts w:eastAsia="Times New Roman" w:cs="Times New Roman"/>
          <w:i/>
        </w:rPr>
        <w:t>salutis</w:t>
      </w:r>
      <w:proofErr w:type="spellEnd"/>
      <w:r w:rsidRPr="00F06324">
        <w:rPr>
          <w:rFonts w:eastAsia="Times New Roman" w:cs="Times New Roman"/>
        </w:rPr>
        <w:t>, the substance of the doctrine as taught by many 17th century Reformed divines is affirmed therein.”</w:t>
      </w:r>
    </w:p>
    <w:p w14:paraId="5EB7D804" w14:textId="77777777" w:rsidR="00DC6908" w:rsidRPr="00F06324" w:rsidRDefault="00DC6908" w:rsidP="00DC6908">
      <w:pPr>
        <w:ind w:left="2160"/>
        <w:rPr>
          <w:rFonts w:eastAsia="Times New Roman" w:cs="Times New Roman"/>
        </w:rPr>
      </w:pPr>
    </w:p>
    <w:p w14:paraId="4DE6EF43" w14:textId="77777777" w:rsidR="00DC6908" w:rsidRPr="00F06324" w:rsidRDefault="00DC6908" w:rsidP="00DC6908">
      <w:pPr>
        <w:ind w:left="2160"/>
        <w:rPr>
          <w:rFonts w:eastAsia="Times New Roman" w:cs="Times New Roman"/>
        </w:rPr>
      </w:pPr>
      <w:r w:rsidRPr="00F06324">
        <w:rPr>
          <w:rFonts w:eastAsia="Times New Roman" w:cs="Times New Roman"/>
        </w:rPr>
        <w:t>b. “In his controversial redefinition of the traditional Protestant doctrine of justification, N. T. Wright confuses the general issue of covenant membership with the particular issue of justification, which does not connote one’s covenant membership but one’s legal right to covenant blessings.”</w:t>
      </w:r>
    </w:p>
    <w:p w14:paraId="2F75C711" w14:textId="77777777" w:rsidR="00DC6908" w:rsidRPr="00F06324" w:rsidRDefault="00DC6908" w:rsidP="00DC6908">
      <w:pPr>
        <w:ind w:left="2160"/>
        <w:rPr>
          <w:rFonts w:eastAsia="Times New Roman" w:cs="Times New Roman"/>
        </w:rPr>
      </w:pPr>
    </w:p>
    <w:p w14:paraId="546295F7" w14:textId="77777777" w:rsidR="00DC6908" w:rsidRPr="00F06324" w:rsidRDefault="00DC6908" w:rsidP="00DC6908">
      <w:pPr>
        <w:ind w:left="2160"/>
        <w:rPr>
          <w:rFonts w:eastAsia="Times New Roman" w:cs="Times New Roman"/>
        </w:rPr>
      </w:pPr>
      <w:r w:rsidRPr="00F06324">
        <w:rPr>
          <w:rFonts w:eastAsia="Times New Roman" w:cs="Times New Roman"/>
        </w:rPr>
        <w:t xml:space="preserve">c. “Although Reformed systematic theology is sometimes accused of neglecting the person and work of the Holy Spirit, the triadic structure of the Reformed doctrine of salvation (i.e., </w:t>
      </w:r>
      <w:r w:rsidRPr="00F06324">
        <w:rPr>
          <w:rFonts w:eastAsia="Times New Roman" w:cs="Times New Roman"/>
          <w:i/>
        </w:rPr>
        <w:t xml:space="preserve">pactum </w:t>
      </w:r>
      <w:proofErr w:type="spellStart"/>
      <w:r w:rsidRPr="00F06324">
        <w:rPr>
          <w:rFonts w:eastAsia="Times New Roman" w:cs="Times New Roman"/>
          <w:i/>
        </w:rPr>
        <w:t>salutis</w:t>
      </w:r>
      <w:proofErr w:type="spellEnd"/>
      <w:r w:rsidRPr="00F06324">
        <w:rPr>
          <w:rFonts w:eastAsia="Times New Roman" w:cs="Times New Roman"/>
        </w:rPr>
        <w:t xml:space="preserve">, </w:t>
      </w:r>
      <w:proofErr w:type="spellStart"/>
      <w:r w:rsidRPr="00F06324">
        <w:rPr>
          <w:rFonts w:eastAsia="Times New Roman" w:cs="Times New Roman"/>
          <w:i/>
        </w:rPr>
        <w:t>historia</w:t>
      </w:r>
      <w:proofErr w:type="spellEnd"/>
      <w:r w:rsidRPr="00F06324">
        <w:rPr>
          <w:rFonts w:eastAsia="Times New Roman" w:cs="Times New Roman"/>
          <w:i/>
        </w:rPr>
        <w:t xml:space="preserve"> </w:t>
      </w:r>
      <w:proofErr w:type="spellStart"/>
      <w:r w:rsidRPr="00F06324">
        <w:rPr>
          <w:rFonts w:eastAsia="Times New Roman" w:cs="Times New Roman"/>
          <w:i/>
        </w:rPr>
        <w:t>salutis</w:t>
      </w:r>
      <w:proofErr w:type="spellEnd"/>
      <w:r w:rsidRPr="00F06324">
        <w:rPr>
          <w:rFonts w:eastAsia="Times New Roman" w:cs="Times New Roman"/>
        </w:rPr>
        <w:t xml:space="preserve">, </w:t>
      </w:r>
      <w:r w:rsidRPr="00F06324">
        <w:rPr>
          <w:rFonts w:eastAsia="Times New Roman" w:cs="Times New Roman"/>
          <w:i/>
        </w:rPr>
        <w:t xml:space="preserve">ordo </w:t>
      </w:r>
      <w:proofErr w:type="spellStart"/>
      <w:r w:rsidRPr="00F06324">
        <w:rPr>
          <w:rFonts w:eastAsia="Times New Roman" w:cs="Times New Roman"/>
          <w:i/>
        </w:rPr>
        <w:t>salutis</w:t>
      </w:r>
      <w:proofErr w:type="spellEnd"/>
      <w:r w:rsidRPr="00F06324">
        <w:rPr>
          <w:rFonts w:eastAsia="Times New Roman" w:cs="Times New Roman"/>
        </w:rPr>
        <w:t>) provides a robust framework for appreciating the Holy Spirit’s role in saving sinners.”</w:t>
      </w:r>
    </w:p>
    <w:p w14:paraId="652006CF" w14:textId="77777777" w:rsidR="00DC6908" w:rsidRPr="00F06324" w:rsidRDefault="00DC6908" w:rsidP="00DC6908">
      <w:pPr>
        <w:ind w:left="2160"/>
        <w:rPr>
          <w:rFonts w:eastAsia="Times New Roman" w:cs="Times New Roman"/>
        </w:rPr>
      </w:pPr>
    </w:p>
    <w:p w14:paraId="18B22A7D" w14:textId="77777777" w:rsidR="00DC6908" w:rsidRPr="00F06324" w:rsidRDefault="00DC6908" w:rsidP="00DC6908">
      <w:pPr>
        <w:ind w:left="2160"/>
        <w:rPr>
          <w:rFonts w:eastAsia="Times New Roman" w:cs="Times New Roman"/>
        </w:rPr>
      </w:pPr>
      <w:r w:rsidRPr="00F06324">
        <w:rPr>
          <w:rFonts w:eastAsia="Times New Roman" w:cs="Times New Roman"/>
        </w:rPr>
        <w:t>d. “The grace of adoption is the temporal term (i.e., goal) of the Son’s incarnate mission.”</w:t>
      </w:r>
    </w:p>
    <w:p w14:paraId="0614B77C" w14:textId="77777777" w:rsidR="00DC6908" w:rsidRPr="00F06324" w:rsidRDefault="00DC6908" w:rsidP="00DC6908">
      <w:pPr>
        <w:ind w:firstLine="720"/>
        <w:rPr>
          <w:rFonts w:eastAsia="Times New Roman" w:cs="Times New Roman"/>
        </w:rPr>
      </w:pPr>
    </w:p>
    <w:p w14:paraId="63CFBAC1" w14:textId="77777777" w:rsidR="00DC6908" w:rsidRPr="00F06324" w:rsidRDefault="00DC6908" w:rsidP="00DC6908">
      <w:pPr>
        <w:ind w:left="1440"/>
        <w:rPr>
          <w:rFonts w:eastAsia="Times New Roman" w:cs="Times New Roman"/>
        </w:rPr>
      </w:pPr>
      <w:r w:rsidRPr="00F06324">
        <w:rPr>
          <w:rFonts w:eastAsia="Times New Roman" w:cs="Times New Roman"/>
          <w:b/>
        </w:rPr>
        <w:t>3. A good resource for developing a theological thesis: the “</w:t>
      </w:r>
      <w:r w:rsidRPr="00F06324">
        <w:rPr>
          <w:rFonts w:eastAsia="Times New Roman" w:cs="Times New Roman"/>
          <w:b/>
          <w:i/>
        </w:rPr>
        <w:t>quaestio</w:t>
      </w:r>
      <w:r w:rsidRPr="00F06324">
        <w:rPr>
          <w:rFonts w:eastAsia="Times New Roman" w:cs="Times New Roman"/>
          <w:b/>
        </w:rPr>
        <w:t xml:space="preserve">” </w:t>
      </w:r>
      <w:r w:rsidRPr="00F06324">
        <w:rPr>
          <w:rFonts w:eastAsia="Times New Roman" w:cs="Times New Roman"/>
        </w:rPr>
        <w:t xml:space="preserve">(see, for example, Zacharias Ursinus’ </w:t>
      </w:r>
      <w:r w:rsidRPr="00F06324">
        <w:rPr>
          <w:rFonts w:eastAsia="Times New Roman" w:cs="Times New Roman"/>
          <w:i/>
        </w:rPr>
        <w:t xml:space="preserve">Commentary on the Heidelberg Catechism </w:t>
      </w:r>
      <w:r w:rsidRPr="00F06324">
        <w:rPr>
          <w:rFonts w:eastAsia="Times New Roman" w:cs="Times New Roman"/>
        </w:rPr>
        <w:t xml:space="preserve">or Francis </w:t>
      </w:r>
      <w:proofErr w:type="spellStart"/>
      <w:r w:rsidRPr="00F06324">
        <w:rPr>
          <w:rFonts w:eastAsia="Times New Roman" w:cs="Times New Roman"/>
        </w:rPr>
        <w:t>Turretin’s</w:t>
      </w:r>
      <w:proofErr w:type="spellEnd"/>
      <w:r w:rsidRPr="00F06324">
        <w:rPr>
          <w:rFonts w:eastAsia="Times New Roman" w:cs="Times New Roman"/>
        </w:rPr>
        <w:t xml:space="preserve"> </w:t>
      </w:r>
      <w:r w:rsidRPr="00F06324">
        <w:rPr>
          <w:rFonts w:eastAsia="Times New Roman" w:cs="Times New Roman"/>
          <w:i/>
        </w:rPr>
        <w:t xml:space="preserve">Institutes of </w:t>
      </w:r>
      <w:proofErr w:type="spellStart"/>
      <w:r w:rsidRPr="00F06324">
        <w:rPr>
          <w:rFonts w:eastAsia="Times New Roman" w:cs="Times New Roman"/>
          <w:i/>
        </w:rPr>
        <w:t>Elenctic</w:t>
      </w:r>
      <w:proofErr w:type="spellEnd"/>
      <w:r w:rsidRPr="00F06324">
        <w:rPr>
          <w:rFonts w:eastAsia="Times New Roman" w:cs="Times New Roman"/>
          <w:i/>
        </w:rPr>
        <w:t xml:space="preserve"> Theology</w:t>
      </w:r>
      <w:r w:rsidRPr="00F06324">
        <w:rPr>
          <w:rFonts w:eastAsia="Times New Roman" w:cs="Times New Roman"/>
        </w:rPr>
        <w:t>)</w:t>
      </w:r>
    </w:p>
    <w:p w14:paraId="333C6C7C" w14:textId="77777777" w:rsidR="00DC6908" w:rsidRPr="00F06324" w:rsidRDefault="00DC6908" w:rsidP="00DC6908">
      <w:pPr>
        <w:ind w:left="1440"/>
        <w:rPr>
          <w:rFonts w:eastAsia="Times New Roman" w:cs="Times New Roman"/>
          <w:b/>
        </w:rPr>
      </w:pPr>
    </w:p>
    <w:p w14:paraId="301A99E1" w14:textId="77777777" w:rsidR="00DC6908" w:rsidRPr="00F06324" w:rsidRDefault="00DC6908" w:rsidP="00DC6908">
      <w:pPr>
        <w:ind w:left="1440"/>
        <w:rPr>
          <w:rFonts w:eastAsia="Times New Roman" w:cs="Times New Roman"/>
          <w:i/>
        </w:rPr>
      </w:pPr>
      <w:r w:rsidRPr="00F06324">
        <w:rPr>
          <w:rFonts w:eastAsia="Times New Roman" w:cs="Times New Roman"/>
          <w:b/>
        </w:rPr>
        <w:t xml:space="preserve">4. Distinguishing the “order of discovery” from the “order of composition”: a good </w:t>
      </w:r>
      <w:r w:rsidRPr="00F06324">
        <w:rPr>
          <w:rFonts w:eastAsia="Times New Roman" w:cs="Times New Roman"/>
          <w:b/>
          <w:i/>
        </w:rPr>
        <w:t>plan of research</w:t>
      </w:r>
      <w:r w:rsidRPr="00F06324">
        <w:rPr>
          <w:rFonts w:eastAsia="Times New Roman" w:cs="Times New Roman"/>
          <w:b/>
        </w:rPr>
        <w:t xml:space="preserve"> that leads to a good </w:t>
      </w:r>
      <w:r w:rsidRPr="00F06324">
        <w:rPr>
          <w:rFonts w:eastAsia="Times New Roman" w:cs="Times New Roman"/>
          <w:b/>
          <w:i/>
        </w:rPr>
        <w:t>research paper</w:t>
      </w:r>
    </w:p>
    <w:p w14:paraId="078E157F" w14:textId="77777777" w:rsidR="00DC6908" w:rsidRPr="00F06324" w:rsidRDefault="00DC6908" w:rsidP="00DC6908">
      <w:pPr>
        <w:ind w:left="1440"/>
        <w:rPr>
          <w:rFonts w:eastAsia="Times New Roman" w:cs="Times New Roman"/>
        </w:rPr>
      </w:pPr>
    </w:p>
    <w:p w14:paraId="70DB6AEC" w14:textId="77777777" w:rsidR="00DC6908" w:rsidRPr="00F06324" w:rsidRDefault="00DC6908" w:rsidP="00DC6908">
      <w:pPr>
        <w:ind w:left="2160"/>
        <w:rPr>
          <w:rFonts w:eastAsia="Times New Roman" w:cs="Times New Roman"/>
        </w:rPr>
      </w:pPr>
      <w:r w:rsidRPr="00F06324">
        <w:rPr>
          <w:rFonts w:eastAsia="Times New Roman" w:cs="Times New Roman"/>
        </w:rPr>
        <w:t xml:space="preserve">a. Usually, one develops a thesis </w:t>
      </w:r>
      <w:r w:rsidRPr="00F06324">
        <w:rPr>
          <w:rFonts w:eastAsia="Times New Roman" w:cs="Times New Roman"/>
          <w:i/>
          <w:u w:val="single"/>
        </w:rPr>
        <w:t>very late in the process of researching a topic</w:t>
      </w:r>
      <w:r w:rsidRPr="00F06324">
        <w:rPr>
          <w:rFonts w:eastAsia="Times New Roman" w:cs="Times New Roman"/>
        </w:rPr>
        <w:t xml:space="preserve">. </w:t>
      </w:r>
    </w:p>
    <w:p w14:paraId="2CA1CC02" w14:textId="77777777" w:rsidR="00DC6908" w:rsidRPr="00F06324" w:rsidRDefault="00DC6908" w:rsidP="00DC6908">
      <w:pPr>
        <w:ind w:left="2160"/>
        <w:rPr>
          <w:rFonts w:eastAsia="Times New Roman" w:cs="Times New Roman"/>
        </w:rPr>
      </w:pPr>
    </w:p>
    <w:p w14:paraId="561C2E55" w14:textId="77777777" w:rsidR="00DC6908" w:rsidRPr="00F06324" w:rsidRDefault="00DC6908" w:rsidP="00DC6908">
      <w:pPr>
        <w:ind w:left="2160"/>
        <w:rPr>
          <w:rFonts w:eastAsia="Times New Roman" w:cs="Times New Roman"/>
        </w:rPr>
      </w:pPr>
      <w:r w:rsidRPr="00F06324">
        <w:rPr>
          <w:rFonts w:eastAsia="Times New Roman" w:cs="Times New Roman"/>
        </w:rPr>
        <w:t xml:space="preserve">b. Thus, one’s research strategy should not be first to devise a thesis and then to do one’s research. </w:t>
      </w:r>
    </w:p>
    <w:p w14:paraId="122A6945" w14:textId="77777777" w:rsidR="00DC6908" w:rsidRPr="00F06324" w:rsidRDefault="00DC6908" w:rsidP="00DC6908">
      <w:pPr>
        <w:ind w:left="2160"/>
        <w:rPr>
          <w:rFonts w:eastAsia="Times New Roman" w:cs="Times New Roman"/>
        </w:rPr>
      </w:pPr>
    </w:p>
    <w:p w14:paraId="00152F3F" w14:textId="77777777" w:rsidR="00DC6908" w:rsidRPr="00F06324" w:rsidRDefault="00DC6908" w:rsidP="00DC6908">
      <w:pPr>
        <w:ind w:left="2160"/>
        <w:rPr>
          <w:rFonts w:eastAsia="Times New Roman" w:cs="Times New Roman"/>
        </w:rPr>
      </w:pPr>
      <w:r w:rsidRPr="00F06324">
        <w:rPr>
          <w:rFonts w:eastAsia="Times New Roman" w:cs="Times New Roman"/>
        </w:rPr>
        <w:t>c. Rather, one should (</w:t>
      </w:r>
      <w:proofErr w:type="spellStart"/>
      <w:r w:rsidRPr="00F06324">
        <w:rPr>
          <w:rFonts w:eastAsia="Times New Roman" w:cs="Times New Roman"/>
        </w:rPr>
        <w:t>i</w:t>
      </w:r>
      <w:proofErr w:type="spellEnd"/>
      <w:r w:rsidRPr="00F06324">
        <w:rPr>
          <w:rFonts w:eastAsia="Times New Roman" w:cs="Times New Roman"/>
        </w:rPr>
        <w:t xml:space="preserve">) find a topic that interests you, (ii) research it thoroughly, (iii) gather a broad understanding of the issues, questions, debates, and arguments related to your topic, and (iv) finally construct a thesis that one can argue on the basis of the research you have undertaken. </w:t>
      </w:r>
    </w:p>
    <w:p w14:paraId="47C239AF" w14:textId="77777777" w:rsidR="00DC6908" w:rsidRPr="00F06324" w:rsidRDefault="00DC6908" w:rsidP="00DC6908">
      <w:pPr>
        <w:ind w:left="2160"/>
        <w:rPr>
          <w:rFonts w:eastAsia="Times New Roman" w:cs="Times New Roman"/>
        </w:rPr>
      </w:pPr>
    </w:p>
    <w:p w14:paraId="012BD874" w14:textId="77777777" w:rsidR="00DC6908" w:rsidRPr="00F06324" w:rsidRDefault="00DC6908" w:rsidP="00DC6908">
      <w:pPr>
        <w:ind w:left="2160"/>
        <w:rPr>
          <w:rFonts w:eastAsia="Times New Roman" w:cs="Times New Roman"/>
        </w:rPr>
      </w:pPr>
      <w:r w:rsidRPr="00F06324">
        <w:rPr>
          <w:rFonts w:eastAsia="Times New Roman" w:cs="Times New Roman"/>
        </w:rPr>
        <w:t xml:space="preserve">d. You can then structure a paper around proving and defending your thesis statement on the basis of your research. </w:t>
      </w:r>
    </w:p>
    <w:p w14:paraId="0A1B8E25" w14:textId="77777777" w:rsidR="00DC6908" w:rsidRPr="00F06324" w:rsidRDefault="00DC6908" w:rsidP="00DC6908">
      <w:pPr>
        <w:ind w:firstLine="720"/>
        <w:rPr>
          <w:rFonts w:eastAsia="Times New Roman" w:cs="Times New Roman"/>
        </w:rPr>
      </w:pPr>
    </w:p>
    <w:p w14:paraId="5E28D72A" w14:textId="77777777" w:rsidR="00DC6908" w:rsidRPr="00F06324" w:rsidRDefault="00DC6908" w:rsidP="00DC6908">
      <w:pPr>
        <w:ind w:left="720"/>
        <w:rPr>
          <w:rFonts w:eastAsia="Times New Roman" w:cs="Times New Roman"/>
          <w:szCs w:val="24"/>
        </w:rPr>
      </w:pPr>
      <w:r w:rsidRPr="00F06324">
        <w:rPr>
          <w:rFonts w:eastAsia="Times New Roman" w:cs="Times New Roman"/>
          <w:b/>
          <w:szCs w:val="24"/>
        </w:rPr>
        <w:t>C. Grounds:</w:t>
      </w:r>
      <w:r w:rsidRPr="00F06324">
        <w:rPr>
          <w:rFonts w:eastAsia="Times New Roman" w:cs="Times New Roman"/>
          <w:szCs w:val="24"/>
        </w:rPr>
        <w:t xml:space="preserve"> Grounds</w:t>
      </w:r>
      <w:r w:rsidRPr="00F06324">
        <w:rPr>
          <w:rFonts w:eastAsia="Times New Roman" w:cs="Times New Roman"/>
          <w:i/>
          <w:szCs w:val="24"/>
        </w:rPr>
        <w:t xml:space="preserve"> </w:t>
      </w:r>
      <w:r w:rsidRPr="00F06324">
        <w:rPr>
          <w:rFonts w:eastAsia="Times New Roman" w:cs="Times New Roman"/>
          <w:szCs w:val="24"/>
        </w:rPr>
        <w:t xml:space="preserve">provide the </w:t>
      </w:r>
      <w:r w:rsidRPr="00F06324">
        <w:rPr>
          <w:rFonts w:eastAsia="Times New Roman" w:cs="Times New Roman"/>
          <w:i/>
          <w:szCs w:val="24"/>
          <w:u w:val="single"/>
        </w:rPr>
        <w:t>reasons and evidences</w:t>
      </w:r>
      <w:r w:rsidRPr="00F06324">
        <w:rPr>
          <w:rFonts w:eastAsia="Times New Roman" w:cs="Times New Roman"/>
          <w:szCs w:val="24"/>
        </w:rPr>
        <w:t xml:space="preserve"> used to support the paper’s thesis/major claim</w:t>
      </w:r>
    </w:p>
    <w:p w14:paraId="5FD354AA" w14:textId="77777777" w:rsidR="00DC6908" w:rsidRPr="00F06324" w:rsidRDefault="00DC6908" w:rsidP="00DC6908">
      <w:pPr>
        <w:ind w:left="720"/>
        <w:rPr>
          <w:rFonts w:eastAsia="Times New Roman" w:cs="Times New Roman"/>
          <w:szCs w:val="24"/>
        </w:rPr>
      </w:pPr>
    </w:p>
    <w:p w14:paraId="4963DD37" w14:textId="77777777" w:rsidR="00DC6908" w:rsidRPr="00F06324" w:rsidRDefault="00DC6908" w:rsidP="00DC6908">
      <w:pPr>
        <w:ind w:left="1440"/>
        <w:rPr>
          <w:rFonts w:eastAsia="Times New Roman" w:cs="Times New Roman"/>
        </w:rPr>
      </w:pPr>
      <w:r w:rsidRPr="00F06324">
        <w:rPr>
          <w:rFonts w:eastAsia="Times New Roman" w:cs="Times New Roman"/>
          <w:b/>
        </w:rPr>
        <w:t>1. Note</w:t>
      </w:r>
      <w:r w:rsidRPr="00F06324">
        <w:rPr>
          <w:rFonts w:eastAsia="Times New Roman" w:cs="Times New Roman"/>
        </w:rPr>
        <w:t xml:space="preserve">: The </w:t>
      </w:r>
      <w:r w:rsidRPr="00F06324">
        <w:rPr>
          <w:rFonts w:eastAsia="Times New Roman" w:cs="Times New Roman"/>
          <w:i/>
        </w:rPr>
        <w:t>type</w:t>
      </w:r>
      <w:r w:rsidRPr="00F06324">
        <w:rPr>
          <w:rFonts w:eastAsia="Times New Roman" w:cs="Times New Roman"/>
        </w:rPr>
        <w:t xml:space="preserve"> of theology paper that you are writing (see II. below) will determine the </w:t>
      </w:r>
      <w:r w:rsidRPr="00F06324">
        <w:rPr>
          <w:rFonts w:eastAsia="Times New Roman" w:cs="Times New Roman"/>
          <w:i/>
        </w:rPr>
        <w:t>type</w:t>
      </w:r>
      <w:r w:rsidRPr="00F06324">
        <w:rPr>
          <w:rFonts w:eastAsia="Times New Roman" w:cs="Times New Roman"/>
        </w:rPr>
        <w:t xml:space="preserve"> of grounds to which you must appeal in establishing your thesis.</w:t>
      </w:r>
    </w:p>
    <w:p w14:paraId="172A708F" w14:textId="77777777" w:rsidR="00DC6908" w:rsidRPr="00F06324" w:rsidRDefault="00DC6908" w:rsidP="00DC6908">
      <w:pPr>
        <w:ind w:left="1440"/>
        <w:rPr>
          <w:rFonts w:eastAsia="Times New Roman" w:cs="Times New Roman"/>
        </w:rPr>
      </w:pPr>
    </w:p>
    <w:p w14:paraId="522CCECD" w14:textId="77777777" w:rsidR="00DC6908" w:rsidRPr="00F06324" w:rsidRDefault="00DC6908" w:rsidP="00DC6908">
      <w:pPr>
        <w:ind w:left="1440"/>
        <w:rPr>
          <w:rFonts w:eastAsia="Times New Roman" w:cs="Times New Roman"/>
        </w:rPr>
      </w:pPr>
      <w:r w:rsidRPr="00F06324">
        <w:rPr>
          <w:rFonts w:eastAsia="Times New Roman" w:cs="Times New Roman"/>
          <w:b/>
        </w:rPr>
        <w:t>2. Potential sources for grounding a theological claim include:</w:t>
      </w:r>
    </w:p>
    <w:p w14:paraId="1C0678CC" w14:textId="77777777" w:rsidR="00DC6908" w:rsidRPr="00F06324" w:rsidRDefault="00DC6908" w:rsidP="00DC6908">
      <w:pPr>
        <w:ind w:left="1440"/>
        <w:rPr>
          <w:rFonts w:eastAsia="Times New Roman" w:cs="Times New Roman"/>
        </w:rPr>
      </w:pPr>
    </w:p>
    <w:p w14:paraId="3F54FA48" w14:textId="77777777" w:rsidR="00DC6908" w:rsidRPr="00F06324" w:rsidRDefault="00DC6908" w:rsidP="00DC6908">
      <w:pPr>
        <w:ind w:left="2160"/>
        <w:rPr>
          <w:rFonts w:eastAsia="Times New Roman" w:cs="Times New Roman"/>
        </w:rPr>
      </w:pPr>
      <w:r w:rsidRPr="00F06324">
        <w:rPr>
          <w:rFonts w:eastAsia="Times New Roman" w:cs="Times New Roman"/>
        </w:rPr>
        <w:t>a. Biblical exegesis</w:t>
      </w:r>
    </w:p>
    <w:p w14:paraId="3A1283A2" w14:textId="77777777" w:rsidR="00DC6908" w:rsidRPr="00F06324" w:rsidRDefault="00DC6908" w:rsidP="00DC6908">
      <w:pPr>
        <w:ind w:left="2160"/>
        <w:rPr>
          <w:rFonts w:eastAsia="Times New Roman" w:cs="Times New Roman"/>
        </w:rPr>
      </w:pPr>
      <w:r w:rsidRPr="00F06324">
        <w:rPr>
          <w:rFonts w:eastAsia="Times New Roman" w:cs="Times New Roman"/>
        </w:rPr>
        <w:t>b. Ecclesiastical authority (creeds, confessions, trusted doctors of the church, ecclesiastical consensus); in classical dogmatic reasoning, these subordinate authorities provide “probable” arguments in doctrinal argumentation</w:t>
      </w:r>
    </w:p>
    <w:p w14:paraId="7350B1C5" w14:textId="77777777" w:rsidR="00DC6908" w:rsidRPr="00F06324" w:rsidRDefault="00DC6908" w:rsidP="00DC6908">
      <w:pPr>
        <w:ind w:left="2160"/>
        <w:rPr>
          <w:rFonts w:eastAsia="Times New Roman" w:cs="Times New Roman"/>
        </w:rPr>
      </w:pPr>
      <w:r w:rsidRPr="00F06324">
        <w:rPr>
          <w:rFonts w:eastAsia="Times New Roman" w:cs="Times New Roman"/>
        </w:rPr>
        <w:t xml:space="preserve">c. Historical evidence </w:t>
      </w:r>
    </w:p>
    <w:p w14:paraId="79C0BD30" w14:textId="77777777" w:rsidR="00DC6908" w:rsidRPr="00F06324" w:rsidRDefault="00DC6908" w:rsidP="00DC6908">
      <w:pPr>
        <w:ind w:left="2160"/>
        <w:rPr>
          <w:rFonts w:eastAsia="Times New Roman" w:cs="Times New Roman"/>
        </w:rPr>
      </w:pPr>
      <w:r w:rsidRPr="00F06324">
        <w:rPr>
          <w:rFonts w:eastAsia="Times New Roman" w:cs="Times New Roman"/>
        </w:rPr>
        <w:t>d. Rational arguments</w:t>
      </w:r>
      <w:r w:rsidRPr="00F06324">
        <w:rPr>
          <w:rFonts w:eastAsia="Times New Roman" w:cs="Times New Roman"/>
          <w:vertAlign w:val="superscript"/>
        </w:rPr>
        <w:footnoteReference w:id="3"/>
      </w:r>
    </w:p>
    <w:p w14:paraId="7226C68E" w14:textId="77777777" w:rsidR="00DC6908" w:rsidRPr="00F06324" w:rsidRDefault="00DC6908" w:rsidP="00DC6908">
      <w:pPr>
        <w:ind w:left="2160"/>
        <w:rPr>
          <w:rFonts w:eastAsia="Times New Roman" w:cs="Times New Roman"/>
        </w:rPr>
      </w:pPr>
      <w:r w:rsidRPr="00F06324">
        <w:rPr>
          <w:rFonts w:eastAsia="Times New Roman" w:cs="Times New Roman"/>
        </w:rPr>
        <w:t>e. Reliable scholarship (primary and secondary sources)</w:t>
      </w:r>
    </w:p>
    <w:p w14:paraId="549C39FC" w14:textId="77777777" w:rsidR="00DC6908" w:rsidRPr="00F06324" w:rsidRDefault="00DC6908" w:rsidP="00DC6908">
      <w:pPr>
        <w:rPr>
          <w:rFonts w:eastAsia="Times New Roman" w:cs="Times New Roman"/>
        </w:rPr>
      </w:pPr>
    </w:p>
    <w:p w14:paraId="086950E4" w14:textId="77777777" w:rsidR="00DC6908" w:rsidRPr="00F06324" w:rsidRDefault="00DC6908" w:rsidP="00DC6908">
      <w:pPr>
        <w:ind w:left="720"/>
        <w:rPr>
          <w:rFonts w:eastAsia="Times New Roman" w:cs="Times New Roman"/>
          <w:szCs w:val="24"/>
        </w:rPr>
      </w:pPr>
      <w:r w:rsidRPr="00F06324">
        <w:rPr>
          <w:rFonts w:eastAsia="Times New Roman" w:cs="Times New Roman"/>
          <w:b/>
          <w:szCs w:val="24"/>
        </w:rPr>
        <w:t xml:space="preserve">D. Warrants: </w:t>
      </w:r>
      <w:r w:rsidRPr="00F06324">
        <w:rPr>
          <w:rFonts w:eastAsia="Times New Roman" w:cs="Times New Roman"/>
          <w:szCs w:val="24"/>
        </w:rPr>
        <w:t xml:space="preserve">Warrants (which often remain implicit in your paper) connect your </w:t>
      </w:r>
      <w:r w:rsidRPr="00F06324">
        <w:rPr>
          <w:rFonts w:eastAsia="Times New Roman" w:cs="Times New Roman"/>
          <w:i/>
          <w:szCs w:val="24"/>
        </w:rPr>
        <w:t>grounds</w:t>
      </w:r>
      <w:r w:rsidRPr="00F06324">
        <w:rPr>
          <w:rFonts w:eastAsia="Times New Roman" w:cs="Times New Roman"/>
          <w:szCs w:val="24"/>
        </w:rPr>
        <w:t xml:space="preserve"> to your </w:t>
      </w:r>
      <w:r w:rsidRPr="00F06324">
        <w:rPr>
          <w:rFonts w:eastAsia="Times New Roman" w:cs="Times New Roman"/>
          <w:i/>
          <w:szCs w:val="24"/>
        </w:rPr>
        <w:t>thesis/claim</w:t>
      </w:r>
      <w:r w:rsidRPr="00F06324">
        <w:rPr>
          <w:rFonts w:eastAsia="Times New Roman" w:cs="Times New Roman"/>
          <w:szCs w:val="24"/>
        </w:rPr>
        <w:t xml:space="preserve"> by explaining the </w:t>
      </w:r>
      <w:r w:rsidRPr="00F06324">
        <w:rPr>
          <w:rFonts w:eastAsia="Times New Roman" w:cs="Times New Roman"/>
          <w:i/>
          <w:szCs w:val="24"/>
          <w:u w:val="single"/>
        </w:rPr>
        <w:t>logical relevance</w:t>
      </w:r>
      <w:r w:rsidRPr="00F06324">
        <w:rPr>
          <w:rFonts w:eastAsia="Times New Roman" w:cs="Times New Roman"/>
          <w:szCs w:val="24"/>
        </w:rPr>
        <w:t xml:space="preserve"> of your grounds to your thesis. In other words, warrants answer the question: “Why do </w:t>
      </w:r>
      <w:r w:rsidRPr="00F06324">
        <w:rPr>
          <w:rFonts w:eastAsia="Times New Roman" w:cs="Times New Roman"/>
          <w:i/>
          <w:szCs w:val="24"/>
        </w:rPr>
        <w:t>these</w:t>
      </w:r>
      <w:r w:rsidRPr="00F06324">
        <w:rPr>
          <w:rFonts w:eastAsia="Times New Roman" w:cs="Times New Roman"/>
          <w:szCs w:val="24"/>
        </w:rPr>
        <w:t xml:space="preserve"> arguments or </w:t>
      </w:r>
      <w:r w:rsidRPr="00F06324">
        <w:rPr>
          <w:rFonts w:eastAsia="Times New Roman" w:cs="Times New Roman"/>
          <w:i/>
          <w:szCs w:val="24"/>
        </w:rPr>
        <w:t>this</w:t>
      </w:r>
      <w:r w:rsidRPr="00F06324">
        <w:rPr>
          <w:rFonts w:eastAsia="Times New Roman" w:cs="Times New Roman"/>
          <w:szCs w:val="24"/>
        </w:rPr>
        <w:t xml:space="preserve"> evidence ‘count as’ support for </w:t>
      </w:r>
      <w:r w:rsidRPr="00F06324">
        <w:rPr>
          <w:rFonts w:eastAsia="Times New Roman" w:cs="Times New Roman"/>
          <w:i/>
          <w:szCs w:val="24"/>
        </w:rPr>
        <w:t>this</w:t>
      </w:r>
      <w:r w:rsidRPr="00F06324">
        <w:rPr>
          <w:rFonts w:eastAsia="Times New Roman" w:cs="Times New Roman"/>
          <w:szCs w:val="24"/>
        </w:rPr>
        <w:t xml:space="preserve"> thesis/claim.”</w:t>
      </w:r>
    </w:p>
    <w:p w14:paraId="4B50F439" w14:textId="77777777" w:rsidR="00DC6908" w:rsidRPr="00F06324" w:rsidRDefault="00DC6908" w:rsidP="00DC6908">
      <w:pPr>
        <w:ind w:left="720"/>
        <w:rPr>
          <w:rFonts w:eastAsia="Times New Roman" w:cs="Times New Roman"/>
          <w:szCs w:val="24"/>
        </w:rPr>
      </w:pPr>
    </w:p>
    <w:p w14:paraId="7BB60DCA" w14:textId="77777777" w:rsidR="00DC6908" w:rsidRPr="00F06324" w:rsidRDefault="00DC6908" w:rsidP="00DC6908">
      <w:pPr>
        <w:ind w:left="1440"/>
        <w:rPr>
          <w:rFonts w:eastAsia="Times New Roman" w:cs="Times New Roman"/>
        </w:rPr>
      </w:pPr>
      <w:r w:rsidRPr="00F06324">
        <w:rPr>
          <w:rFonts w:eastAsia="Times New Roman" w:cs="Times New Roman"/>
          <w:b/>
        </w:rPr>
        <w:t>1. You do not always need to state your warrants explicitly.</w:t>
      </w:r>
      <w:r w:rsidRPr="00F06324">
        <w:rPr>
          <w:rFonts w:eastAsia="Times New Roman" w:cs="Times New Roman"/>
        </w:rPr>
        <w:t xml:space="preserve"> Sometimes warrants are shared by you and your reader or by the persons whose claims are being debated in your paper. </w:t>
      </w:r>
    </w:p>
    <w:p w14:paraId="123BEB7B" w14:textId="77777777" w:rsidR="00DC6908" w:rsidRPr="00F06324" w:rsidRDefault="00DC6908" w:rsidP="00DC6908">
      <w:pPr>
        <w:ind w:left="1440"/>
        <w:rPr>
          <w:rFonts w:eastAsia="Times New Roman" w:cs="Times New Roman"/>
        </w:rPr>
      </w:pPr>
    </w:p>
    <w:p w14:paraId="1FC59325" w14:textId="77777777" w:rsidR="00DC6908" w:rsidRPr="00F06324" w:rsidRDefault="00DC6908" w:rsidP="00DC6908">
      <w:pPr>
        <w:ind w:left="2160"/>
        <w:rPr>
          <w:rFonts w:eastAsia="Times New Roman" w:cs="Times New Roman"/>
        </w:rPr>
      </w:pPr>
      <w:r w:rsidRPr="00F06324">
        <w:rPr>
          <w:rFonts w:eastAsia="Times New Roman" w:cs="Times New Roman"/>
        </w:rPr>
        <w:t xml:space="preserve">* </w:t>
      </w:r>
      <w:r w:rsidRPr="00F06324">
        <w:rPr>
          <w:rFonts w:eastAsia="Times New Roman" w:cs="Times New Roman"/>
          <w:b/>
        </w:rPr>
        <w:t>For example:</w:t>
      </w:r>
      <w:r w:rsidRPr="00F06324">
        <w:rPr>
          <w:rFonts w:eastAsia="Times New Roman" w:cs="Times New Roman"/>
        </w:rPr>
        <w:t xml:space="preserve"> A paper criticizing N. T. Wright’s view of justification would not necessarily need to explain why biblical exegesis must be determinative for one’s view of justification. That is not a point of dispute between Wright and confessional Protestants.</w:t>
      </w:r>
    </w:p>
    <w:p w14:paraId="79AAB486" w14:textId="77777777" w:rsidR="00DC6908" w:rsidRPr="00F06324" w:rsidRDefault="00DC6908" w:rsidP="00DC6908">
      <w:pPr>
        <w:rPr>
          <w:rFonts w:eastAsia="Times New Roman" w:cs="Times New Roman"/>
        </w:rPr>
      </w:pPr>
    </w:p>
    <w:p w14:paraId="24DC80D4" w14:textId="77777777" w:rsidR="00DC6908" w:rsidRPr="00F06324" w:rsidRDefault="00DC6908" w:rsidP="00DC6908">
      <w:pPr>
        <w:ind w:left="1440"/>
        <w:rPr>
          <w:rFonts w:eastAsia="Times New Roman" w:cs="Times New Roman"/>
          <w:b/>
        </w:rPr>
      </w:pPr>
      <w:r w:rsidRPr="00F06324">
        <w:rPr>
          <w:rFonts w:eastAsia="Times New Roman" w:cs="Times New Roman"/>
          <w:b/>
        </w:rPr>
        <w:t xml:space="preserve">2. You may need to spell out your warrants when they are not shared by all parties in a debate, or when the particular relevance of an argument or piece of evidence may not be self-evident to your reader. </w:t>
      </w:r>
    </w:p>
    <w:p w14:paraId="3A46FA24" w14:textId="77777777" w:rsidR="00DC6908" w:rsidRPr="00F06324" w:rsidRDefault="00DC6908" w:rsidP="00DC6908">
      <w:pPr>
        <w:ind w:left="1440"/>
        <w:rPr>
          <w:rFonts w:eastAsia="Times New Roman" w:cs="Times New Roman"/>
        </w:rPr>
      </w:pPr>
    </w:p>
    <w:p w14:paraId="4FF70899" w14:textId="77777777" w:rsidR="00DC6908" w:rsidRPr="00F06324" w:rsidRDefault="00DC6908" w:rsidP="00DC6908">
      <w:pPr>
        <w:ind w:left="2160"/>
        <w:rPr>
          <w:rFonts w:eastAsia="Times New Roman" w:cs="Times New Roman"/>
        </w:rPr>
      </w:pPr>
      <w:r w:rsidRPr="00F06324">
        <w:rPr>
          <w:rFonts w:eastAsia="Times New Roman" w:cs="Times New Roman"/>
        </w:rPr>
        <w:t xml:space="preserve">* </w:t>
      </w:r>
      <w:r w:rsidRPr="00F06324">
        <w:rPr>
          <w:rFonts w:eastAsia="Times New Roman" w:cs="Times New Roman"/>
          <w:b/>
        </w:rPr>
        <w:t>For example:</w:t>
      </w:r>
      <w:r w:rsidRPr="00F06324">
        <w:rPr>
          <w:rFonts w:eastAsia="Times New Roman" w:cs="Times New Roman"/>
        </w:rPr>
        <w:t xml:space="preserve"> A paper defending the practice of infant baptism might need to explain why it is that an OT passage would bear on the discussion of a NT sacrament. </w:t>
      </w:r>
    </w:p>
    <w:p w14:paraId="5311C766" w14:textId="77777777" w:rsidR="00DC6908" w:rsidRPr="00F06324" w:rsidRDefault="00DC6908" w:rsidP="00DC6908">
      <w:pPr>
        <w:ind w:left="1440"/>
        <w:rPr>
          <w:rFonts w:eastAsia="Times New Roman" w:cs="Times New Roman"/>
        </w:rPr>
      </w:pPr>
    </w:p>
    <w:p w14:paraId="6C1B6A85" w14:textId="77777777" w:rsidR="00DC6908" w:rsidRPr="00F06324" w:rsidRDefault="00DC6908" w:rsidP="00DC6908">
      <w:pPr>
        <w:ind w:left="1440"/>
        <w:rPr>
          <w:rFonts w:eastAsia="Times New Roman" w:cs="Times New Roman"/>
          <w:b/>
        </w:rPr>
      </w:pPr>
      <w:r w:rsidRPr="00F06324">
        <w:rPr>
          <w:rFonts w:eastAsia="Times New Roman" w:cs="Times New Roman"/>
          <w:b/>
        </w:rPr>
        <w:t xml:space="preserve">3. In the process of your research, you should </w:t>
      </w:r>
      <w:r w:rsidRPr="00F06324">
        <w:rPr>
          <w:rFonts w:eastAsia="Times New Roman" w:cs="Times New Roman"/>
          <w:b/>
          <w:i/>
        </w:rPr>
        <w:t>always</w:t>
      </w:r>
      <w:r w:rsidRPr="00F06324">
        <w:rPr>
          <w:rFonts w:eastAsia="Times New Roman" w:cs="Times New Roman"/>
          <w:b/>
        </w:rPr>
        <w:t xml:space="preserve"> ask yourself whether or not your arguments and evidence are warranted, i.e., </w:t>
      </w:r>
      <w:r w:rsidRPr="00F06324">
        <w:rPr>
          <w:rFonts w:eastAsia="Times New Roman" w:cs="Times New Roman"/>
          <w:b/>
          <w:i/>
        </w:rPr>
        <w:t>whether and how</w:t>
      </w:r>
      <w:r w:rsidRPr="00F06324">
        <w:rPr>
          <w:rFonts w:eastAsia="Times New Roman" w:cs="Times New Roman"/>
          <w:b/>
        </w:rPr>
        <w:t xml:space="preserve"> they provide support to your thesis/claim.</w:t>
      </w:r>
    </w:p>
    <w:p w14:paraId="72D261AE" w14:textId="77777777" w:rsidR="00DC6908" w:rsidRPr="00F06324" w:rsidRDefault="00DC6908" w:rsidP="00DC6908">
      <w:pPr>
        <w:ind w:left="720"/>
        <w:rPr>
          <w:rFonts w:eastAsia="Times New Roman" w:cs="Times New Roman"/>
          <w:b/>
        </w:rPr>
      </w:pPr>
    </w:p>
    <w:p w14:paraId="0BFA49AC" w14:textId="77777777" w:rsidR="00DC6908" w:rsidRPr="00F06324" w:rsidRDefault="00DC6908" w:rsidP="00DC6908">
      <w:pPr>
        <w:ind w:left="720"/>
        <w:rPr>
          <w:rFonts w:eastAsia="Times New Roman" w:cs="Times New Roman"/>
          <w:szCs w:val="24"/>
        </w:rPr>
      </w:pPr>
      <w:r w:rsidRPr="00F06324">
        <w:rPr>
          <w:rFonts w:eastAsia="Times New Roman" w:cs="Times New Roman"/>
          <w:b/>
          <w:szCs w:val="24"/>
        </w:rPr>
        <w:t xml:space="preserve">E. Backing: </w:t>
      </w:r>
      <w:r w:rsidRPr="00F06324">
        <w:rPr>
          <w:rFonts w:eastAsia="Times New Roman" w:cs="Times New Roman"/>
          <w:szCs w:val="24"/>
        </w:rPr>
        <w:t xml:space="preserve">Backing provides </w:t>
      </w:r>
      <w:r w:rsidRPr="00F06324">
        <w:rPr>
          <w:rFonts w:eastAsia="Times New Roman" w:cs="Times New Roman"/>
          <w:i/>
          <w:szCs w:val="24"/>
          <w:u w:val="single"/>
        </w:rPr>
        <w:t>further support for your warrants</w:t>
      </w:r>
      <w:r w:rsidRPr="00F06324">
        <w:rPr>
          <w:rFonts w:eastAsia="Times New Roman" w:cs="Times New Roman"/>
          <w:szCs w:val="24"/>
        </w:rPr>
        <w:t>, though it may not support your thesis directly.</w:t>
      </w:r>
    </w:p>
    <w:p w14:paraId="1BE90FE5" w14:textId="77777777" w:rsidR="00DC6908" w:rsidRPr="00F06324" w:rsidRDefault="00DC6908" w:rsidP="00DC6908">
      <w:pPr>
        <w:ind w:left="720"/>
        <w:rPr>
          <w:rFonts w:eastAsia="Times New Roman" w:cs="Times New Roman"/>
        </w:rPr>
      </w:pPr>
    </w:p>
    <w:p w14:paraId="571397CF" w14:textId="77777777" w:rsidR="00DC6908" w:rsidRPr="00F06324" w:rsidRDefault="00DC6908" w:rsidP="00DC6908">
      <w:pPr>
        <w:ind w:left="1440"/>
        <w:rPr>
          <w:rFonts w:eastAsia="Times New Roman" w:cs="Times New Roman"/>
        </w:rPr>
      </w:pPr>
      <w:r w:rsidRPr="00F06324">
        <w:rPr>
          <w:rFonts w:eastAsia="Times New Roman" w:cs="Times New Roman"/>
        </w:rPr>
        <w:t xml:space="preserve">* </w:t>
      </w:r>
      <w:r w:rsidRPr="00F06324">
        <w:rPr>
          <w:rFonts w:eastAsia="Times New Roman" w:cs="Times New Roman"/>
          <w:b/>
        </w:rPr>
        <w:t>For example:</w:t>
      </w:r>
      <w:r w:rsidRPr="00F06324">
        <w:rPr>
          <w:rFonts w:eastAsia="Times New Roman" w:cs="Times New Roman"/>
        </w:rPr>
        <w:t xml:space="preserve"> In trying to explain the warrant for using OT texts in an argument for infant baptism, you might appeal to the sound hermeneutical practice of building </w:t>
      </w:r>
      <w:r w:rsidRPr="00F06324">
        <w:rPr>
          <w:rFonts w:eastAsia="Times New Roman" w:cs="Times New Roman"/>
          <w:i/>
        </w:rPr>
        <w:t xml:space="preserve">other </w:t>
      </w:r>
      <w:r w:rsidRPr="00F06324">
        <w:rPr>
          <w:rFonts w:eastAsia="Times New Roman" w:cs="Times New Roman"/>
        </w:rPr>
        <w:t>doctrines via redemptive-historical exegesis, i.e., by reading the Bible from beginning to end.</w:t>
      </w:r>
    </w:p>
    <w:p w14:paraId="25B3D550" w14:textId="77777777" w:rsidR="00DC6908" w:rsidRPr="00F06324" w:rsidRDefault="00DC6908" w:rsidP="00DC6908">
      <w:pPr>
        <w:ind w:firstLine="720"/>
        <w:rPr>
          <w:rFonts w:eastAsia="Times New Roman" w:cs="Times New Roman"/>
          <w:b/>
        </w:rPr>
      </w:pPr>
    </w:p>
    <w:p w14:paraId="7F0B343A" w14:textId="77777777" w:rsidR="00DC6908" w:rsidRPr="00F06324" w:rsidRDefault="00DC6908" w:rsidP="00DC6908">
      <w:pPr>
        <w:ind w:left="720"/>
        <w:rPr>
          <w:rFonts w:eastAsia="Times New Roman" w:cs="Times New Roman"/>
          <w:szCs w:val="24"/>
        </w:rPr>
      </w:pPr>
      <w:r w:rsidRPr="00F06324">
        <w:rPr>
          <w:rFonts w:eastAsia="Times New Roman" w:cs="Times New Roman"/>
          <w:b/>
          <w:szCs w:val="24"/>
        </w:rPr>
        <w:t xml:space="preserve">F. Qualifiers: </w:t>
      </w:r>
      <w:r w:rsidRPr="00F06324">
        <w:rPr>
          <w:rFonts w:eastAsia="Times New Roman" w:cs="Times New Roman"/>
          <w:szCs w:val="24"/>
        </w:rPr>
        <w:t>Qualifiers put limitations on your thesis/claim and protect you from overstating your case.</w:t>
      </w:r>
    </w:p>
    <w:p w14:paraId="6BDF90ED" w14:textId="77777777" w:rsidR="00DC6908" w:rsidRPr="00F06324" w:rsidRDefault="00DC6908" w:rsidP="00DC6908">
      <w:pPr>
        <w:rPr>
          <w:rFonts w:eastAsia="Times New Roman" w:cs="Times New Roman"/>
          <w:b/>
        </w:rPr>
      </w:pPr>
    </w:p>
    <w:p w14:paraId="7AC7B7AD" w14:textId="77777777" w:rsidR="00DC6908" w:rsidRPr="00F06324" w:rsidRDefault="00DC6908" w:rsidP="00DC6908">
      <w:pPr>
        <w:ind w:left="1440"/>
        <w:rPr>
          <w:rFonts w:eastAsia="Times New Roman" w:cs="Times New Roman"/>
        </w:rPr>
      </w:pPr>
      <w:r w:rsidRPr="00F06324">
        <w:rPr>
          <w:rFonts w:eastAsia="Times New Roman" w:cs="Times New Roman"/>
          <w:b/>
        </w:rPr>
        <w:t>1. Sample thesis:</w:t>
      </w:r>
      <w:r w:rsidRPr="00F06324">
        <w:rPr>
          <w:rFonts w:eastAsia="Times New Roman" w:cs="Times New Roman"/>
        </w:rPr>
        <w:t xml:space="preserve"> “Although Reformed systematic theology is sometimes accused of neglecting the person and work of the Holy Spirit, the triadic structure of the Reformed doctrine of salvation (i.e., </w:t>
      </w:r>
      <w:r w:rsidRPr="00F06324">
        <w:rPr>
          <w:rFonts w:eastAsia="Times New Roman" w:cs="Times New Roman"/>
          <w:i/>
        </w:rPr>
        <w:t xml:space="preserve">pactum </w:t>
      </w:r>
      <w:proofErr w:type="spellStart"/>
      <w:r w:rsidRPr="00F06324">
        <w:rPr>
          <w:rFonts w:eastAsia="Times New Roman" w:cs="Times New Roman"/>
          <w:i/>
        </w:rPr>
        <w:t>salutis</w:t>
      </w:r>
      <w:proofErr w:type="spellEnd"/>
      <w:r w:rsidRPr="00F06324">
        <w:rPr>
          <w:rFonts w:eastAsia="Times New Roman" w:cs="Times New Roman"/>
        </w:rPr>
        <w:t xml:space="preserve">, </w:t>
      </w:r>
      <w:proofErr w:type="spellStart"/>
      <w:r w:rsidRPr="00F06324">
        <w:rPr>
          <w:rFonts w:eastAsia="Times New Roman" w:cs="Times New Roman"/>
          <w:i/>
        </w:rPr>
        <w:t>historia</w:t>
      </w:r>
      <w:proofErr w:type="spellEnd"/>
      <w:r w:rsidRPr="00F06324">
        <w:rPr>
          <w:rFonts w:eastAsia="Times New Roman" w:cs="Times New Roman"/>
          <w:i/>
        </w:rPr>
        <w:t xml:space="preserve"> </w:t>
      </w:r>
      <w:proofErr w:type="spellStart"/>
      <w:r w:rsidRPr="00F06324">
        <w:rPr>
          <w:rFonts w:eastAsia="Times New Roman" w:cs="Times New Roman"/>
          <w:i/>
        </w:rPr>
        <w:t>salutis</w:t>
      </w:r>
      <w:proofErr w:type="spellEnd"/>
      <w:r w:rsidRPr="00F06324">
        <w:rPr>
          <w:rFonts w:eastAsia="Times New Roman" w:cs="Times New Roman"/>
        </w:rPr>
        <w:t xml:space="preserve">, </w:t>
      </w:r>
      <w:r w:rsidRPr="00F06324">
        <w:rPr>
          <w:rFonts w:eastAsia="Times New Roman" w:cs="Times New Roman"/>
          <w:i/>
        </w:rPr>
        <w:t xml:space="preserve">ordo </w:t>
      </w:r>
      <w:proofErr w:type="spellStart"/>
      <w:r w:rsidRPr="00F06324">
        <w:rPr>
          <w:rFonts w:eastAsia="Times New Roman" w:cs="Times New Roman"/>
          <w:i/>
        </w:rPr>
        <w:t>salutis</w:t>
      </w:r>
      <w:proofErr w:type="spellEnd"/>
      <w:r w:rsidRPr="00F06324">
        <w:rPr>
          <w:rFonts w:eastAsia="Times New Roman" w:cs="Times New Roman"/>
        </w:rPr>
        <w:t>) provides a robust framework for appreciating the Holy Spirit’s role in saving sinners.”</w:t>
      </w:r>
    </w:p>
    <w:p w14:paraId="5ADE511F" w14:textId="77777777" w:rsidR="00DC6908" w:rsidRPr="00F06324" w:rsidRDefault="00DC6908" w:rsidP="00DC6908">
      <w:pPr>
        <w:ind w:left="1440"/>
        <w:rPr>
          <w:rFonts w:eastAsia="Times New Roman" w:cs="Times New Roman"/>
        </w:rPr>
      </w:pPr>
    </w:p>
    <w:p w14:paraId="1DDAF40C" w14:textId="77777777" w:rsidR="00DC6908" w:rsidRPr="00F06324" w:rsidRDefault="00DC6908" w:rsidP="00DC6908">
      <w:pPr>
        <w:ind w:left="1440"/>
        <w:rPr>
          <w:rFonts w:eastAsia="Times New Roman" w:cs="Times New Roman"/>
        </w:rPr>
      </w:pPr>
      <w:r w:rsidRPr="00F06324">
        <w:rPr>
          <w:rFonts w:eastAsia="Times New Roman" w:cs="Times New Roman"/>
          <w:b/>
        </w:rPr>
        <w:t xml:space="preserve">2. Sample qualifier: </w:t>
      </w:r>
      <w:r w:rsidRPr="00F06324">
        <w:rPr>
          <w:rFonts w:eastAsia="Times New Roman" w:cs="Times New Roman"/>
        </w:rPr>
        <w:t xml:space="preserve">“Although Reformed systematic theology is sometimes accused of neglecting the person and work of the Holy Spirit, the triadic structure of the Reformed doctrine of salvation (i.e., </w:t>
      </w:r>
      <w:r w:rsidRPr="00F06324">
        <w:rPr>
          <w:rFonts w:eastAsia="Times New Roman" w:cs="Times New Roman"/>
          <w:i/>
        </w:rPr>
        <w:t xml:space="preserve">pactum </w:t>
      </w:r>
      <w:proofErr w:type="spellStart"/>
      <w:r w:rsidRPr="00F06324">
        <w:rPr>
          <w:rFonts w:eastAsia="Times New Roman" w:cs="Times New Roman"/>
          <w:i/>
        </w:rPr>
        <w:t>salutis</w:t>
      </w:r>
      <w:proofErr w:type="spellEnd"/>
      <w:r w:rsidRPr="00F06324">
        <w:rPr>
          <w:rFonts w:eastAsia="Times New Roman" w:cs="Times New Roman"/>
        </w:rPr>
        <w:t xml:space="preserve">, </w:t>
      </w:r>
      <w:proofErr w:type="spellStart"/>
      <w:r w:rsidRPr="00F06324">
        <w:rPr>
          <w:rFonts w:eastAsia="Times New Roman" w:cs="Times New Roman"/>
          <w:i/>
        </w:rPr>
        <w:t>historia</w:t>
      </w:r>
      <w:proofErr w:type="spellEnd"/>
      <w:r w:rsidRPr="00F06324">
        <w:rPr>
          <w:rFonts w:eastAsia="Times New Roman" w:cs="Times New Roman"/>
          <w:i/>
        </w:rPr>
        <w:t xml:space="preserve"> </w:t>
      </w:r>
      <w:proofErr w:type="spellStart"/>
      <w:r w:rsidRPr="00F06324">
        <w:rPr>
          <w:rFonts w:eastAsia="Times New Roman" w:cs="Times New Roman"/>
          <w:i/>
        </w:rPr>
        <w:t>salutis</w:t>
      </w:r>
      <w:proofErr w:type="spellEnd"/>
      <w:r w:rsidRPr="00F06324">
        <w:rPr>
          <w:rFonts w:eastAsia="Times New Roman" w:cs="Times New Roman"/>
        </w:rPr>
        <w:t xml:space="preserve">, </w:t>
      </w:r>
      <w:r w:rsidRPr="00F06324">
        <w:rPr>
          <w:rFonts w:eastAsia="Times New Roman" w:cs="Times New Roman"/>
          <w:i/>
        </w:rPr>
        <w:t xml:space="preserve">ordo </w:t>
      </w:r>
      <w:proofErr w:type="spellStart"/>
      <w:r w:rsidRPr="00F06324">
        <w:rPr>
          <w:rFonts w:eastAsia="Times New Roman" w:cs="Times New Roman"/>
          <w:i/>
        </w:rPr>
        <w:t>salutis</w:t>
      </w:r>
      <w:proofErr w:type="spellEnd"/>
      <w:r w:rsidRPr="00F06324">
        <w:rPr>
          <w:rFonts w:eastAsia="Times New Roman" w:cs="Times New Roman"/>
        </w:rPr>
        <w:t xml:space="preserve">) provides a robust framework for appreciating the Holy Spirit’s role in saving sinners. </w:t>
      </w:r>
      <w:r w:rsidRPr="00F06324">
        <w:rPr>
          <w:rFonts w:eastAsia="Times New Roman" w:cs="Times New Roman"/>
          <w:i/>
        </w:rPr>
        <w:t>To be sure</w:t>
      </w:r>
      <w:r w:rsidRPr="00F06324">
        <w:rPr>
          <w:rFonts w:eastAsia="Times New Roman" w:cs="Times New Roman"/>
        </w:rPr>
        <w:t xml:space="preserve">, </w:t>
      </w:r>
      <w:r w:rsidRPr="00F06324">
        <w:rPr>
          <w:rFonts w:eastAsia="Times New Roman" w:cs="Times New Roman"/>
          <w:i/>
        </w:rPr>
        <w:t>Reformed Christians have sometimes failed to appreciate the significance of the third person of the Trinity, but this occurs as a result of neglecting their system of theology and not as its natural consequence.</w:t>
      </w:r>
      <w:r w:rsidRPr="00F06324">
        <w:rPr>
          <w:rFonts w:eastAsia="Times New Roman" w:cs="Times New Roman"/>
        </w:rPr>
        <w:t>”</w:t>
      </w:r>
    </w:p>
    <w:p w14:paraId="73D12568" w14:textId="77777777" w:rsidR="00DC6908" w:rsidRPr="00F06324" w:rsidRDefault="00DC6908" w:rsidP="00DC6908">
      <w:pPr>
        <w:ind w:firstLine="720"/>
        <w:rPr>
          <w:rFonts w:eastAsia="Times New Roman" w:cs="Times New Roman"/>
          <w:b/>
        </w:rPr>
      </w:pPr>
    </w:p>
    <w:p w14:paraId="3994F7B3" w14:textId="77777777" w:rsidR="00DC6908" w:rsidRPr="00F06324" w:rsidRDefault="00DC6908" w:rsidP="00DC6908">
      <w:pPr>
        <w:ind w:left="720"/>
        <w:rPr>
          <w:rFonts w:eastAsia="Times New Roman" w:cs="Times New Roman"/>
          <w:szCs w:val="24"/>
        </w:rPr>
      </w:pPr>
      <w:r w:rsidRPr="00F06324">
        <w:rPr>
          <w:rFonts w:eastAsia="Times New Roman" w:cs="Times New Roman"/>
          <w:b/>
          <w:szCs w:val="24"/>
        </w:rPr>
        <w:t xml:space="preserve">G. Rebuttal: </w:t>
      </w:r>
      <w:r w:rsidRPr="00F06324">
        <w:rPr>
          <w:rFonts w:eastAsia="Times New Roman" w:cs="Times New Roman"/>
          <w:szCs w:val="24"/>
        </w:rPr>
        <w:t xml:space="preserve">In your rebuttal, you </w:t>
      </w:r>
      <w:r w:rsidRPr="00F06324">
        <w:rPr>
          <w:rFonts w:eastAsia="Times New Roman" w:cs="Times New Roman"/>
          <w:i/>
          <w:szCs w:val="24"/>
          <w:u w:val="single"/>
        </w:rPr>
        <w:t>acknowledge, accurately summarize, and refute objections</w:t>
      </w:r>
      <w:r w:rsidRPr="00F06324">
        <w:rPr>
          <w:rFonts w:eastAsia="Times New Roman" w:cs="Times New Roman"/>
          <w:szCs w:val="24"/>
        </w:rPr>
        <w:t xml:space="preserve"> to your claim, as well as the grounds (and sometimes warrants) upon which those objections are based.</w:t>
      </w:r>
    </w:p>
    <w:p w14:paraId="22EF5DAE" w14:textId="77777777" w:rsidR="00DC6908" w:rsidRPr="00F06324" w:rsidRDefault="00DC6908" w:rsidP="00DC6908">
      <w:pPr>
        <w:ind w:left="720"/>
        <w:rPr>
          <w:rFonts w:eastAsia="Times New Roman" w:cs="Times New Roman"/>
          <w:szCs w:val="24"/>
        </w:rPr>
      </w:pPr>
    </w:p>
    <w:p w14:paraId="53E992E8" w14:textId="77777777" w:rsidR="00DC6908" w:rsidRPr="00F06324" w:rsidRDefault="00DC6908" w:rsidP="00DC6908">
      <w:pPr>
        <w:ind w:left="1440"/>
        <w:rPr>
          <w:rFonts w:eastAsia="Times New Roman" w:cs="Times New Roman"/>
        </w:rPr>
      </w:pPr>
      <w:r w:rsidRPr="00F06324">
        <w:rPr>
          <w:rFonts w:eastAsia="Times New Roman" w:cs="Times New Roman"/>
        </w:rPr>
        <w:t xml:space="preserve">* </w:t>
      </w:r>
      <w:r w:rsidRPr="00F06324">
        <w:rPr>
          <w:rFonts w:eastAsia="Times New Roman" w:cs="Times New Roman"/>
          <w:b/>
        </w:rPr>
        <w:t>Note:</w:t>
      </w:r>
      <w:r w:rsidRPr="00F06324">
        <w:rPr>
          <w:rFonts w:eastAsia="Times New Roman" w:cs="Times New Roman"/>
        </w:rPr>
        <w:t xml:space="preserve"> </w:t>
      </w:r>
      <w:r w:rsidRPr="00F06324">
        <w:rPr>
          <w:rFonts w:eastAsia="Times New Roman" w:cs="Times New Roman"/>
          <w:b/>
          <w:i/>
        </w:rPr>
        <w:t>Strong thesis statements</w:t>
      </w:r>
      <w:r w:rsidRPr="00F06324">
        <w:rPr>
          <w:rFonts w:eastAsia="Times New Roman" w:cs="Times New Roman"/>
        </w:rPr>
        <w:t xml:space="preserve"> are built upon the acknowledgment, fair summarization, and cogent refutation of the </w:t>
      </w:r>
      <w:r w:rsidRPr="00F06324">
        <w:rPr>
          <w:rFonts w:eastAsia="Times New Roman" w:cs="Times New Roman"/>
          <w:b/>
          <w:i/>
        </w:rPr>
        <w:t>strongest possible objections</w:t>
      </w:r>
      <w:r w:rsidRPr="00F06324">
        <w:rPr>
          <w:rFonts w:eastAsia="Times New Roman" w:cs="Times New Roman"/>
        </w:rPr>
        <w:t xml:space="preserve"> to the thesis.</w:t>
      </w:r>
    </w:p>
    <w:p w14:paraId="42B5BF0C" w14:textId="77777777" w:rsidR="00DC6908" w:rsidRPr="00F06324" w:rsidRDefault="00DC6908" w:rsidP="00DC6908">
      <w:pPr>
        <w:rPr>
          <w:rFonts w:eastAsia="Times New Roman" w:cs="Times New Roman"/>
        </w:rPr>
      </w:pPr>
    </w:p>
    <w:p w14:paraId="516F175C" w14:textId="77777777" w:rsidR="00DC6908" w:rsidRPr="00F06324" w:rsidRDefault="00DC6908" w:rsidP="00DC6908">
      <w:pPr>
        <w:rPr>
          <w:rFonts w:eastAsia="Times New Roman" w:cs="Times New Roman"/>
          <w:b/>
          <w:szCs w:val="24"/>
        </w:rPr>
      </w:pPr>
      <w:r w:rsidRPr="00F06324">
        <w:rPr>
          <w:rFonts w:eastAsia="Times New Roman" w:cs="Times New Roman"/>
          <w:b/>
          <w:szCs w:val="24"/>
        </w:rPr>
        <w:t>II. Types of theology papers</w:t>
      </w:r>
    </w:p>
    <w:p w14:paraId="2DE002C2" w14:textId="77777777" w:rsidR="00DC6908" w:rsidRPr="00F06324" w:rsidRDefault="00DC6908" w:rsidP="00DC6908">
      <w:pPr>
        <w:rPr>
          <w:rFonts w:eastAsia="Times New Roman" w:cs="Times New Roman"/>
          <w:b/>
          <w:szCs w:val="24"/>
        </w:rPr>
      </w:pPr>
    </w:p>
    <w:p w14:paraId="05D69A42" w14:textId="77777777" w:rsidR="00DC6908" w:rsidRPr="00F06324" w:rsidRDefault="00DC6908" w:rsidP="00DC6908">
      <w:pPr>
        <w:ind w:left="720"/>
        <w:rPr>
          <w:rFonts w:eastAsia="Times New Roman" w:cs="Times New Roman"/>
          <w:b/>
          <w:szCs w:val="24"/>
        </w:rPr>
      </w:pPr>
      <w:r w:rsidRPr="00F06324">
        <w:rPr>
          <w:rFonts w:eastAsia="Times New Roman" w:cs="Times New Roman"/>
          <w:b/>
          <w:szCs w:val="24"/>
        </w:rPr>
        <w:t xml:space="preserve">A. All papers in this course must articulate and defend a </w:t>
      </w:r>
      <w:r w:rsidRPr="00F06324">
        <w:rPr>
          <w:rFonts w:eastAsia="Times New Roman" w:cs="Times New Roman"/>
          <w:b/>
          <w:i/>
          <w:szCs w:val="24"/>
          <w:u w:val="single"/>
        </w:rPr>
        <w:t>thesis statement</w:t>
      </w:r>
      <w:r w:rsidRPr="00F06324">
        <w:rPr>
          <w:rFonts w:eastAsia="Times New Roman" w:cs="Times New Roman"/>
          <w:b/>
          <w:szCs w:val="24"/>
        </w:rPr>
        <w:t xml:space="preserve"> related to </w:t>
      </w:r>
      <w:r w:rsidRPr="00F06324">
        <w:rPr>
          <w:rFonts w:eastAsia="Times New Roman" w:cs="Times New Roman"/>
          <w:b/>
          <w:i/>
          <w:szCs w:val="24"/>
          <w:u w:val="single"/>
        </w:rPr>
        <w:t>one of the doctrines discussed in this course</w:t>
      </w:r>
      <w:r w:rsidRPr="00F06324">
        <w:rPr>
          <w:rFonts w:eastAsia="Times New Roman" w:cs="Times New Roman"/>
          <w:b/>
          <w:szCs w:val="24"/>
        </w:rPr>
        <w:t>.</w:t>
      </w:r>
    </w:p>
    <w:p w14:paraId="14E877EC" w14:textId="77777777" w:rsidR="00DC6908" w:rsidRPr="00F06324" w:rsidRDefault="00DC6908" w:rsidP="00DC6908">
      <w:pPr>
        <w:ind w:firstLine="720"/>
        <w:rPr>
          <w:rFonts w:eastAsia="Times New Roman" w:cs="Times New Roman"/>
          <w:b/>
          <w:szCs w:val="24"/>
        </w:rPr>
      </w:pPr>
    </w:p>
    <w:p w14:paraId="354D5713" w14:textId="77777777" w:rsidR="00DC6908" w:rsidRPr="00F06324" w:rsidRDefault="00DC6908" w:rsidP="00DC6908">
      <w:pPr>
        <w:ind w:left="720"/>
        <w:rPr>
          <w:rFonts w:eastAsia="Times New Roman" w:cs="Times New Roman"/>
          <w:b/>
          <w:szCs w:val="24"/>
        </w:rPr>
      </w:pPr>
      <w:r w:rsidRPr="00F06324">
        <w:rPr>
          <w:rFonts w:eastAsia="Times New Roman" w:cs="Times New Roman"/>
          <w:b/>
          <w:szCs w:val="24"/>
        </w:rPr>
        <w:t>B. Nevertheless, you may approach your topic from one of the following different perspectives:</w:t>
      </w:r>
    </w:p>
    <w:p w14:paraId="73125289" w14:textId="77777777" w:rsidR="00DC6908" w:rsidRPr="00F06324" w:rsidRDefault="00DC6908" w:rsidP="00DC6908">
      <w:pPr>
        <w:ind w:firstLine="720"/>
        <w:rPr>
          <w:rFonts w:eastAsia="Times New Roman" w:cs="Times New Roman"/>
          <w:b/>
          <w:szCs w:val="24"/>
        </w:rPr>
      </w:pPr>
    </w:p>
    <w:p w14:paraId="20F53B6C" w14:textId="77777777" w:rsidR="00DC6908" w:rsidRPr="00F06324" w:rsidRDefault="00DC6908" w:rsidP="00DC6908">
      <w:pPr>
        <w:ind w:left="1440"/>
        <w:rPr>
          <w:rFonts w:eastAsia="Times New Roman" w:cs="Times New Roman"/>
        </w:rPr>
      </w:pPr>
      <w:r w:rsidRPr="00F06324">
        <w:rPr>
          <w:rFonts w:eastAsia="Times New Roman" w:cs="Times New Roman"/>
          <w:b/>
        </w:rPr>
        <w:t xml:space="preserve">1. The primarily </w:t>
      </w:r>
      <w:r w:rsidRPr="00F06324">
        <w:rPr>
          <w:rFonts w:eastAsia="Times New Roman" w:cs="Times New Roman"/>
          <w:b/>
          <w:i/>
        </w:rPr>
        <w:t>exegetical</w:t>
      </w:r>
      <w:r w:rsidRPr="00F06324">
        <w:rPr>
          <w:rFonts w:eastAsia="Times New Roman" w:cs="Times New Roman"/>
          <w:b/>
        </w:rPr>
        <w:t xml:space="preserve"> theology paper:</w:t>
      </w:r>
      <w:r w:rsidRPr="00F06324">
        <w:rPr>
          <w:rFonts w:eastAsia="Times New Roman" w:cs="Times New Roman"/>
        </w:rPr>
        <w:t xml:space="preserve"> Focus on a particular biblical text or series of biblical texts which articulate the biblical “grammar” of your doctrine.</w:t>
      </w:r>
    </w:p>
    <w:p w14:paraId="7AF55634" w14:textId="77777777" w:rsidR="00DC6908" w:rsidRPr="00F06324" w:rsidRDefault="00DC6908" w:rsidP="00DC6908">
      <w:pPr>
        <w:ind w:firstLine="720"/>
        <w:rPr>
          <w:rFonts w:eastAsia="Times New Roman" w:cs="Times New Roman"/>
        </w:rPr>
      </w:pPr>
    </w:p>
    <w:p w14:paraId="30F8FD08" w14:textId="77777777" w:rsidR="00DC6908" w:rsidRPr="00F06324" w:rsidRDefault="00DC6908" w:rsidP="00DC6908">
      <w:pPr>
        <w:ind w:left="1440"/>
        <w:rPr>
          <w:rFonts w:eastAsia="Times New Roman" w:cs="Times New Roman"/>
        </w:rPr>
      </w:pPr>
      <w:r w:rsidRPr="00F06324">
        <w:rPr>
          <w:rFonts w:eastAsia="Times New Roman" w:cs="Times New Roman"/>
          <w:b/>
        </w:rPr>
        <w:t xml:space="preserve">2. The primarily </w:t>
      </w:r>
      <w:r w:rsidRPr="00F06324">
        <w:rPr>
          <w:rFonts w:eastAsia="Times New Roman" w:cs="Times New Roman"/>
          <w:b/>
          <w:i/>
        </w:rPr>
        <w:t>historical</w:t>
      </w:r>
      <w:r w:rsidRPr="00F06324">
        <w:rPr>
          <w:rFonts w:eastAsia="Times New Roman" w:cs="Times New Roman"/>
          <w:b/>
        </w:rPr>
        <w:t xml:space="preserve"> theology paper:</w:t>
      </w:r>
      <w:r w:rsidRPr="00F06324">
        <w:rPr>
          <w:rFonts w:eastAsia="Times New Roman" w:cs="Times New Roman"/>
        </w:rPr>
        <w:t xml:space="preserve"> Focus on a historical figure(s), text(s), or event(s) related to your chosen doctrinal topic.</w:t>
      </w:r>
    </w:p>
    <w:p w14:paraId="5B0FE45C" w14:textId="77777777" w:rsidR="00DC6908" w:rsidRPr="00F06324" w:rsidRDefault="00DC6908" w:rsidP="00DC6908">
      <w:pPr>
        <w:ind w:firstLine="720"/>
        <w:rPr>
          <w:rFonts w:eastAsia="Times New Roman" w:cs="Times New Roman"/>
          <w:b/>
        </w:rPr>
      </w:pPr>
    </w:p>
    <w:p w14:paraId="0BB89011" w14:textId="77777777" w:rsidR="00DC6908" w:rsidRPr="00F06324" w:rsidRDefault="00DC6908" w:rsidP="00DC6908">
      <w:pPr>
        <w:ind w:left="1440"/>
        <w:rPr>
          <w:rFonts w:eastAsia="Times New Roman" w:cs="Times New Roman"/>
        </w:rPr>
      </w:pPr>
      <w:r w:rsidRPr="00F06324">
        <w:rPr>
          <w:rFonts w:eastAsia="Times New Roman" w:cs="Times New Roman"/>
          <w:b/>
        </w:rPr>
        <w:t xml:space="preserve">3. The primarily </w:t>
      </w:r>
      <w:r w:rsidRPr="00F06324">
        <w:rPr>
          <w:rFonts w:eastAsia="Times New Roman" w:cs="Times New Roman"/>
          <w:b/>
          <w:i/>
        </w:rPr>
        <w:t>dogmatic</w:t>
      </w:r>
      <w:r w:rsidRPr="00F06324">
        <w:rPr>
          <w:rFonts w:eastAsia="Times New Roman" w:cs="Times New Roman"/>
          <w:b/>
        </w:rPr>
        <w:t xml:space="preserve"> theology paper: </w:t>
      </w:r>
      <w:r w:rsidRPr="00F06324">
        <w:rPr>
          <w:rFonts w:eastAsia="Times New Roman" w:cs="Times New Roman"/>
        </w:rPr>
        <w:t xml:space="preserve">Focus on expounding a particular doctrinal </w:t>
      </w:r>
      <w:r w:rsidRPr="00F06324">
        <w:rPr>
          <w:rFonts w:eastAsia="Times New Roman" w:cs="Times New Roman"/>
          <w:i/>
        </w:rPr>
        <w:t>locus</w:t>
      </w:r>
      <w:r w:rsidRPr="00F06324">
        <w:rPr>
          <w:rFonts w:eastAsia="Times New Roman" w:cs="Times New Roman"/>
        </w:rPr>
        <w:t xml:space="preserve">, providing a summary of the biblical and theological grounds upon which that </w:t>
      </w:r>
      <w:r w:rsidRPr="00F06324">
        <w:rPr>
          <w:rFonts w:eastAsia="Times New Roman" w:cs="Times New Roman"/>
          <w:i/>
        </w:rPr>
        <w:t>locus</w:t>
      </w:r>
      <w:r w:rsidRPr="00F06324">
        <w:rPr>
          <w:rFonts w:eastAsia="Times New Roman" w:cs="Times New Roman"/>
        </w:rPr>
        <w:t xml:space="preserve"> rests, and refuting the major objections to it. </w:t>
      </w:r>
    </w:p>
    <w:p w14:paraId="427B8C34" w14:textId="77777777" w:rsidR="00DC6908" w:rsidRPr="00F06324" w:rsidRDefault="00DC6908" w:rsidP="00DC6908">
      <w:pPr>
        <w:rPr>
          <w:rFonts w:eastAsia="Times New Roman" w:cs="Times New Roman"/>
          <w:b/>
        </w:rPr>
      </w:pPr>
    </w:p>
    <w:p w14:paraId="18BE914B" w14:textId="77777777" w:rsidR="00DC6908" w:rsidRPr="00F06324" w:rsidRDefault="00DC6908" w:rsidP="00DC6908">
      <w:pPr>
        <w:rPr>
          <w:rFonts w:eastAsia="Times New Roman" w:cs="Times New Roman"/>
          <w:b/>
          <w:szCs w:val="24"/>
        </w:rPr>
      </w:pPr>
      <w:r w:rsidRPr="00F06324">
        <w:rPr>
          <w:rFonts w:eastAsia="Times New Roman" w:cs="Times New Roman"/>
          <w:b/>
          <w:szCs w:val="24"/>
        </w:rPr>
        <w:t xml:space="preserve">III. Research paper format </w:t>
      </w:r>
    </w:p>
    <w:p w14:paraId="61D89B06" w14:textId="77777777" w:rsidR="00DC6908" w:rsidRPr="00F06324" w:rsidRDefault="00DC6908" w:rsidP="00DC6908">
      <w:pPr>
        <w:rPr>
          <w:rFonts w:eastAsia="Times New Roman" w:cs="Times New Roman"/>
          <w:b/>
          <w:szCs w:val="24"/>
        </w:rPr>
      </w:pPr>
    </w:p>
    <w:p w14:paraId="4DC01889" w14:textId="77777777" w:rsidR="00DC6908" w:rsidRPr="00F06324" w:rsidRDefault="00DC6908" w:rsidP="00DC6908">
      <w:pPr>
        <w:ind w:left="720"/>
        <w:rPr>
          <w:rFonts w:eastAsia="Times New Roman" w:cs="Times New Roman"/>
          <w:szCs w:val="24"/>
        </w:rPr>
      </w:pPr>
      <w:r w:rsidRPr="00F06324">
        <w:rPr>
          <w:rFonts w:eastAsia="Times New Roman" w:cs="Times New Roman"/>
          <w:b/>
          <w:szCs w:val="24"/>
        </w:rPr>
        <w:t xml:space="preserve">A. There is a difference between </w:t>
      </w:r>
      <w:r w:rsidRPr="00F06324">
        <w:rPr>
          <w:rFonts w:eastAsia="Times New Roman" w:cs="Times New Roman"/>
          <w:b/>
          <w:i/>
          <w:szCs w:val="24"/>
        </w:rPr>
        <w:t xml:space="preserve">constructing </w:t>
      </w:r>
      <w:r w:rsidRPr="00F06324">
        <w:rPr>
          <w:rFonts w:eastAsia="Times New Roman" w:cs="Times New Roman"/>
          <w:b/>
          <w:szCs w:val="24"/>
        </w:rPr>
        <w:t xml:space="preserve">a sound theological argument (= logic) and </w:t>
      </w:r>
      <w:r w:rsidRPr="00F06324">
        <w:rPr>
          <w:rFonts w:eastAsia="Times New Roman" w:cs="Times New Roman"/>
          <w:b/>
          <w:i/>
          <w:szCs w:val="24"/>
        </w:rPr>
        <w:t>presenting</w:t>
      </w:r>
      <w:r w:rsidRPr="00F06324">
        <w:rPr>
          <w:rFonts w:eastAsia="Times New Roman" w:cs="Times New Roman"/>
          <w:b/>
          <w:szCs w:val="24"/>
        </w:rPr>
        <w:t xml:space="preserve"> a sound theological argument (= rhetoric).</w:t>
      </w:r>
      <w:r w:rsidRPr="00F06324">
        <w:rPr>
          <w:rFonts w:eastAsia="Times New Roman" w:cs="Times New Roman"/>
          <w:szCs w:val="24"/>
        </w:rPr>
        <w:t xml:space="preserve"> Through your </w:t>
      </w:r>
      <w:r w:rsidRPr="00F06324">
        <w:rPr>
          <w:rFonts w:eastAsia="Times New Roman" w:cs="Times New Roman"/>
          <w:i/>
          <w:szCs w:val="24"/>
          <w:u w:val="single"/>
        </w:rPr>
        <w:t>research</w:t>
      </w:r>
      <w:r w:rsidRPr="00F06324">
        <w:rPr>
          <w:rFonts w:eastAsia="Times New Roman" w:cs="Times New Roman"/>
          <w:szCs w:val="24"/>
        </w:rPr>
        <w:t xml:space="preserve">, you will construct a sound theological argument. In your </w:t>
      </w:r>
      <w:r w:rsidRPr="00F06324">
        <w:rPr>
          <w:rFonts w:eastAsia="Times New Roman" w:cs="Times New Roman"/>
          <w:i/>
          <w:szCs w:val="24"/>
          <w:u w:val="single"/>
        </w:rPr>
        <w:t>paper</w:t>
      </w:r>
      <w:r w:rsidRPr="00F06324">
        <w:rPr>
          <w:rFonts w:eastAsia="Times New Roman" w:cs="Times New Roman"/>
          <w:szCs w:val="24"/>
        </w:rPr>
        <w:t>, you will present that argument in rhetorically fitting, clear English prose.</w:t>
      </w:r>
    </w:p>
    <w:p w14:paraId="5D7A1410" w14:textId="77777777" w:rsidR="00DC6908" w:rsidRPr="00F06324" w:rsidRDefault="00DC6908" w:rsidP="00DC6908">
      <w:pPr>
        <w:ind w:left="720"/>
        <w:rPr>
          <w:rFonts w:eastAsia="Times New Roman" w:cs="Times New Roman"/>
          <w:szCs w:val="24"/>
        </w:rPr>
      </w:pPr>
    </w:p>
    <w:p w14:paraId="2F6090EA" w14:textId="77777777" w:rsidR="00DC6908" w:rsidRPr="00F06324" w:rsidRDefault="00DC6908" w:rsidP="00DC6908">
      <w:pPr>
        <w:ind w:left="720"/>
        <w:rPr>
          <w:rFonts w:eastAsia="Times New Roman" w:cs="Times New Roman"/>
          <w:b/>
          <w:szCs w:val="24"/>
        </w:rPr>
      </w:pPr>
      <w:r w:rsidRPr="00F06324">
        <w:rPr>
          <w:rFonts w:eastAsia="Times New Roman" w:cs="Times New Roman"/>
          <w:b/>
          <w:szCs w:val="24"/>
        </w:rPr>
        <w:t>B. Paper structure</w:t>
      </w:r>
    </w:p>
    <w:p w14:paraId="26A43873" w14:textId="77777777" w:rsidR="00DC6908" w:rsidRPr="00F06324" w:rsidRDefault="00DC6908" w:rsidP="00DC6908">
      <w:pPr>
        <w:ind w:left="720"/>
        <w:rPr>
          <w:rFonts w:eastAsia="Times New Roman" w:cs="Times New Roman"/>
          <w:b/>
        </w:rPr>
      </w:pPr>
    </w:p>
    <w:p w14:paraId="05166CA5" w14:textId="77777777" w:rsidR="00DC6908" w:rsidRPr="00F06324" w:rsidRDefault="00DC6908" w:rsidP="00DC6908">
      <w:pPr>
        <w:ind w:left="1440"/>
        <w:rPr>
          <w:rFonts w:eastAsia="Times New Roman" w:cs="Times New Roman"/>
        </w:rPr>
      </w:pPr>
      <w:r w:rsidRPr="00F06324">
        <w:rPr>
          <w:rFonts w:eastAsia="Times New Roman" w:cs="Times New Roman"/>
          <w:b/>
        </w:rPr>
        <w:t xml:space="preserve">1. Introduction: </w:t>
      </w:r>
      <w:r w:rsidRPr="00F06324">
        <w:rPr>
          <w:rFonts w:eastAsia="Times New Roman" w:cs="Times New Roman"/>
        </w:rPr>
        <w:t>The first 2-3 paragraphs of your paper should:</w:t>
      </w:r>
    </w:p>
    <w:p w14:paraId="4852B9C0" w14:textId="77777777" w:rsidR="00DC6908" w:rsidRPr="00F06324" w:rsidRDefault="00DC6908" w:rsidP="00DC6908">
      <w:pPr>
        <w:ind w:left="1440"/>
        <w:rPr>
          <w:rFonts w:eastAsia="Times New Roman" w:cs="Times New Roman"/>
        </w:rPr>
      </w:pPr>
    </w:p>
    <w:p w14:paraId="28ACE35A" w14:textId="77777777" w:rsidR="00DC6908" w:rsidRPr="00F06324" w:rsidRDefault="00DC6908" w:rsidP="00DC6908">
      <w:pPr>
        <w:ind w:left="2160"/>
        <w:rPr>
          <w:rFonts w:eastAsia="Times New Roman" w:cs="Times New Roman"/>
        </w:rPr>
      </w:pPr>
      <w:r w:rsidRPr="00F06324">
        <w:rPr>
          <w:rFonts w:eastAsia="Times New Roman" w:cs="Times New Roman"/>
        </w:rPr>
        <w:t xml:space="preserve">a. Pique the reader’s interest in your topic </w:t>
      </w:r>
      <w:r w:rsidRPr="00F06324">
        <w:rPr>
          <w:rFonts w:eastAsia="Times New Roman" w:cs="Times New Roman"/>
        </w:rPr>
        <w:sym w:font="Wingdings" w:char="F0E0"/>
      </w:r>
    </w:p>
    <w:p w14:paraId="0B9ABD0E" w14:textId="77777777" w:rsidR="00DC6908" w:rsidRPr="00F06324" w:rsidRDefault="00DC6908" w:rsidP="00DC6908">
      <w:pPr>
        <w:ind w:left="2160"/>
        <w:rPr>
          <w:rFonts w:eastAsia="Times New Roman" w:cs="Times New Roman"/>
        </w:rPr>
      </w:pPr>
    </w:p>
    <w:p w14:paraId="4A536EE5" w14:textId="77777777" w:rsidR="00DC6908" w:rsidRPr="00F06324" w:rsidRDefault="00DC6908" w:rsidP="00DC6908">
      <w:pPr>
        <w:ind w:left="2160"/>
        <w:rPr>
          <w:rFonts w:eastAsia="Times New Roman" w:cs="Times New Roman"/>
        </w:rPr>
      </w:pPr>
      <w:r w:rsidRPr="00F06324">
        <w:rPr>
          <w:rFonts w:eastAsia="Times New Roman" w:cs="Times New Roman"/>
        </w:rPr>
        <w:t>b. Provide a brief introduction to the problem (</w:t>
      </w:r>
      <w:r w:rsidRPr="00F06324">
        <w:rPr>
          <w:rFonts w:eastAsia="Times New Roman" w:cs="Times New Roman"/>
          <w:i/>
        </w:rPr>
        <w:t>quaestio</w:t>
      </w:r>
      <w:r w:rsidRPr="00F06324">
        <w:rPr>
          <w:rFonts w:eastAsia="Times New Roman" w:cs="Times New Roman"/>
        </w:rPr>
        <w:t xml:space="preserve">!) which your paper seeks to address </w:t>
      </w:r>
      <w:r w:rsidRPr="00F06324">
        <w:rPr>
          <w:rFonts w:eastAsia="Times New Roman" w:cs="Times New Roman"/>
        </w:rPr>
        <w:sym w:font="Wingdings" w:char="F0E0"/>
      </w:r>
      <w:r w:rsidRPr="00F06324">
        <w:rPr>
          <w:rFonts w:eastAsia="Times New Roman" w:cs="Times New Roman"/>
        </w:rPr>
        <w:t xml:space="preserve"> [Note: your work in I.B.4.c.(iii) provides the basis for this.]</w:t>
      </w:r>
    </w:p>
    <w:p w14:paraId="7DD2127E" w14:textId="77777777" w:rsidR="00DC6908" w:rsidRPr="00F06324" w:rsidRDefault="00DC6908" w:rsidP="00DC6908">
      <w:pPr>
        <w:ind w:left="2160"/>
        <w:rPr>
          <w:rFonts w:eastAsia="Times New Roman" w:cs="Times New Roman"/>
        </w:rPr>
      </w:pPr>
    </w:p>
    <w:p w14:paraId="7F1C5AAA" w14:textId="77777777" w:rsidR="00DC6908" w:rsidRPr="00F06324" w:rsidRDefault="00DC6908" w:rsidP="00DC6908">
      <w:pPr>
        <w:ind w:left="2160"/>
        <w:rPr>
          <w:rFonts w:eastAsia="Times New Roman" w:cs="Times New Roman"/>
        </w:rPr>
      </w:pPr>
      <w:r w:rsidRPr="00F06324">
        <w:rPr>
          <w:rFonts w:eastAsia="Times New Roman" w:cs="Times New Roman"/>
        </w:rPr>
        <w:t xml:space="preserve">c. Clearly state your </w:t>
      </w:r>
      <w:r w:rsidRPr="00F06324">
        <w:rPr>
          <w:rFonts w:eastAsia="Times New Roman" w:cs="Times New Roman"/>
          <w:i/>
          <w:u w:val="single"/>
        </w:rPr>
        <w:t>thesis</w:t>
      </w:r>
      <w:r w:rsidRPr="00F06324">
        <w:rPr>
          <w:rFonts w:eastAsia="Times New Roman" w:cs="Times New Roman"/>
        </w:rPr>
        <w:t>—</w:t>
      </w:r>
      <w:r w:rsidRPr="00F06324">
        <w:rPr>
          <w:rFonts w:eastAsia="Times New Roman" w:cs="Times New Roman"/>
          <w:i/>
        </w:rPr>
        <w:t>the specific, significant claim</w:t>
      </w:r>
      <w:r w:rsidRPr="00F06324">
        <w:rPr>
          <w:rFonts w:eastAsia="Times New Roman" w:cs="Times New Roman"/>
        </w:rPr>
        <w:t xml:space="preserve"> that your paper seeks to prove through sound argumentation and evidence and to defend against objections (note: your thesis is a </w:t>
      </w:r>
      <w:r w:rsidRPr="00F06324">
        <w:rPr>
          <w:rFonts w:eastAsia="Times New Roman" w:cs="Times New Roman"/>
          <w:i/>
        </w:rPr>
        <w:t>claim</w:t>
      </w:r>
      <w:r w:rsidRPr="00F06324">
        <w:rPr>
          <w:rFonts w:eastAsia="Times New Roman" w:cs="Times New Roman"/>
        </w:rPr>
        <w:t xml:space="preserve"> that </w:t>
      </w:r>
      <w:r w:rsidRPr="00F06324">
        <w:rPr>
          <w:rFonts w:eastAsia="Times New Roman" w:cs="Times New Roman"/>
          <w:i/>
        </w:rPr>
        <w:t>addresses or answers</w:t>
      </w:r>
      <w:r w:rsidRPr="00F06324">
        <w:rPr>
          <w:rFonts w:eastAsia="Times New Roman" w:cs="Times New Roman"/>
        </w:rPr>
        <w:t xml:space="preserve"> the problem/</w:t>
      </w:r>
      <w:r w:rsidRPr="00F06324">
        <w:rPr>
          <w:rFonts w:eastAsia="Times New Roman" w:cs="Times New Roman"/>
          <w:i/>
        </w:rPr>
        <w:t>quaestio</w:t>
      </w:r>
      <w:r w:rsidRPr="00F06324">
        <w:rPr>
          <w:rFonts w:eastAsia="Times New Roman" w:cs="Times New Roman"/>
        </w:rPr>
        <w:t xml:space="preserve"> you raise in your introduction [see sample theses above]) </w:t>
      </w:r>
      <w:r w:rsidRPr="00F06324">
        <w:rPr>
          <w:rFonts w:eastAsia="Times New Roman" w:cs="Times New Roman"/>
        </w:rPr>
        <w:sym w:font="Wingdings" w:char="F0E0"/>
      </w:r>
    </w:p>
    <w:p w14:paraId="7DCF255D" w14:textId="77777777" w:rsidR="00DC6908" w:rsidRPr="00F06324" w:rsidRDefault="00DC6908" w:rsidP="00DC6908">
      <w:pPr>
        <w:ind w:left="2160"/>
        <w:rPr>
          <w:rFonts w:eastAsia="Times New Roman" w:cs="Times New Roman"/>
        </w:rPr>
      </w:pPr>
    </w:p>
    <w:p w14:paraId="0ED9597F" w14:textId="77777777" w:rsidR="00DC6908" w:rsidRPr="00F06324" w:rsidRDefault="00DC6908" w:rsidP="00DC6908">
      <w:pPr>
        <w:ind w:left="2160"/>
        <w:rPr>
          <w:rFonts w:eastAsia="Times New Roman" w:cs="Times New Roman"/>
        </w:rPr>
      </w:pPr>
      <w:r w:rsidRPr="00F06324">
        <w:rPr>
          <w:rFonts w:eastAsia="Times New Roman" w:cs="Times New Roman"/>
        </w:rPr>
        <w:t>d. Provide a brief overview of the structure of your paper.</w:t>
      </w:r>
    </w:p>
    <w:p w14:paraId="434B2897" w14:textId="77777777" w:rsidR="00DC6908" w:rsidRPr="00F06324" w:rsidRDefault="00DC6908" w:rsidP="00DC6908">
      <w:pPr>
        <w:ind w:left="720" w:firstLine="720"/>
        <w:rPr>
          <w:rFonts w:eastAsia="Times New Roman" w:cs="Times New Roman"/>
          <w:b/>
        </w:rPr>
      </w:pPr>
    </w:p>
    <w:p w14:paraId="3560FF53" w14:textId="77777777" w:rsidR="00DC6908" w:rsidRPr="00F06324" w:rsidRDefault="00DC6908" w:rsidP="00DC6908">
      <w:pPr>
        <w:ind w:left="1440"/>
        <w:rPr>
          <w:rFonts w:eastAsia="Times New Roman" w:cs="Times New Roman"/>
        </w:rPr>
      </w:pPr>
      <w:r w:rsidRPr="00F06324">
        <w:rPr>
          <w:rFonts w:eastAsia="Times New Roman" w:cs="Times New Roman"/>
          <w:b/>
        </w:rPr>
        <w:t>2. Body:</w:t>
      </w:r>
      <w:r w:rsidRPr="00F06324">
        <w:rPr>
          <w:rFonts w:eastAsia="Times New Roman" w:cs="Times New Roman"/>
        </w:rPr>
        <w:t xml:space="preserve"> </w:t>
      </w:r>
    </w:p>
    <w:p w14:paraId="652FDE27" w14:textId="77777777" w:rsidR="00DC6908" w:rsidRPr="00F06324" w:rsidRDefault="00DC6908" w:rsidP="00DC6908">
      <w:pPr>
        <w:ind w:left="1440"/>
        <w:rPr>
          <w:rFonts w:eastAsia="Times New Roman" w:cs="Times New Roman"/>
        </w:rPr>
      </w:pPr>
    </w:p>
    <w:p w14:paraId="786A778C" w14:textId="77777777" w:rsidR="00DC6908" w:rsidRPr="00F06324" w:rsidRDefault="00DC6908" w:rsidP="00DC6908">
      <w:pPr>
        <w:ind w:left="2160"/>
        <w:rPr>
          <w:rFonts w:eastAsia="Times New Roman" w:cs="Times New Roman"/>
        </w:rPr>
      </w:pPr>
      <w:r w:rsidRPr="00F06324">
        <w:rPr>
          <w:rFonts w:eastAsia="Times New Roman" w:cs="Times New Roman"/>
        </w:rPr>
        <w:t xml:space="preserve">a. In the body of your paper, you will elaborate upon your thesis, adequately furnish grounds that support your thesis, discuss and defend warrants as necessary, and deal with objections fairly and decisively. </w:t>
      </w:r>
    </w:p>
    <w:p w14:paraId="27793FF4" w14:textId="77777777" w:rsidR="00DC6908" w:rsidRPr="00F06324" w:rsidRDefault="00DC6908" w:rsidP="00DC6908">
      <w:pPr>
        <w:ind w:left="2160"/>
        <w:rPr>
          <w:rFonts w:eastAsia="Times New Roman" w:cs="Times New Roman"/>
        </w:rPr>
      </w:pPr>
    </w:p>
    <w:p w14:paraId="7197447C" w14:textId="77777777" w:rsidR="00DC6908" w:rsidRPr="00F06324" w:rsidRDefault="00DC6908" w:rsidP="00DC6908">
      <w:pPr>
        <w:ind w:left="2160"/>
        <w:rPr>
          <w:rFonts w:eastAsia="Times New Roman" w:cs="Times New Roman"/>
        </w:rPr>
      </w:pPr>
      <w:r w:rsidRPr="00F06324">
        <w:rPr>
          <w:rFonts w:eastAsia="Times New Roman" w:cs="Times New Roman"/>
        </w:rPr>
        <w:t xml:space="preserve">b. The </w:t>
      </w:r>
      <w:r w:rsidRPr="00F06324">
        <w:rPr>
          <w:rFonts w:eastAsia="Times New Roman" w:cs="Times New Roman"/>
          <w:i/>
        </w:rPr>
        <w:t>structure</w:t>
      </w:r>
      <w:r w:rsidRPr="00F06324">
        <w:rPr>
          <w:rFonts w:eastAsia="Times New Roman" w:cs="Times New Roman"/>
        </w:rPr>
        <w:t xml:space="preserve"> of the body of your paper will vary depending upon the type of paper that you are writing (e.g., exegetical, historical, dogmatic, etc.). </w:t>
      </w:r>
    </w:p>
    <w:p w14:paraId="532B48E0" w14:textId="77777777" w:rsidR="00DC6908" w:rsidRPr="00F06324" w:rsidRDefault="00DC6908" w:rsidP="00DC6908">
      <w:pPr>
        <w:ind w:left="2160"/>
        <w:rPr>
          <w:rFonts w:eastAsia="Times New Roman" w:cs="Times New Roman"/>
        </w:rPr>
      </w:pPr>
    </w:p>
    <w:p w14:paraId="3E978EB8" w14:textId="77777777" w:rsidR="00DC6908" w:rsidRPr="00F06324" w:rsidRDefault="00DC6908" w:rsidP="00DC6908">
      <w:pPr>
        <w:ind w:left="2160"/>
        <w:rPr>
          <w:rFonts w:eastAsia="Times New Roman" w:cs="Times New Roman"/>
        </w:rPr>
      </w:pPr>
      <w:r w:rsidRPr="00F06324">
        <w:rPr>
          <w:rFonts w:eastAsia="Times New Roman" w:cs="Times New Roman"/>
        </w:rPr>
        <w:t>c. Nevertheless, the structure should be transparent to your reader and should be written in such a way that the reader can follow your argument as easily as possible.</w:t>
      </w:r>
    </w:p>
    <w:p w14:paraId="574AFE69" w14:textId="77777777" w:rsidR="00DC6908" w:rsidRPr="00F06324" w:rsidRDefault="00DC6908" w:rsidP="00DC6908">
      <w:pPr>
        <w:ind w:left="2160"/>
        <w:rPr>
          <w:rFonts w:eastAsia="Times New Roman" w:cs="Times New Roman"/>
        </w:rPr>
      </w:pPr>
    </w:p>
    <w:p w14:paraId="730EEC9D" w14:textId="77777777" w:rsidR="00DC6908" w:rsidRPr="00F06324" w:rsidRDefault="00DC6908" w:rsidP="00DC6908">
      <w:pPr>
        <w:ind w:left="1440"/>
        <w:rPr>
          <w:rFonts w:eastAsia="Times New Roman" w:cs="Times New Roman"/>
        </w:rPr>
      </w:pPr>
      <w:r w:rsidRPr="00F06324">
        <w:rPr>
          <w:rFonts w:eastAsia="Times New Roman" w:cs="Times New Roman"/>
          <w:b/>
        </w:rPr>
        <w:t xml:space="preserve">3. Conclusion: </w:t>
      </w:r>
      <w:r w:rsidRPr="00F06324">
        <w:rPr>
          <w:rFonts w:eastAsia="Times New Roman" w:cs="Times New Roman"/>
        </w:rPr>
        <w:t xml:space="preserve">In the last paragraph of your paper, you will restate/summarize your thesis and its supporting argumentation, and briefly point to the relevance of your thesis for the church’s thought and/or life. </w:t>
      </w:r>
    </w:p>
    <w:p w14:paraId="1E984783" w14:textId="77777777" w:rsidR="00DC6908" w:rsidRPr="00F06324" w:rsidRDefault="00DC6908" w:rsidP="00DC6908">
      <w:pPr>
        <w:ind w:left="1440"/>
        <w:rPr>
          <w:rFonts w:eastAsia="Times New Roman" w:cs="Times New Roman"/>
        </w:rPr>
      </w:pPr>
    </w:p>
    <w:p w14:paraId="52FC2576" w14:textId="77777777" w:rsidR="00DC6908" w:rsidRPr="00F06324" w:rsidRDefault="00DC6908" w:rsidP="00DC6908">
      <w:pPr>
        <w:ind w:left="1440"/>
        <w:rPr>
          <w:rFonts w:eastAsia="Times New Roman" w:cs="Times New Roman"/>
        </w:rPr>
      </w:pPr>
      <w:r w:rsidRPr="00F06324">
        <w:rPr>
          <w:rFonts w:eastAsia="Times New Roman" w:cs="Times New Roman"/>
          <w:b/>
        </w:rPr>
        <w:t>4. Sample structure for the body of a paper written to support the following thesis:</w:t>
      </w:r>
      <w:r w:rsidRPr="00F06324">
        <w:rPr>
          <w:rFonts w:eastAsia="Times New Roman" w:cs="Times New Roman"/>
        </w:rPr>
        <w:t xml:space="preserve"> “Although the Westminster Standards do not refer explicitly to the doctrine of the </w:t>
      </w:r>
      <w:r w:rsidRPr="00F06324">
        <w:rPr>
          <w:rFonts w:eastAsia="Times New Roman" w:cs="Times New Roman"/>
          <w:i/>
        </w:rPr>
        <w:t xml:space="preserve">pactum </w:t>
      </w:r>
      <w:proofErr w:type="spellStart"/>
      <w:r w:rsidRPr="00F06324">
        <w:rPr>
          <w:rFonts w:eastAsia="Times New Roman" w:cs="Times New Roman"/>
          <w:i/>
        </w:rPr>
        <w:t>salutis</w:t>
      </w:r>
      <w:proofErr w:type="spellEnd"/>
      <w:r w:rsidRPr="00F06324">
        <w:rPr>
          <w:rFonts w:eastAsia="Times New Roman" w:cs="Times New Roman"/>
        </w:rPr>
        <w:t>, the substance of the doctrine as taught by many 17th century Reformed divines is affirmed therein.”</w:t>
      </w:r>
    </w:p>
    <w:p w14:paraId="2E35F48A" w14:textId="77777777" w:rsidR="00DC6908" w:rsidRPr="00F06324" w:rsidRDefault="00DC6908" w:rsidP="00DC6908">
      <w:pPr>
        <w:ind w:left="2160"/>
        <w:rPr>
          <w:rFonts w:eastAsia="Times New Roman" w:cs="Times New Roman"/>
        </w:rPr>
      </w:pPr>
    </w:p>
    <w:p w14:paraId="66F30F59" w14:textId="77777777" w:rsidR="00DC6908" w:rsidRPr="00F06324" w:rsidRDefault="00DC6908" w:rsidP="00DC6908">
      <w:pPr>
        <w:ind w:left="2160"/>
        <w:rPr>
          <w:rFonts w:eastAsia="Times New Roman" w:cs="Times New Roman"/>
        </w:rPr>
      </w:pPr>
      <w:r w:rsidRPr="00F06324">
        <w:rPr>
          <w:rFonts w:eastAsia="Times New Roman" w:cs="Times New Roman"/>
        </w:rPr>
        <w:t>a. Introduction</w:t>
      </w:r>
    </w:p>
    <w:p w14:paraId="15A0B289" w14:textId="77777777" w:rsidR="00DC6908" w:rsidRPr="00F06324" w:rsidRDefault="00DC6908" w:rsidP="00DC6908">
      <w:pPr>
        <w:rPr>
          <w:rFonts w:eastAsia="Times New Roman" w:cs="Times New Roman"/>
        </w:rPr>
      </w:pPr>
    </w:p>
    <w:p w14:paraId="50EDE625" w14:textId="77777777" w:rsidR="00DC6908" w:rsidRPr="00F06324" w:rsidRDefault="00DC6908" w:rsidP="00DC6908">
      <w:pPr>
        <w:ind w:left="1440" w:firstLine="720"/>
        <w:rPr>
          <w:rFonts w:eastAsia="Times New Roman" w:cs="Times New Roman"/>
        </w:rPr>
      </w:pPr>
      <w:r w:rsidRPr="00F06324">
        <w:rPr>
          <w:rFonts w:eastAsia="Times New Roman" w:cs="Times New Roman"/>
        </w:rPr>
        <w:t xml:space="preserve">b. Body </w:t>
      </w:r>
    </w:p>
    <w:p w14:paraId="51A2F202" w14:textId="77777777" w:rsidR="00DC6908" w:rsidRPr="00F06324" w:rsidRDefault="00DC6908" w:rsidP="00DC6908">
      <w:pPr>
        <w:ind w:left="3600"/>
        <w:rPr>
          <w:rFonts w:eastAsia="Times New Roman" w:cs="Times New Roman"/>
        </w:rPr>
      </w:pPr>
    </w:p>
    <w:p w14:paraId="732B0506" w14:textId="77777777" w:rsidR="00DC6908" w:rsidRPr="00F06324" w:rsidRDefault="00DC6908" w:rsidP="00DC6908">
      <w:pPr>
        <w:ind w:left="2880"/>
        <w:rPr>
          <w:rFonts w:eastAsia="Times New Roman" w:cs="Times New Roman"/>
        </w:rPr>
      </w:pPr>
      <w:proofErr w:type="spellStart"/>
      <w:r w:rsidRPr="00F06324">
        <w:rPr>
          <w:rFonts w:eastAsia="Times New Roman" w:cs="Times New Roman"/>
        </w:rPr>
        <w:t>i</w:t>
      </w:r>
      <w:proofErr w:type="spellEnd"/>
      <w:r w:rsidRPr="00F06324">
        <w:rPr>
          <w:rFonts w:eastAsia="Times New Roman" w:cs="Times New Roman"/>
        </w:rPr>
        <w:t xml:space="preserve">. Briefly trace the </w:t>
      </w:r>
      <w:r w:rsidRPr="00F06324">
        <w:rPr>
          <w:rFonts w:eastAsia="Times New Roman" w:cs="Times New Roman"/>
          <w:i/>
        </w:rPr>
        <w:t>historical development</w:t>
      </w:r>
      <w:r w:rsidRPr="00F06324">
        <w:rPr>
          <w:rFonts w:eastAsia="Times New Roman" w:cs="Times New Roman"/>
        </w:rPr>
        <w:t xml:space="preserve"> of the doctrine of the </w:t>
      </w:r>
      <w:r w:rsidRPr="00F06324">
        <w:rPr>
          <w:rFonts w:eastAsia="Times New Roman" w:cs="Times New Roman"/>
          <w:i/>
        </w:rPr>
        <w:t xml:space="preserve">pactum </w:t>
      </w:r>
      <w:proofErr w:type="spellStart"/>
      <w:r w:rsidRPr="00F06324">
        <w:rPr>
          <w:rFonts w:eastAsia="Times New Roman" w:cs="Times New Roman"/>
          <w:i/>
        </w:rPr>
        <w:t>salutis</w:t>
      </w:r>
      <w:proofErr w:type="spellEnd"/>
      <w:r w:rsidRPr="00F06324">
        <w:rPr>
          <w:rFonts w:eastAsia="Times New Roman" w:cs="Times New Roman"/>
        </w:rPr>
        <w:t xml:space="preserve"> and summarize the major </w:t>
      </w:r>
      <w:r w:rsidRPr="00F06324">
        <w:rPr>
          <w:rFonts w:eastAsia="Times New Roman" w:cs="Times New Roman"/>
          <w:i/>
        </w:rPr>
        <w:t>elements</w:t>
      </w:r>
      <w:r w:rsidRPr="00F06324">
        <w:rPr>
          <w:rFonts w:eastAsia="Times New Roman" w:cs="Times New Roman"/>
        </w:rPr>
        <w:t xml:space="preserve"> of the doctrine as presented by 17th century Reformed divines.</w:t>
      </w:r>
    </w:p>
    <w:p w14:paraId="546CB043" w14:textId="77777777" w:rsidR="00DC6908" w:rsidRPr="00F06324" w:rsidRDefault="00DC6908" w:rsidP="00DC6908">
      <w:pPr>
        <w:ind w:left="3600"/>
        <w:rPr>
          <w:rFonts w:eastAsia="Times New Roman" w:cs="Times New Roman"/>
        </w:rPr>
      </w:pPr>
    </w:p>
    <w:p w14:paraId="68B2E88F" w14:textId="77777777" w:rsidR="00DC6908" w:rsidRPr="00F06324" w:rsidRDefault="00DC6908" w:rsidP="00DC6908">
      <w:pPr>
        <w:ind w:left="2880"/>
        <w:rPr>
          <w:rFonts w:eastAsia="Times New Roman" w:cs="Times New Roman"/>
        </w:rPr>
      </w:pPr>
      <w:r w:rsidRPr="00F06324">
        <w:rPr>
          <w:rFonts w:eastAsia="Times New Roman" w:cs="Times New Roman"/>
        </w:rPr>
        <w:t xml:space="preserve">ii. Demonstrate that the </w:t>
      </w:r>
      <w:r w:rsidRPr="00F06324">
        <w:rPr>
          <w:rFonts w:eastAsia="Times New Roman" w:cs="Times New Roman"/>
          <w:i/>
        </w:rPr>
        <w:t>term</w:t>
      </w:r>
      <w:r w:rsidRPr="00F06324">
        <w:rPr>
          <w:rFonts w:eastAsia="Times New Roman" w:cs="Times New Roman"/>
        </w:rPr>
        <w:t xml:space="preserve"> “</w:t>
      </w:r>
      <w:r w:rsidRPr="00F06324">
        <w:rPr>
          <w:rFonts w:eastAsia="Times New Roman" w:cs="Times New Roman"/>
          <w:i/>
        </w:rPr>
        <w:t xml:space="preserve">pactum </w:t>
      </w:r>
      <w:proofErr w:type="spellStart"/>
      <w:r w:rsidRPr="00F06324">
        <w:rPr>
          <w:rFonts w:eastAsia="Times New Roman" w:cs="Times New Roman"/>
          <w:i/>
        </w:rPr>
        <w:t>salutis</w:t>
      </w:r>
      <w:proofErr w:type="spellEnd"/>
      <w:r w:rsidRPr="00F06324">
        <w:rPr>
          <w:rFonts w:eastAsia="Times New Roman" w:cs="Times New Roman"/>
        </w:rPr>
        <w:t>” (or its terminological equivalents) does not appear in the Westminster Standards.</w:t>
      </w:r>
    </w:p>
    <w:p w14:paraId="32909735" w14:textId="77777777" w:rsidR="00DC6908" w:rsidRPr="00F06324" w:rsidRDefault="00DC6908" w:rsidP="00DC6908">
      <w:pPr>
        <w:ind w:left="3600"/>
        <w:rPr>
          <w:rFonts w:eastAsia="Times New Roman" w:cs="Times New Roman"/>
        </w:rPr>
      </w:pPr>
    </w:p>
    <w:p w14:paraId="70059D40" w14:textId="77777777" w:rsidR="00DC6908" w:rsidRPr="00F06324" w:rsidRDefault="00DC6908" w:rsidP="00DC6908">
      <w:pPr>
        <w:ind w:left="2880"/>
        <w:rPr>
          <w:rFonts w:eastAsia="Times New Roman" w:cs="Times New Roman"/>
        </w:rPr>
      </w:pPr>
      <w:r w:rsidRPr="00F06324">
        <w:rPr>
          <w:rFonts w:eastAsia="Times New Roman" w:cs="Times New Roman"/>
        </w:rPr>
        <w:t xml:space="preserve">iii. Demonstrate that the </w:t>
      </w:r>
      <w:r w:rsidRPr="00F06324">
        <w:rPr>
          <w:rFonts w:eastAsia="Times New Roman" w:cs="Times New Roman"/>
          <w:i/>
        </w:rPr>
        <w:t xml:space="preserve">elements </w:t>
      </w:r>
      <w:r w:rsidRPr="00F06324">
        <w:rPr>
          <w:rFonts w:eastAsia="Times New Roman" w:cs="Times New Roman"/>
        </w:rPr>
        <w:t xml:space="preserve">of the doctrine do appear in the Westminster Standards; discuss the </w:t>
      </w:r>
      <w:r w:rsidRPr="00F06324">
        <w:rPr>
          <w:rFonts w:eastAsia="Times New Roman" w:cs="Times New Roman"/>
          <w:i/>
        </w:rPr>
        <w:t>places</w:t>
      </w:r>
      <w:r w:rsidRPr="00F06324">
        <w:rPr>
          <w:rFonts w:eastAsia="Times New Roman" w:cs="Times New Roman"/>
        </w:rPr>
        <w:t xml:space="preserve"> where those elements do appear; discuss any </w:t>
      </w:r>
      <w:r w:rsidRPr="00F06324">
        <w:rPr>
          <w:rFonts w:eastAsia="Times New Roman" w:cs="Times New Roman"/>
          <w:i/>
        </w:rPr>
        <w:t>terms</w:t>
      </w:r>
      <w:r w:rsidRPr="00F06324">
        <w:rPr>
          <w:rFonts w:eastAsia="Times New Roman" w:cs="Times New Roman"/>
        </w:rPr>
        <w:t xml:space="preserve"> that appear in the Westminster Standards and that typically appear in discussions of the </w:t>
      </w:r>
      <w:r w:rsidRPr="00F06324">
        <w:rPr>
          <w:rFonts w:eastAsia="Times New Roman" w:cs="Times New Roman"/>
          <w:i/>
        </w:rPr>
        <w:t xml:space="preserve">pactum </w:t>
      </w:r>
      <w:proofErr w:type="spellStart"/>
      <w:r w:rsidRPr="00F06324">
        <w:rPr>
          <w:rFonts w:eastAsia="Times New Roman" w:cs="Times New Roman"/>
          <w:i/>
        </w:rPr>
        <w:t>salutis</w:t>
      </w:r>
      <w:proofErr w:type="spellEnd"/>
      <w:r w:rsidRPr="00F06324">
        <w:rPr>
          <w:rFonts w:eastAsia="Times New Roman" w:cs="Times New Roman"/>
          <w:i/>
        </w:rPr>
        <w:t xml:space="preserve"> </w:t>
      </w:r>
      <w:r w:rsidRPr="00F06324">
        <w:rPr>
          <w:rFonts w:eastAsia="Times New Roman" w:cs="Times New Roman"/>
        </w:rPr>
        <w:t>(e.g., “surety,” etc.).</w:t>
      </w:r>
    </w:p>
    <w:p w14:paraId="226E87A7" w14:textId="77777777" w:rsidR="00DC6908" w:rsidRPr="00F06324" w:rsidRDefault="00DC6908" w:rsidP="00DC6908">
      <w:pPr>
        <w:ind w:left="3600"/>
        <w:rPr>
          <w:rFonts w:eastAsia="Times New Roman" w:cs="Times New Roman"/>
        </w:rPr>
      </w:pPr>
    </w:p>
    <w:p w14:paraId="0556DEA0" w14:textId="77777777" w:rsidR="00DC6908" w:rsidRPr="00F06324" w:rsidRDefault="00DC6908" w:rsidP="00DC6908">
      <w:pPr>
        <w:ind w:left="2880"/>
        <w:rPr>
          <w:rFonts w:eastAsia="Times New Roman" w:cs="Times New Roman"/>
        </w:rPr>
      </w:pPr>
      <w:r w:rsidRPr="00F06324">
        <w:rPr>
          <w:rFonts w:eastAsia="Times New Roman" w:cs="Times New Roman"/>
        </w:rPr>
        <w:t xml:space="preserve">iv. Discuss reasons (found in your research and/or offered by other scholars) why the </w:t>
      </w:r>
      <w:r w:rsidRPr="00F06324">
        <w:rPr>
          <w:rFonts w:eastAsia="Times New Roman" w:cs="Times New Roman"/>
          <w:i/>
        </w:rPr>
        <w:t xml:space="preserve">pactum </w:t>
      </w:r>
      <w:proofErr w:type="spellStart"/>
      <w:r w:rsidRPr="00F06324">
        <w:rPr>
          <w:rFonts w:eastAsia="Times New Roman" w:cs="Times New Roman"/>
          <w:i/>
        </w:rPr>
        <w:t>salutis</w:t>
      </w:r>
      <w:proofErr w:type="spellEnd"/>
      <w:r w:rsidRPr="00F06324">
        <w:rPr>
          <w:rFonts w:eastAsia="Times New Roman" w:cs="Times New Roman"/>
        </w:rPr>
        <w:t xml:space="preserve"> is not explicitly mentioned in the Westminster Standards, including suggestions that the Westminster divines either </w:t>
      </w:r>
      <w:r w:rsidRPr="00F06324">
        <w:rPr>
          <w:rFonts w:eastAsia="Times New Roman" w:cs="Times New Roman"/>
          <w:i/>
        </w:rPr>
        <w:t>objected</w:t>
      </w:r>
      <w:r w:rsidRPr="00F06324">
        <w:rPr>
          <w:rFonts w:eastAsia="Times New Roman" w:cs="Times New Roman"/>
        </w:rPr>
        <w:t xml:space="preserve"> to this doctrine or found it otherwise </w:t>
      </w:r>
      <w:r w:rsidRPr="00F06324">
        <w:rPr>
          <w:rFonts w:eastAsia="Times New Roman" w:cs="Times New Roman"/>
          <w:i/>
        </w:rPr>
        <w:t>unworthy of inclusion</w:t>
      </w:r>
      <w:r w:rsidRPr="00F06324">
        <w:rPr>
          <w:rFonts w:eastAsia="Times New Roman" w:cs="Times New Roman"/>
        </w:rPr>
        <w:t xml:space="preserve"> in the Confession and Catechisms.</w:t>
      </w:r>
    </w:p>
    <w:p w14:paraId="70A74224" w14:textId="77777777" w:rsidR="00DC6908" w:rsidRPr="00F06324" w:rsidRDefault="00DC6908" w:rsidP="00DC6908">
      <w:pPr>
        <w:ind w:left="3600"/>
        <w:rPr>
          <w:rFonts w:eastAsia="Times New Roman" w:cs="Times New Roman"/>
        </w:rPr>
      </w:pPr>
    </w:p>
    <w:p w14:paraId="5BA14AC0" w14:textId="77777777" w:rsidR="00DC6908" w:rsidRPr="00F06324" w:rsidRDefault="00DC6908" w:rsidP="00DC6908">
      <w:pPr>
        <w:ind w:left="2880"/>
        <w:rPr>
          <w:rFonts w:eastAsia="Times New Roman" w:cs="Times New Roman"/>
        </w:rPr>
      </w:pPr>
      <w:r w:rsidRPr="00F06324">
        <w:rPr>
          <w:rFonts w:eastAsia="Times New Roman" w:cs="Times New Roman"/>
        </w:rPr>
        <w:t xml:space="preserve">v. Discuss corroborating evidence for believing that the Westminster Standards affirm the substance of the doctrine (e.g., explicit mention of the doctrine in “The Sum of Saving Knowledge”; explicit mention of the doctrine in The Savoy Declaration; explicit defense of the doctrine by </w:t>
      </w:r>
      <w:smartTag w:uri="urn:schemas-microsoft-com:office:smarttags" w:element="City">
        <w:smartTag w:uri="urn:schemas-microsoft-com:office:smarttags" w:element="place">
          <w:r w:rsidRPr="00F06324">
            <w:rPr>
              <w:rFonts w:eastAsia="Times New Roman" w:cs="Times New Roman"/>
            </w:rPr>
            <w:t>Westminster</w:t>
          </w:r>
        </w:smartTag>
      </w:smartTag>
      <w:r w:rsidRPr="00F06324">
        <w:rPr>
          <w:rFonts w:eastAsia="Times New Roman" w:cs="Times New Roman"/>
        </w:rPr>
        <w:t xml:space="preserve"> divines in other publications; etc.).</w:t>
      </w:r>
    </w:p>
    <w:p w14:paraId="55BD8256" w14:textId="77777777" w:rsidR="00DC6908" w:rsidRPr="00F06324" w:rsidRDefault="00DC6908" w:rsidP="00DC6908">
      <w:pPr>
        <w:rPr>
          <w:rFonts w:eastAsia="Times New Roman" w:cs="Times New Roman"/>
        </w:rPr>
      </w:pPr>
    </w:p>
    <w:p w14:paraId="623E0E3B" w14:textId="77777777" w:rsidR="00DC6908" w:rsidRPr="00F06324" w:rsidRDefault="00DC6908" w:rsidP="00DC6908">
      <w:pPr>
        <w:ind w:left="2160"/>
        <w:rPr>
          <w:rFonts w:eastAsia="Times New Roman" w:cs="Times New Roman"/>
        </w:rPr>
      </w:pPr>
      <w:r w:rsidRPr="00F06324">
        <w:rPr>
          <w:rFonts w:eastAsia="Times New Roman" w:cs="Times New Roman"/>
        </w:rPr>
        <w:t>c. Conclusion</w:t>
      </w:r>
    </w:p>
    <w:p w14:paraId="01B4EA58" w14:textId="77777777" w:rsidR="00DC6908" w:rsidRPr="00F06324" w:rsidRDefault="00DC6908" w:rsidP="00DC6908">
      <w:pPr>
        <w:rPr>
          <w:rFonts w:eastAsia="Times New Roman" w:cs="Times New Roman"/>
        </w:rPr>
      </w:pPr>
    </w:p>
    <w:p w14:paraId="148EDD94" w14:textId="77777777" w:rsidR="00DC6908" w:rsidRPr="00F06324" w:rsidRDefault="00DC6908" w:rsidP="00DC6908">
      <w:pPr>
        <w:rPr>
          <w:rFonts w:eastAsia="Times New Roman" w:cs="Times New Roman"/>
          <w:b/>
          <w:szCs w:val="24"/>
        </w:rPr>
      </w:pPr>
      <w:r w:rsidRPr="00F06324">
        <w:rPr>
          <w:rFonts w:eastAsia="Times New Roman" w:cs="Times New Roman"/>
          <w:b/>
          <w:szCs w:val="24"/>
        </w:rPr>
        <w:t>IV. Other requirements</w:t>
      </w:r>
    </w:p>
    <w:p w14:paraId="47D745AB" w14:textId="77777777" w:rsidR="00DC6908" w:rsidRPr="00F06324" w:rsidRDefault="00DC6908" w:rsidP="00DC6908">
      <w:pPr>
        <w:rPr>
          <w:rFonts w:eastAsia="Times New Roman" w:cs="Times New Roman"/>
          <w:b/>
          <w:szCs w:val="24"/>
        </w:rPr>
      </w:pPr>
    </w:p>
    <w:p w14:paraId="289885DE" w14:textId="57E147B3" w:rsidR="00DC6908" w:rsidRPr="00F06324" w:rsidRDefault="00DC6908" w:rsidP="00DC6908">
      <w:pPr>
        <w:ind w:left="720"/>
        <w:rPr>
          <w:rFonts w:eastAsia="Times New Roman" w:cs="Times New Roman"/>
          <w:szCs w:val="24"/>
        </w:rPr>
      </w:pPr>
      <w:r w:rsidRPr="00F06324">
        <w:rPr>
          <w:rFonts w:eastAsia="Times New Roman" w:cs="Times New Roman"/>
          <w:b/>
          <w:szCs w:val="24"/>
        </w:rPr>
        <w:t xml:space="preserve">A. </w:t>
      </w:r>
      <w:r w:rsidRPr="00F06324">
        <w:rPr>
          <w:rFonts w:eastAsia="Times New Roman" w:cs="Times New Roman"/>
          <w:szCs w:val="24"/>
        </w:rPr>
        <w:t xml:space="preserve">The paper should be 12-15 pages, double spaced, 12 </w:t>
      </w:r>
      <w:proofErr w:type="spellStart"/>
      <w:r w:rsidRPr="00F06324">
        <w:rPr>
          <w:rFonts w:eastAsia="Times New Roman" w:cs="Times New Roman"/>
          <w:szCs w:val="24"/>
        </w:rPr>
        <w:t>pt</w:t>
      </w:r>
      <w:proofErr w:type="spellEnd"/>
      <w:r w:rsidRPr="00F06324">
        <w:rPr>
          <w:rFonts w:eastAsia="Times New Roman" w:cs="Times New Roman"/>
          <w:szCs w:val="24"/>
        </w:rPr>
        <w:t xml:space="preserve"> </w:t>
      </w:r>
      <w:r w:rsidR="00292F1B">
        <w:rPr>
          <w:rFonts w:eastAsia="Times New Roman" w:cs="Times New Roman"/>
          <w:szCs w:val="24"/>
        </w:rPr>
        <w:t>Arial</w:t>
      </w:r>
      <w:r w:rsidRPr="00F06324">
        <w:rPr>
          <w:rFonts w:eastAsia="Times New Roman" w:cs="Times New Roman"/>
          <w:szCs w:val="24"/>
        </w:rPr>
        <w:t xml:space="preserve"> font, Turabian format</w:t>
      </w:r>
    </w:p>
    <w:p w14:paraId="7E5459D4" w14:textId="77777777" w:rsidR="00DC6908" w:rsidRPr="00F06324" w:rsidRDefault="00DC6908" w:rsidP="00DC6908">
      <w:pPr>
        <w:rPr>
          <w:rFonts w:eastAsia="Times New Roman" w:cs="Times New Roman"/>
          <w:szCs w:val="24"/>
        </w:rPr>
      </w:pPr>
    </w:p>
    <w:p w14:paraId="05072576" w14:textId="77777777" w:rsidR="00DC6908" w:rsidRPr="00F06324" w:rsidRDefault="00DC6908" w:rsidP="00DC6908">
      <w:pPr>
        <w:ind w:left="720"/>
        <w:rPr>
          <w:rFonts w:eastAsia="Times New Roman" w:cs="Times New Roman"/>
          <w:szCs w:val="24"/>
        </w:rPr>
      </w:pPr>
      <w:r w:rsidRPr="00F06324">
        <w:rPr>
          <w:rFonts w:eastAsia="Times New Roman" w:cs="Times New Roman"/>
          <w:b/>
          <w:szCs w:val="24"/>
        </w:rPr>
        <w:t>B.</w:t>
      </w:r>
      <w:r w:rsidRPr="00F06324">
        <w:rPr>
          <w:rFonts w:eastAsia="Times New Roman" w:cs="Times New Roman"/>
          <w:szCs w:val="24"/>
        </w:rPr>
        <w:t xml:space="preserve"> The paper should be written in </w:t>
      </w:r>
      <w:r w:rsidRPr="00F06324">
        <w:rPr>
          <w:rFonts w:eastAsia="Times New Roman" w:cs="Times New Roman"/>
          <w:i/>
          <w:szCs w:val="24"/>
          <w:u w:val="single"/>
        </w:rPr>
        <w:t>clear, interesting, formal</w:t>
      </w:r>
      <w:r w:rsidRPr="00F06324">
        <w:rPr>
          <w:rFonts w:eastAsia="Times New Roman" w:cs="Times New Roman"/>
          <w:szCs w:val="24"/>
        </w:rPr>
        <w:t xml:space="preserve"> English prose (use a proofreader!), without any grammatical or spelling mistakes.</w:t>
      </w:r>
    </w:p>
    <w:p w14:paraId="7E34D4B0" w14:textId="77777777" w:rsidR="00DC6908" w:rsidRPr="00F06324" w:rsidRDefault="00DC6908" w:rsidP="00DC6908">
      <w:pPr>
        <w:ind w:left="720"/>
        <w:rPr>
          <w:rFonts w:eastAsia="Times New Roman" w:cs="Times New Roman"/>
          <w:szCs w:val="24"/>
        </w:rPr>
      </w:pPr>
    </w:p>
    <w:p w14:paraId="4BD06650" w14:textId="77777777" w:rsidR="00DC6908" w:rsidRPr="00F06324" w:rsidRDefault="00DC6908" w:rsidP="00DC6908">
      <w:pPr>
        <w:ind w:left="720"/>
        <w:rPr>
          <w:rFonts w:eastAsia="Times New Roman" w:cs="Times New Roman"/>
          <w:i/>
          <w:szCs w:val="24"/>
        </w:rPr>
      </w:pPr>
      <w:r w:rsidRPr="00F06324">
        <w:rPr>
          <w:rFonts w:eastAsia="Times New Roman" w:cs="Times New Roman"/>
          <w:b/>
          <w:szCs w:val="24"/>
        </w:rPr>
        <w:t xml:space="preserve">C. </w:t>
      </w:r>
      <w:r w:rsidRPr="00F06324">
        <w:rPr>
          <w:rFonts w:eastAsia="Times New Roman" w:cs="Times New Roman"/>
          <w:szCs w:val="24"/>
        </w:rPr>
        <w:t xml:space="preserve">The paper should interact intelligently and fairly with at least 10 scholarly (non-internet) resources. </w:t>
      </w:r>
    </w:p>
    <w:p w14:paraId="14F1E701" w14:textId="77777777" w:rsidR="00DC6908" w:rsidRPr="00F06324" w:rsidRDefault="00DC6908" w:rsidP="00DC6908">
      <w:pPr>
        <w:rPr>
          <w:rFonts w:eastAsia="Times New Roman" w:cs="Times New Roman"/>
          <w:szCs w:val="24"/>
        </w:rPr>
      </w:pPr>
    </w:p>
    <w:p w14:paraId="1F37BFF9" w14:textId="77777777" w:rsidR="00DC6908" w:rsidRPr="00F06324" w:rsidRDefault="00DC6908" w:rsidP="00DC6908">
      <w:pPr>
        <w:rPr>
          <w:rFonts w:eastAsia="Times New Roman" w:cs="Times New Roman"/>
          <w:b/>
          <w:szCs w:val="24"/>
        </w:rPr>
      </w:pPr>
      <w:r w:rsidRPr="00F06324">
        <w:rPr>
          <w:rFonts w:eastAsia="Times New Roman" w:cs="Times New Roman"/>
          <w:b/>
          <w:szCs w:val="24"/>
        </w:rPr>
        <w:t>V. A note on authorial point of view</w:t>
      </w:r>
    </w:p>
    <w:p w14:paraId="38CC662F" w14:textId="77777777" w:rsidR="00DC6908" w:rsidRPr="00F06324" w:rsidRDefault="00DC6908" w:rsidP="00DC6908">
      <w:pPr>
        <w:rPr>
          <w:rFonts w:eastAsia="Times New Roman" w:cs="Times New Roman"/>
          <w:b/>
          <w:szCs w:val="24"/>
        </w:rPr>
      </w:pPr>
    </w:p>
    <w:p w14:paraId="1478F1CB" w14:textId="77777777" w:rsidR="00DC6908" w:rsidRPr="00F06324" w:rsidRDefault="00DC6908" w:rsidP="00DC6908">
      <w:pPr>
        <w:ind w:left="720"/>
        <w:rPr>
          <w:rFonts w:eastAsia="Times New Roman" w:cs="Times New Roman"/>
          <w:szCs w:val="24"/>
        </w:rPr>
      </w:pPr>
      <w:r w:rsidRPr="00F06324">
        <w:rPr>
          <w:rFonts w:eastAsia="Times New Roman" w:cs="Times New Roman"/>
          <w:b/>
          <w:szCs w:val="24"/>
        </w:rPr>
        <w:t xml:space="preserve">A. </w:t>
      </w:r>
      <w:r w:rsidRPr="00F06324">
        <w:rPr>
          <w:rFonts w:eastAsia="Times New Roman" w:cs="Times New Roman"/>
          <w:szCs w:val="24"/>
        </w:rPr>
        <w:t xml:space="preserve">In this research paper, you are not expected to make an original contribution to scholarship or to change the landscape of academic theology in the 21st century. </w:t>
      </w:r>
    </w:p>
    <w:p w14:paraId="7EE0AE9E" w14:textId="77777777" w:rsidR="00DC6908" w:rsidRPr="00F06324" w:rsidRDefault="00DC6908" w:rsidP="00DC6908">
      <w:pPr>
        <w:ind w:left="720"/>
        <w:rPr>
          <w:rFonts w:eastAsia="Times New Roman" w:cs="Times New Roman"/>
          <w:szCs w:val="24"/>
        </w:rPr>
      </w:pPr>
    </w:p>
    <w:p w14:paraId="0C97D43E" w14:textId="77777777" w:rsidR="00DC6908" w:rsidRPr="00F06324" w:rsidRDefault="00DC6908" w:rsidP="00DC6908">
      <w:pPr>
        <w:ind w:left="720"/>
        <w:rPr>
          <w:rFonts w:eastAsia="Times New Roman" w:cs="Times New Roman"/>
          <w:szCs w:val="24"/>
        </w:rPr>
      </w:pPr>
      <w:r w:rsidRPr="00F06324">
        <w:rPr>
          <w:rFonts w:eastAsia="Times New Roman" w:cs="Times New Roman"/>
          <w:b/>
          <w:szCs w:val="24"/>
        </w:rPr>
        <w:t xml:space="preserve">B. </w:t>
      </w:r>
      <w:r w:rsidRPr="00F06324">
        <w:rPr>
          <w:rFonts w:eastAsia="Times New Roman" w:cs="Times New Roman"/>
          <w:szCs w:val="24"/>
        </w:rPr>
        <w:t xml:space="preserve">One of the main goals of this paper is to help you become a </w:t>
      </w:r>
      <w:r w:rsidRPr="00F06324">
        <w:rPr>
          <w:rFonts w:eastAsia="Times New Roman" w:cs="Times New Roman"/>
          <w:i/>
          <w:szCs w:val="24"/>
        </w:rPr>
        <w:t>thoughtful and articulate representative</w:t>
      </w:r>
      <w:r w:rsidRPr="00F06324">
        <w:rPr>
          <w:rFonts w:eastAsia="Times New Roman" w:cs="Times New Roman"/>
          <w:szCs w:val="24"/>
        </w:rPr>
        <w:t xml:space="preserve"> of the church’s confession. In other words, this paper should help you become someone who speaks eloquently </w:t>
      </w:r>
      <w:r w:rsidRPr="00F06324">
        <w:rPr>
          <w:rFonts w:eastAsia="Times New Roman" w:cs="Times New Roman"/>
          <w:i/>
          <w:szCs w:val="24"/>
        </w:rPr>
        <w:t xml:space="preserve">for </w:t>
      </w:r>
      <w:r w:rsidRPr="00F06324">
        <w:rPr>
          <w:rFonts w:eastAsia="Times New Roman" w:cs="Times New Roman"/>
          <w:szCs w:val="24"/>
        </w:rPr>
        <w:t xml:space="preserve">the church on the basis of an </w:t>
      </w:r>
      <w:r w:rsidRPr="00F06324">
        <w:rPr>
          <w:rFonts w:eastAsia="Times New Roman" w:cs="Times New Roman"/>
          <w:i/>
          <w:szCs w:val="24"/>
        </w:rPr>
        <w:t>intelligent, well-instructed grasp</w:t>
      </w:r>
      <w:r w:rsidRPr="00F06324">
        <w:rPr>
          <w:rFonts w:eastAsia="Times New Roman" w:cs="Times New Roman"/>
          <w:szCs w:val="24"/>
        </w:rPr>
        <w:t xml:space="preserve"> of the biblical and theological foundations of the church’s confession (cf. 2 Pet 3.16). </w:t>
      </w:r>
    </w:p>
    <w:p w14:paraId="37B61748" w14:textId="77777777" w:rsidR="00DC6908" w:rsidRPr="00F06324" w:rsidRDefault="00DC6908" w:rsidP="00DC6908">
      <w:pPr>
        <w:ind w:left="720"/>
        <w:rPr>
          <w:rFonts w:eastAsia="Times New Roman" w:cs="Times New Roman"/>
          <w:szCs w:val="24"/>
        </w:rPr>
      </w:pPr>
    </w:p>
    <w:p w14:paraId="5FA7E6F1" w14:textId="77777777" w:rsidR="00DC6908" w:rsidRPr="00F06324" w:rsidRDefault="00DC6908" w:rsidP="00DC6908">
      <w:pPr>
        <w:ind w:left="720"/>
        <w:rPr>
          <w:rFonts w:eastAsia="Times New Roman" w:cs="Times New Roman"/>
          <w:szCs w:val="24"/>
        </w:rPr>
      </w:pPr>
      <w:r w:rsidRPr="00F06324">
        <w:rPr>
          <w:rFonts w:eastAsia="Times New Roman" w:cs="Times New Roman"/>
          <w:b/>
          <w:szCs w:val="24"/>
        </w:rPr>
        <w:t xml:space="preserve">C. </w:t>
      </w:r>
      <w:r w:rsidRPr="00F06324">
        <w:rPr>
          <w:rFonts w:eastAsia="Times New Roman" w:cs="Times New Roman"/>
          <w:szCs w:val="24"/>
        </w:rPr>
        <w:t xml:space="preserve">This goal is not a roadblock to true theological creativity but a means of empowering and enabling true theological creativity: One must </w:t>
      </w:r>
      <w:r w:rsidRPr="00F06324">
        <w:rPr>
          <w:rFonts w:eastAsia="Times New Roman" w:cs="Times New Roman"/>
          <w:i/>
          <w:szCs w:val="24"/>
        </w:rPr>
        <w:t>first</w:t>
      </w:r>
      <w:r w:rsidRPr="00F06324">
        <w:rPr>
          <w:rFonts w:eastAsia="Times New Roman" w:cs="Times New Roman"/>
          <w:szCs w:val="24"/>
        </w:rPr>
        <w:t xml:space="preserve"> have a profound grasp of the “grammar” of theology before one can compose “creative” theological statements (in prayer, sermons, papers, etc.). Too often, we skip the foundational step of mastering our theological “grammar,” and that is why we often stutter. </w:t>
      </w:r>
    </w:p>
    <w:p w14:paraId="2737872B" w14:textId="32ED281F" w:rsidR="00FB1F2E" w:rsidRDefault="00FB1F2E"/>
    <w:p w14:paraId="138B6C20" w14:textId="77777777" w:rsidR="00B30237" w:rsidRDefault="00B30237"/>
    <w:p w14:paraId="73F9AB32" w14:textId="4EA9CE0A" w:rsidR="00B30237" w:rsidRPr="00B30237" w:rsidRDefault="00B30237" w:rsidP="00B30237">
      <w:pPr>
        <w:spacing w:after="200" w:line="276" w:lineRule="auto"/>
        <w:jc w:val="center"/>
        <w:rPr>
          <w:rFonts w:eastAsia="Calibri" w:cs="Times New Roman"/>
        </w:rPr>
      </w:pPr>
      <w:r w:rsidRPr="00B30237">
        <w:rPr>
          <w:rFonts w:eastAsia="Calibri" w:cs="Times New Roman"/>
          <w:noProof/>
        </w:rPr>
        <w:drawing>
          <wp:inline distT="0" distB="0" distL="0" distR="0" wp14:anchorId="20839BB8" wp14:editId="0DC160C3">
            <wp:extent cx="5943600" cy="685800"/>
            <wp:effectExtent l="0" t="0" r="0"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85800"/>
                    </a:xfrm>
                    <a:prstGeom prst="rect">
                      <a:avLst/>
                    </a:prstGeom>
                    <a:noFill/>
                    <a:ln>
                      <a:noFill/>
                    </a:ln>
                  </pic:spPr>
                </pic:pic>
              </a:graphicData>
            </a:graphic>
          </wp:inline>
        </w:drawing>
      </w:r>
    </w:p>
    <w:p w14:paraId="4C2996B3" w14:textId="77777777" w:rsidR="00B30237" w:rsidRPr="00B30237" w:rsidRDefault="00B30237" w:rsidP="00B30237">
      <w:pPr>
        <w:spacing w:after="200" w:line="276" w:lineRule="auto"/>
        <w:jc w:val="center"/>
        <w:rPr>
          <w:rFonts w:eastAsia="Calibri" w:cs="Times New Roman"/>
          <w:b/>
          <w:sz w:val="24"/>
          <w:szCs w:val="24"/>
        </w:rPr>
      </w:pPr>
    </w:p>
    <w:p w14:paraId="72871C7A" w14:textId="77777777" w:rsidR="00B30237" w:rsidRPr="00B30237" w:rsidRDefault="00B30237" w:rsidP="00B30237">
      <w:pPr>
        <w:spacing w:after="200" w:line="276" w:lineRule="auto"/>
        <w:jc w:val="center"/>
        <w:rPr>
          <w:rFonts w:ascii="Times New Roman" w:eastAsia="Calibri" w:hAnsi="Times New Roman" w:cs="Times New Roman"/>
          <w:b/>
          <w:sz w:val="24"/>
          <w:szCs w:val="24"/>
        </w:rPr>
      </w:pPr>
      <w:proofErr w:type="spellStart"/>
      <w:r w:rsidRPr="00B30237">
        <w:rPr>
          <w:rFonts w:ascii="Times New Roman" w:eastAsia="Calibri" w:hAnsi="Times New Roman" w:cs="Times New Roman"/>
          <w:b/>
          <w:sz w:val="24"/>
          <w:szCs w:val="24"/>
        </w:rPr>
        <w:t>DMin</w:t>
      </w:r>
      <w:proofErr w:type="spellEnd"/>
      <w:r w:rsidRPr="00B30237">
        <w:rPr>
          <w:rFonts w:ascii="Times New Roman" w:eastAsia="Calibri" w:hAnsi="Times New Roman" w:cs="Times New Roman"/>
          <w:b/>
          <w:sz w:val="24"/>
          <w:szCs w:val="24"/>
        </w:rPr>
        <w:t xml:space="preserve"> SLOs Chart</w:t>
      </w:r>
    </w:p>
    <w:p w14:paraId="445C7127" w14:textId="49B9D426" w:rsidR="00B30237" w:rsidRPr="00B30237" w:rsidRDefault="00B30237" w:rsidP="00B30237">
      <w:pPr>
        <w:spacing w:after="200" w:line="276" w:lineRule="auto"/>
        <w:rPr>
          <w:rFonts w:ascii="Times New Roman" w:eastAsia="Calibri" w:hAnsi="Times New Roman" w:cs="Times New Roman"/>
        </w:rPr>
      </w:pPr>
      <w:r w:rsidRPr="00B30237">
        <w:rPr>
          <w:rFonts w:ascii="Times New Roman" w:eastAsia="Calibri" w:hAnsi="Times New Roman" w:cs="Times New Roman"/>
        </w:rPr>
        <w:t xml:space="preserve">Course: </w:t>
      </w:r>
      <w:r w:rsidR="00E50AFE">
        <w:rPr>
          <w:rFonts w:ascii="Times New Roman" w:eastAsia="Calibri" w:hAnsi="Times New Roman" w:cs="Times New Roman"/>
        </w:rPr>
        <w:t>The Doctrine of God and the Christian Life</w:t>
      </w:r>
      <w:r w:rsidRPr="00B30237">
        <w:rPr>
          <w:rFonts w:ascii="Times New Roman" w:eastAsia="Calibri" w:hAnsi="Times New Roman" w:cs="Times New Roman"/>
        </w:rPr>
        <w:tab/>
        <w:t xml:space="preserve"> </w:t>
      </w:r>
    </w:p>
    <w:p w14:paraId="296DB053" w14:textId="0E5F4843" w:rsidR="00B30237" w:rsidRPr="00B30237" w:rsidRDefault="00B30237" w:rsidP="00B30237">
      <w:pPr>
        <w:spacing w:after="200" w:line="276" w:lineRule="auto"/>
        <w:rPr>
          <w:rFonts w:ascii="Times New Roman" w:eastAsia="Calibri" w:hAnsi="Times New Roman" w:cs="Times New Roman"/>
        </w:rPr>
      </w:pPr>
      <w:r w:rsidRPr="00B30237">
        <w:rPr>
          <w:rFonts w:ascii="Times New Roman" w:eastAsia="Calibri" w:hAnsi="Times New Roman" w:cs="Times New Roman"/>
        </w:rPr>
        <w:t>Professor:</w:t>
      </w:r>
      <w:r w:rsidR="00E50AFE">
        <w:rPr>
          <w:rFonts w:ascii="Times New Roman" w:eastAsia="Calibri" w:hAnsi="Times New Roman" w:cs="Times New Roman"/>
        </w:rPr>
        <w:t xml:space="preserve"> Scott R. Swain</w:t>
      </w:r>
      <w:r w:rsidRPr="00B30237">
        <w:rPr>
          <w:rFonts w:ascii="Times New Roman" w:eastAsia="Calibri" w:hAnsi="Times New Roman" w:cs="Times New Roman"/>
        </w:rPr>
        <w:tab/>
      </w:r>
    </w:p>
    <w:p w14:paraId="70121ABE" w14:textId="7F4F0552" w:rsidR="00B30237" w:rsidRPr="00B30237" w:rsidRDefault="00B30237" w:rsidP="00B30237">
      <w:pPr>
        <w:spacing w:after="200" w:line="276" w:lineRule="auto"/>
        <w:rPr>
          <w:rFonts w:ascii="Times New Roman" w:eastAsia="Calibri" w:hAnsi="Times New Roman" w:cs="Times New Roman"/>
        </w:rPr>
      </w:pPr>
      <w:r w:rsidRPr="00B30237">
        <w:rPr>
          <w:rFonts w:ascii="Times New Roman" w:eastAsia="Calibri" w:hAnsi="Times New Roman" w:cs="Times New Roman"/>
        </w:rPr>
        <w:t>Campus:</w:t>
      </w:r>
      <w:r w:rsidR="00E50AFE">
        <w:rPr>
          <w:rFonts w:ascii="Times New Roman" w:eastAsia="Calibri" w:hAnsi="Times New Roman" w:cs="Times New Roman"/>
        </w:rPr>
        <w:t xml:space="preserve"> Orlando</w:t>
      </w:r>
      <w:r w:rsidRPr="00B30237">
        <w:rPr>
          <w:rFonts w:ascii="Times New Roman" w:eastAsia="Calibri" w:hAnsi="Times New Roman" w:cs="Times New Roman"/>
        </w:rPr>
        <w:tab/>
        <w:t xml:space="preserve"> </w:t>
      </w:r>
    </w:p>
    <w:p w14:paraId="0198ECE1" w14:textId="13D788A8" w:rsidR="00B30237" w:rsidRPr="00B30237" w:rsidRDefault="00B30237" w:rsidP="00B30237">
      <w:pPr>
        <w:spacing w:after="200" w:line="276" w:lineRule="auto"/>
        <w:rPr>
          <w:rFonts w:ascii="Times New Roman" w:eastAsia="Calibri" w:hAnsi="Times New Roman" w:cs="Times New Roman"/>
        </w:rPr>
      </w:pPr>
      <w:r w:rsidRPr="00B30237">
        <w:rPr>
          <w:rFonts w:ascii="Times New Roman" w:eastAsia="Calibri" w:hAnsi="Times New Roman" w:cs="Times New Roman"/>
        </w:rPr>
        <w:t>Date:</w:t>
      </w:r>
      <w:r w:rsidR="00E50AFE">
        <w:rPr>
          <w:rFonts w:ascii="Times New Roman" w:eastAsia="Calibri" w:hAnsi="Times New Roman" w:cs="Times New Roman"/>
        </w:rPr>
        <w:t xml:space="preserve"> Summer 2020</w:t>
      </w:r>
    </w:p>
    <w:p w14:paraId="62C41EF8" w14:textId="77777777" w:rsidR="00B30237" w:rsidRPr="00B30237" w:rsidRDefault="00B30237" w:rsidP="00B30237">
      <w:pPr>
        <w:spacing w:after="200" w:line="276" w:lineRule="auto"/>
        <w:rPr>
          <w:rFonts w:ascii="Times New Roman" w:eastAsia="Calibri" w:hAnsi="Times New Roman" w:cs="Times New Roman"/>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4140"/>
        <w:gridCol w:w="1620"/>
        <w:gridCol w:w="3420"/>
      </w:tblGrid>
      <w:tr w:rsidR="00B30237" w:rsidRPr="00B30237" w14:paraId="58FA460F" w14:textId="77777777" w:rsidTr="00F94453">
        <w:tc>
          <w:tcPr>
            <w:tcW w:w="5958" w:type="dxa"/>
            <w:gridSpan w:val="2"/>
            <w:tcBorders>
              <w:right w:val="single" w:sz="4" w:space="0" w:color="auto"/>
            </w:tcBorders>
          </w:tcPr>
          <w:p w14:paraId="18E508E2" w14:textId="77777777" w:rsidR="00B30237" w:rsidRPr="00B30237" w:rsidRDefault="00B30237" w:rsidP="00B30237">
            <w:pPr>
              <w:spacing w:after="200" w:line="276" w:lineRule="auto"/>
              <w:jc w:val="center"/>
              <w:rPr>
                <w:rFonts w:ascii="Times New Roman" w:eastAsia="Calibri" w:hAnsi="Times New Roman" w:cs="Times New Roman"/>
                <w:b/>
                <w:sz w:val="28"/>
                <w:szCs w:val="28"/>
                <w:u w:val="single"/>
              </w:rPr>
            </w:pPr>
            <w:proofErr w:type="spellStart"/>
            <w:r w:rsidRPr="00B30237">
              <w:rPr>
                <w:rFonts w:ascii="Times New Roman" w:eastAsia="Calibri" w:hAnsi="Times New Roman" w:cs="Times New Roman"/>
                <w:b/>
                <w:sz w:val="28"/>
                <w:szCs w:val="28"/>
                <w:u w:val="single"/>
              </w:rPr>
              <w:t>DMin</w:t>
            </w:r>
            <w:proofErr w:type="spellEnd"/>
            <w:r w:rsidRPr="00B30237">
              <w:rPr>
                <w:rFonts w:ascii="Times New Roman" w:eastAsia="Calibri" w:hAnsi="Times New Roman" w:cs="Times New Roman"/>
                <w:b/>
                <w:sz w:val="28"/>
                <w:szCs w:val="28"/>
                <w:u w:val="single"/>
              </w:rPr>
              <w:t xml:space="preserve"> Student Learning Outcomes</w:t>
            </w:r>
          </w:p>
          <w:p w14:paraId="25927D8D" w14:textId="77777777" w:rsidR="00B30237" w:rsidRPr="00B30237" w:rsidRDefault="00B30237" w:rsidP="00B30237">
            <w:pPr>
              <w:spacing w:after="200" w:line="276" w:lineRule="auto"/>
              <w:jc w:val="center"/>
              <w:rPr>
                <w:rFonts w:ascii="Times New Roman" w:eastAsia="Calibri" w:hAnsi="Times New Roman" w:cs="Times New Roman"/>
                <w:i/>
                <w:sz w:val="18"/>
                <w:szCs w:val="18"/>
              </w:rPr>
            </w:pPr>
            <w:r w:rsidRPr="00B30237">
              <w:rPr>
                <w:rFonts w:ascii="Times New Roman" w:eastAsia="Calibri" w:hAnsi="Times New Roman" w:cs="Times New Roman"/>
                <w:i/>
                <w:sz w:val="18"/>
                <w:szCs w:val="18"/>
              </w:rPr>
              <w:t xml:space="preserve">In order to measure the success of the </w:t>
            </w:r>
            <w:proofErr w:type="spellStart"/>
            <w:r w:rsidRPr="00B30237">
              <w:rPr>
                <w:rFonts w:ascii="Times New Roman" w:eastAsia="Calibri" w:hAnsi="Times New Roman" w:cs="Times New Roman"/>
                <w:i/>
                <w:sz w:val="18"/>
                <w:szCs w:val="18"/>
              </w:rPr>
              <w:t>DMin</w:t>
            </w:r>
            <w:proofErr w:type="spellEnd"/>
            <w:r w:rsidRPr="00B30237">
              <w:rPr>
                <w:rFonts w:ascii="Times New Roman" w:eastAsia="Calibri" w:hAnsi="Times New Roman" w:cs="Times New Roman"/>
                <w:i/>
                <w:sz w:val="18"/>
                <w:szCs w:val="18"/>
              </w:rPr>
              <w:t xml:space="preserve"> curriculum, RTS has defined the following as the intended outcomes of the student learning process.  Each course contributes to these overall outcomes. This rubric shows the contribution of this course to the </w:t>
            </w:r>
            <w:proofErr w:type="spellStart"/>
            <w:r w:rsidRPr="00B30237">
              <w:rPr>
                <w:rFonts w:ascii="Times New Roman" w:eastAsia="Calibri" w:hAnsi="Times New Roman" w:cs="Times New Roman"/>
                <w:i/>
                <w:sz w:val="18"/>
                <w:szCs w:val="18"/>
              </w:rPr>
              <w:t>DMin</w:t>
            </w:r>
            <w:proofErr w:type="spellEnd"/>
            <w:r w:rsidRPr="00B30237">
              <w:rPr>
                <w:rFonts w:ascii="Times New Roman" w:eastAsia="Calibri" w:hAnsi="Times New Roman" w:cs="Times New Roman"/>
                <w:i/>
                <w:sz w:val="18"/>
                <w:szCs w:val="18"/>
              </w:rPr>
              <w:t xml:space="preserve"> outcomes. </w:t>
            </w:r>
          </w:p>
          <w:p w14:paraId="7FE74D94" w14:textId="77777777" w:rsidR="00B30237" w:rsidRPr="00B30237" w:rsidRDefault="00B30237" w:rsidP="00B30237">
            <w:pPr>
              <w:spacing w:after="200" w:line="276" w:lineRule="auto"/>
              <w:rPr>
                <w:rFonts w:ascii="Times New Roman" w:eastAsia="Calibri" w:hAnsi="Times New Roman" w:cs="Times New Roman"/>
                <w:i/>
                <w:sz w:val="8"/>
                <w:szCs w:val="8"/>
              </w:rPr>
            </w:pPr>
          </w:p>
          <w:p w14:paraId="67983248" w14:textId="77777777" w:rsidR="00B30237" w:rsidRPr="00B30237" w:rsidRDefault="00B30237" w:rsidP="00B30237">
            <w:pPr>
              <w:spacing w:after="200" w:line="276" w:lineRule="auto"/>
              <w:rPr>
                <w:rFonts w:ascii="Times New Roman" w:eastAsia="Calibri" w:hAnsi="Times New Roman" w:cs="Times New Roman"/>
                <w:i/>
                <w:sz w:val="18"/>
                <w:szCs w:val="18"/>
              </w:rPr>
            </w:pPr>
            <w:r w:rsidRPr="00B30237">
              <w:rPr>
                <w:rFonts w:ascii="Times New Roman" w:eastAsia="Calibri" w:hAnsi="Times New Roman" w:cs="Times New Roman"/>
                <w:i/>
                <w:sz w:val="18"/>
                <w:szCs w:val="18"/>
                <w:u w:val="single"/>
              </w:rPr>
              <w:t>NOTE</w:t>
            </w:r>
            <w:r w:rsidRPr="00B30237">
              <w:rPr>
                <w:rFonts w:ascii="Times New Roman" w:eastAsia="Calibri" w:hAnsi="Times New Roman" w:cs="Times New Roman"/>
                <w:i/>
                <w:sz w:val="18"/>
                <w:szCs w:val="18"/>
              </w:rPr>
              <w:t xml:space="preserve">: </w:t>
            </w:r>
            <w:proofErr w:type="spellStart"/>
            <w:r w:rsidRPr="00B30237">
              <w:rPr>
                <w:rFonts w:ascii="Times New Roman" w:eastAsia="Calibri" w:hAnsi="Times New Roman" w:cs="Times New Roman"/>
                <w:i/>
                <w:sz w:val="18"/>
                <w:szCs w:val="18"/>
              </w:rPr>
              <w:t>DMin</w:t>
            </w:r>
            <w:proofErr w:type="spellEnd"/>
            <w:r w:rsidRPr="00B30237">
              <w:rPr>
                <w:rFonts w:ascii="Times New Roman" w:eastAsia="Calibri" w:hAnsi="Times New Roman" w:cs="Times New Roman"/>
                <w:i/>
                <w:sz w:val="18"/>
                <w:szCs w:val="18"/>
              </w:rPr>
              <w:t xml:space="preserve"> Emphases are:</w:t>
            </w:r>
          </w:p>
          <w:p w14:paraId="54CDD663" w14:textId="77777777" w:rsidR="00B30237" w:rsidRPr="00B30237" w:rsidRDefault="00B30237" w:rsidP="00B30237">
            <w:pPr>
              <w:numPr>
                <w:ilvl w:val="0"/>
                <w:numId w:val="3"/>
              </w:numPr>
              <w:spacing w:after="200" w:line="276" w:lineRule="auto"/>
              <w:rPr>
                <w:rFonts w:ascii="Times New Roman" w:eastAsia="Calibri" w:hAnsi="Times New Roman" w:cs="Times New Roman"/>
                <w:i/>
                <w:sz w:val="18"/>
                <w:szCs w:val="18"/>
              </w:rPr>
            </w:pPr>
            <w:r w:rsidRPr="00B30237">
              <w:rPr>
                <w:rFonts w:ascii="Times New Roman" w:eastAsia="Calibri" w:hAnsi="Times New Roman" w:cs="Times New Roman"/>
                <w:i/>
                <w:sz w:val="18"/>
                <w:szCs w:val="18"/>
              </w:rPr>
              <w:t xml:space="preserve">Reformed Expository Preaching (REP), and </w:t>
            </w:r>
          </w:p>
          <w:p w14:paraId="77A672D2" w14:textId="77777777" w:rsidR="00B30237" w:rsidRPr="00B30237" w:rsidRDefault="00B30237" w:rsidP="00B30237">
            <w:pPr>
              <w:numPr>
                <w:ilvl w:val="0"/>
                <w:numId w:val="3"/>
              </w:numPr>
              <w:spacing w:after="200" w:line="276" w:lineRule="auto"/>
              <w:rPr>
                <w:rFonts w:ascii="Times New Roman" w:eastAsia="Calibri" w:hAnsi="Times New Roman" w:cs="Times New Roman"/>
                <w:i/>
                <w:sz w:val="18"/>
                <w:szCs w:val="18"/>
              </w:rPr>
            </w:pPr>
            <w:r w:rsidRPr="00B30237">
              <w:rPr>
                <w:rFonts w:ascii="Times New Roman" w:eastAsia="Calibri" w:hAnsi="Times New Roman" w:cs="Times New Roman"/>
                <w:i/>
                <w:sz w:val="18"/>
                <w:szCs w:val="18"/>
              </w:rPr>
              <w:t>Reformed Theology and Ministry (RTM)</w:t>
            </w:r>
          </w:p>
        </w:tc>
        <w:tc>
          <w:tcPr>
            <w:tcW w:w="1620" w:type="dxa"/>
            <w:tcBorders>
              <w:left w:val="single" w:sz="4" w:space="0" w:color="auto"/>
            </w:tcBorders>
          </w:tcPr>
          <w:p w14:paraId="478FE0D8" w14:textId="77777777" w:rsidR="00B30237" w:rsidRPr="00B30237" w:rsidRDefault="00B30237" w:rsidP="00B30237">
            <w:pPr>
              <w:spacing w:after="200" w:line="276" w:lineRule="auto"/>
              <w:jc w:val="center"/>
              <w:rPr>
                <w:rFonts w:ascii="Times New Roman" w:eastAsia="Calibri" w:hAnsi="Times New Roman" w:cs="Times New Roman"/>
                <w:b/>
                <w:sz w:val="28"/>
                <w:szCs w:val="28"/>
                <w:u w:val="single"/>
              </w:rPr>
            </w:pPr>
            <w:r w:rsidRPr="00B30237">
              <w:rPr>
                <w:rFonts w:ascii="Times New Roman" w:eastAsia="Calibri" w:hAnsi="Times New Roman" w:cs="Times New Roman"/>
                <w:b/>
                <w:sz w:val="28"/>
                <w:szCs w:val="28"/>
                <w:u w:val="single"/>
              </w:rPr>
              <w:t>Rubric</w:t>
            </w:r>
          </w:p>
          <w:p w14:paraId="75B1905D" w14:textId="77777777" w:rsidR="00B30237" w:rsidRPr="00B30237" w:rsidRDefault="00B30237" w:rsidP="00B30237">
            <w:pPr>
              <w:numPr>
                <w:ilvl w:val="0"/>
                <w:numId w:val="2"/>
              </w:numPr>
              <w:spacing w:after="200" w:line="276" w:lineRule="auto"/>
              <w:rPr>
                <w:rFonts w:ascii="Times New Roman" w:eastAsia="Calibri" w:hAnsi="Times New Roman" w:cs="Times New Roman"/>
                <w:sz w:val="18"/>
                <w:szCs w:val="18"/>
              </w:rPr>
            </w:pPr>
            <w:r w:rsidRPr="00B30237">
              <w:rPr>
                <w:rFonts w:ascii="Times New Roman" w:eastAsia="Calibri" w:hAnsi="Times New Roman" w:cs="Times New Roman"/>
                <w:sz w:val="18"/>
                <w:szCs w:val="18"/>
              </w:rPr>
              <w:t>Strong</w:t>
            </w:r>
          </w:p>
          <w:p w14:paraId="37FC2E15" w14:textId="77777777" w:rsidR="00B30237" w:rsidRPr="00B30237" w:rsidRDefault="00B30237" w:rsidP="00B30237">
            <w:pPr>
              <w:numPr>
                <w:ilvl w:val="0"/>
                <w:numId w:val="2"/>
              </w:numPr>
              <w:spacing w:after="200" w:line="276" w:lineRule="auto"/>
              <w:rPr>
                <w:rFonts w:ascii="Times New Roman" w:eastAsia="Calibri" w:hAnsi="Times New Roman" w:cs="Times New Roman"/>
                <w:sz w:val="18"/>
                <w:szCs w:val="18"/>
              </w:rPr>
            </w:pPr>
            <w:r w:rsidRPr="00B30237">
              <w:rPr>
                <w:rFonts w:ascii="Times New Roman" w:eastAsia="Calibri" w:hAnsi="Times New Roman" w:cs="Times New Roman"/>
                <w:sz w:val="18"/>
                <w:szCs w:val="18"/>
              </w:rPr>
              <w:t>Moderate</w:t>
            </w:r>
          </w:p>
          <w:p w14:paraId="60809D7D" w14:textId="77777777" w:rsidR="00B30237" w:rsidRPr="00B30237" w:rsidRDefault="00B30237" w:rsidP="00B30237">
            <w:pPr>
              <w:numPr>
                <w:ilvl w:val="0"/>
                <w:numId w:val="2"/>
              </w:numPr>
              <w:spacing w:after="200" w:line="276" w:lineRule="auto"/>
              <w:rPr>
                <w:rFonts w:ascii="Times New Roman" w:eastAsia="Calibri" w:hAnsi="Times New Roman" w:cs="Times New Roman"/>
                <w:sz w:val="18"/>
                <w:szCs w:val="18"/>
              </w:rPr>
            </w:pPr>
            <w:r w:rsidRPr="00B30237">
              <w:rPr>
                <w:rFonts w:ascii="Times New Roman" w:eastAsia="Calibri" w:hAnsi="Times New Roman" w:cs="Times New Roman"/>
                <w:sz w:val="18"/>
                <w:szCs w:val="18"/>
              </w:rPr>
              <w:t>Minimal</w:t>
            </w:r>
          </w:p>
          <w:p w14:paraId="4126B7A6" w14:textId="77777777" w:rsidR="00B30237" w:rsidRPr="00B30237" w:rsidRDefault="00B30237" w:rsidP="00B30237">
            <w:pPr>
              <w:numPr>
                <w:ilvl w:val="0"/>
                <w:numId w:val="2"/>
              </w:numPr>
              <w:spacing w:after="200" w:line="276" w:lineRule="auto"/>
              <w:rPr>
                <w:rFonts w:ascii="Times New Roman" w:eastAsia="Calibri" w:hAnsi="Times New Roman" w:cs="Times New Roman"/>
                <w:b/>
                <w:sz w:val="18"/>
                <w:szCs w:val="18"/>
              </w:rPr>
            </w:pPr>
            <w:r w:rsidRPr="00B30237">
              <w:rPr>
                <w:rFonts w:ascii="Times New Roman" w:eastAsia="Calibri" w:hAnsi="Times New Roman" w:cs="Times New Roman"/>
                <w:sz w:val="18"/>
                <w:szCs w:val="18"/>
              </w:rPr>
              <w:t>None</w:t>
            </w:r>
          </w:p>
        </w:tc>
        <w:tc>
          <w:tcPr>
            <w:tcW w:w="3420" w:type="dxa"/>
            <w:tcBorders>
              <w:left w:val="single" w:sz="4" w:space="0" w:color="auto"/>
            </w:tcBorders>
          </w:tcPr>
          <w:p w14:paraId="05604316" w14:textId="77777777" w:rsidR="00B30237" w:rsidRPr="00B30237" w:rsidRDefault="00B30237" w:rsidP="00B30237">
            <w:pPr>
              <w:spacing w:after="200" w:line="276" w:lineRule="auto"/>
              <w:jc w:val="center"/>
              <w:rPr>
                <w:rFonts w:ascii="Times New Roman" w:eastAsia="Calibri" w:hAnsi="Times New Roman" w:cs="Times New Roman"/>
                <w:b/>
                <w:sz w:val="28"/>
                <w:szCs w:val="28"/>
                <w:u w:val="single"/>
              </w:rPr>
            </w:pPr>
            <w:r w:rsidRPr="00B30237">
              <w:rPr>
                <w:rFonts w:ascii="Times New Roman" w:eastAsia="Calibri" w:hAnsi="Times New Roman" w:cs="Times New Roman"/>
                <w:b/>
                <w:sz w:val="28"/>
                <w:szCs w:val="28"/>
                <w:u w:val="single"/>
              </w:rPr>
              <w:t>Mini-Justification</w:t>
            </w:r>
          </w:p>
        </w:tc>
      </w:tr>
      <w:tr w:rsidR="00B30237" w:rsidRPr="00B30237" w14:paraId="48916A36" w14:textId="77777777" w:rsidTr="00F94453">
        <w:tc>
          <w:tcPr>
            <w:tcW w:w="1818" w:type="dxa"/>
            <w:tcBorders>
              <w:right w:val="single" w:sz="4" w:space="0" w:color="auto"/>
            </w:tcBorders>
          </w:tcPr>
          <w:p w14:paraId="145E8797" w14:textId="77777777" w:rsidR="00B30237" w:rsidRPr="00B30237" w:rsidRDefault="00B30237" w:rsidP="00B30237">
            <w:pPr>
              <w:spacing w:after="200" w:line="276" w:lineRule="auto"/>
              <w:rPr>
                <w:rFonts w:ascii="Times New Roman" w:eastAsia="Calibri" w:hAnsi="Times New Roman" w:cs="Times New Roman"/>
                <w:b/>
                <w:sz w:val="24"/>
                <w:szCs w:val="24"/>
              </w:rPr>
            </w:pPr>
          </w:p>
          <w:p w14:paraId="0984730A" w14:textId="77777777" w:rsidR="00B30237" w:rsidRPr="00B30237" w:rsidRDefault="00B30237" w:rsidP="00B30237">
            <w:pPr>
              <w:spacing w:after="200" w:line="276" w:lineRule="auto"/>
              <w:rPr>
                <w:rFonts w:ascii="Times New Roman" w:eastAsia="Calibri" w:hAnsi="Times New Roman" w:cs="Times New Roman"/>
                <w:b/>
                <w:sz w:val="24"/>
                <w:szCs w:val="24"/>
              </w:rPr>
            </w:pPr>
            <w:r w:rsidRPr="00B30237">
              <w:rPr>
                <w:rFonts w:ascii="Times New Roman" w:eastAsia="Calibri" w:hAnsi="Times New Roman" w:cs="Times New Roman"/>
                <w:b/>
                <w:sz w:val="24"/>
                <w:szCs w:val="24"/>
              </w:rPr>
              <w:t>Biblical/</w:t>
            </w:r>
          </w:p>
          <w:p w14:paraId="393E0F8A" w14:textId="77777777" w:rsidR="00B30237" w:rsidRPr="00B30237" w:rsidRDefault="00B30237" w:rsidP="00B30237">
            <w:pPr>
              <w:spacing w:after="200" w:line="276" w:lineRule="auto"/>
              <w:rPr>
                <w:rFonts w:ascii="Times New Roman" w:eastAsia="Calibri" w:hAnsi="Times New Roman" w:cs="Times New Roman"/>
                <w:b/>
                <w:sz w:val="24"/>
                <w:szCs w:val="24"/>
              </w:rPr>
            </w:pPr>
            <w:r w:rsidRPr="00B30237">
              <w:rPr>
                <w:rFonts w:ascii="Times New Roman" w:eastAsia="Calibri" w:hAnsi="Times New Roman" w:cs="Times New Roman"/>
                <w:b/>
                <w:sz w:val="24"/>
                <w:szCs w:val="24"/>
              </w:rPr>
              <w:t xml:space="preserve">Theological Foundations:  </w:t>
            </w:r>
          </w:p>
          <w:p w14:paraId="1CE6F0DC" w14:textId="77777777" w:rsidR="00B30237" w:rsidRPr="00B30237" w:rsidRDefault="00B30237" w:rsidP="00B30237">
            <w:pPr>
              <w:spacing w:after="200" w:line="276" w:lineRule="auto"/>
              <w:rPr>
                <w:rFonts w:ascii="Times New Roman" w:eastAsia="Calibri" w:hAnsi="Times New Roman" w:cs="Times New Roman"/>
                <w:b/>
                <w:sz w:val="24"/>
                <w:szCs w:val="24"/>
              </w:rPr>
            </w:pPr>
          </w:p>
        </w:tc>
        <w:tc>
          <w:tcPr>
            <w:tcW w:w="4140" w:type="dxa"/>
            <w:tcBorders>
              <w:left w:val="single" w:sz="4" w:space="0" w:color="auto"/>
              <w:right w:val="single" w:sz="4" w:space="0" w:color="auto"/>
            </w:tcBorders>
          </w:tcPr>
          <w:p w14:paraId="62B2E596" w14:textId="77777777" w:rsidR="00B30237" w:rsidRPr="00B30237" w:rsidRDefault="00B30237" w:rsidP="00B30237">
            <w:pPr>
              <w:spacing w:after="200" w:line="276" w:lineRule="auto"/>
              <w:rPr>
                <w:rFonts w:ascii="Times New Roman" w:eastAsia="Calibri" w:hAnsi="Times New Roman" w:cs="Times New Roman"/>
                <w:sz w:val="20"/>
                <w:szCs w:val="20"/>
              </w:rPr>
            </w:pPr>
          </w:p>
          <w:p w14:paraId="041E9824" w14:textId="77777777" w:rsidR="00B30237" w:rsidRPr="00B30237" w:rsidRDefault="00B30237" w:rsidP="00B30237">
            <w:pPr>
              <w:spacing w:after="200" w:line="276" w:lineRule="auto"/>
              <w:rPr>
                <w:rFonts w:ascii="Times New Roman" w:eastAsia="Calibri" w:hAnsi="Times New Roman" w:cs="Times New Roman"/>
                <w:sz w:val="20"/>
                <w:szCs w:val="20"/>
              </w:rPr>
            </w:pPr>
            <w:r w:rsidRPr="00B30237">
              <w:rPr>
                <w:rFonts w:ascii="Times New Roman" w:eastAsia="Calibri" w:hAnsi="Times New Roman" w:cs="Times New Roman"/>
                <w:sz w:val="20"/>
                <w:szCs w:val="20"/>
              </w:rPr>
              <w:t>Significant knowledge of biblical and theological foundations for pastoral ministry. (This includes interaction with Biblical texts, as well as awareness of Reformed Theology.)</w:t>
            </w:r>
          </w:p>
          <w:p w14:paraId="24BF5F18" w14:textId="77777777" w:rsidR="00B30237" w:rsidRPr="00B30237" w:rsidRDefault="00B30237" w:rsidP="00B30237">
            <w:pPr>
              <w:spacing w:after="200" w:line="276" w:lineRule="auto"/>
              <w:rPr>
                <w:rFonts w:ascii="Times New Roman" w:eastAsia="Calibri" w:hAnsi="Times New Roman" w:cs="Times New Roman"/>
                <w:i/>
                <w:sz w:val="6"/>
                <w:szCs w:val="6"/>
              </w:rPr>
            </w:pPr>
          </w:p>
          <w:p w14:paraId="5CAFD02B" w14:textId="77777777" w:rsidR="00B30237" w:rsidRPr="00B30237" w:rsidRDefault="00B30237" w:rsidP="00B30237">
            <w:pPr>
              <w:spacing w:after="200" w:line="276" w:lineRule="auto"/>
              <w:rPr>
                <w:rFonts w:ascii="Times New Roman" w:eastAsia="Calibri" w:hAnsi="Times New Roman" w:cs="Times New Roman"/>
                <w:i/>
                <w:sz w:val="6"/>
                <w:szCs w:val="6"/>
              </w:rPr>
            </w:pPr>
          </w:p>
        </w:tc>
        <w:tc>
          <w:tcPr>
            <w:tcW w:w="1620" w:type="dxa"/>
            <w:tcBorders>
              <w:left w:val="single" w:sz="4" w:space="0" w:color="auto"/>
            </w:tcBorders>
          </w:tcPr>
          <w:p w14:paraId="73448AA6" w14:textId="77777777" w:rsidR="00B30237" w:rsidRDefault="00B30237" w:rsidP="00B30237">
            <w:pPr>
              <w:spacing w:after="200" w:line="276" w:lineRule="auto"/>
              <w:rPr>
                <w:rFonts w:ascii="Times New Roman" w:eastAsia="Calibri" w:hAnsi="Times New Roman" w:cs="Times New Roman"/>
              </w:rPr>
            </w:pPr>
          </w:p>
          <w:p w14:paraId="5FD1E127" w14:textId="10EB73D3" w:rsidR="00AF0A92" w:rsidRPr="00B30237" w:rsidRDefault="00AF0A92" w:rsidP="00B30237">
            <w:pPr>
              <w:spacing w:after="200" w:line="276" w:lineRule="auto"/>
              <w:rPr>
                <w:rFonts w:ascii="Times New Roman" w:eastAsia="Calibri" w:hAnsi="Times New Roman" w:cs="Times New Roman"/>
              </w:rPr>
            </w:pPr>
            <w:r>
              <w:rPr>
                <w:rFonts w:ascii="Times New Roman" w:eastAsia="Calibri" w:hAnsi="Times New Roman" w:cs="Times New Roman"/>
              </w:rPr>
              <w:t>Strong</w:t>
            </w:r>
          </w:p>
        </w:tc>
        <w:tc>
          <w:tcPr>
            <w:tcW w:w="3420" w:type="dxa"/>
            <w:tcBorders>
              <w:left w:val="single" w:sz="4" w:space="0" w:color="auto"/>
            </w:tcBorders>
          </w:tcPr>
          <w:p w14:paraId="788ED37C" w14:textId="77777777" w:rsidR="00B30237" w:rsidRDefault="00B30237" w:rsidP="00B30237">
            <w:pPr>
              <w:spacing w:after="200" w:line="276" w:lineRule="auto"/>
              <w:rPr>
                <w:rFonts w:ascii="Times New Roman" w:eastAsia="Calibri" w:hAnsi="Times New Roman" w:cs="Times New Roman"/>
              </w:rPr>
            </w:pPr>
          </w:p>
          <w:p w14:paraId="11B785B7" w14:textId="6887488A" w:rsidR="00AF0A92" w:rsidRPr="00B30237" w:rsidRDefault="00AF0A92" w:rsidP="00B30237">
            <w:pPr>
              <w:spacing w:after="200" w:line="276" w:lineRule="auto"/>
              <w:rPr>
                <w:rFonts w:ascii="Times New Roman" w:eastAsia="Calibri" w:hAnsi="Times New Roman" w:cs="Times New Roman"/>
              </w:rPr>
            </w:pPr>
            <w:r>
              <w:rPr>
                <w:rFonts w:ascii="Times New Roman" w:eastAsia="Calibri" w:hAnsi="Times New Roman" w:cs="Times New Roman"/>
              </w:rPr>
              <w:t>Reading, lectures, class discussions, Psalms notebook, research paper</w:t>
            </w:r>
          </w:p>
        </w:tc>
      </w:tr>
      <w:tr w:rsidR="00B30237" w:rsidRPr="00B30237" w14:paraId="1A6A663F" w14:textId="77777777" w:rsidTr="00F94453">
        <w:tc>
          <w:tcPr>
            <w:tcW w:w="1818" w:type="dxa"/>
            <w:tcBorders>
              <w:right w:val="single" w:sz="4" w:space="0" w:color="auto"/>
            </w:tcBorders>
          </w:tcPr>
          <w:p w14:paraId="0DA48452" w14:textId="77777777" w:rsidR="00B30237" w:rsidRPr="00B30237" w:rsidRDefault="00B30237" w:rsidP="00B30237">
            <w:pPr>
              <w:spacing w:after="200" w:line="276" w:lineRule="auto"/>
              <w:rPr>
                <w:rFonts w:ascii="Times New Roman" w:eastAsia="Calibri" w:hAnsi="Times New Roman" w:cs="Times New Roman"/>
                <w:b/>
                <w:sz w:val="24"/>
                <w:szCs w:val="24"/>
              </w:rPr>
            </w:pPr>
          </w:p>
          <w:p w14:paraId="7B74E413" w14:textId="77777777" w:rsidR="00B30237" w:rsidRPr="00B30237" w:rsidRDefault="00B30237" w:rsidP="00B30237">
            <w:pPr>
              <w:spacing w:after="200" w:line="276" w:lineRule="auto"/>
              <w:rPr>
                <w:rFonts w:ascii="Times New Roman" w:eastAsia="Calibri" w:hAnsi="Times New Roman" w:cs="Times New Roman"/>
                <w:b/>
                <w:sz w:val="24"/>
                <w:szCs w:val="24"/>
              </w:rPr>
            </w:pPr>
            <w:r w:rsidRPr="00B30237">
              <w:rPr>
                <w:rFonts w:ascii="Times New Roman" w:eastAsia="Calibri" w:hAnsi="Times New Roman" w:cs="Times New Roman"/>
                <w:b/>
                <w:sz w:val="24"/>
                <w:szCs w:val="24"/>
              </w:rPr>
              <w:t>Historical/</w:t>
            </w:r>
          </w:p>
          <w:p w14:paraId="4E5EA623" w14:textId="77777777" w:rsidR="00B30237" w:rsidRPr="00B30237" w:rsidRDefault="00B30237" w:rsidP="00B30237">
            <w:pPr>
              <w:spacing w:after="200" w:line="276" w:lineRule="auto"/>
              <w:rPr>
                <w:rFonts w:ascii="Times New Roman" w:eastAsia="Calibri" w:hAnsi="Times New Roman" w:cs="Times New Roman"/>
                <w:b/>
                <w:sz w:val="24"/>
                <w:szCs w:val="24"/>
              </w:rPr>
            </w:pPr>
            <w:r w:rsidRPr="00B30237">
              <w:rPr>
                <w:rFonts w:ascii="Times New Roman" w:eastAsia="Calibri" w:hAnsi="Times New Roman" w:cs="Times New Roman"/>
                <w:b/>
                <w:sz w:val="24"/>
                <w:szCs w:val="24"/>
              </w:rPr>
              <w:t xml:space="preserve">Contemporary Practices:  </w:t>
            </w:r>
          </w:p>
          <w:p w14:paraId="201862A9" w14:textId="77777777" w:rsidR="00B30237" w:rsidRPr="00B30237" w:rsidRDefault="00B30237" w:rsidP="00B30237">
            <w:pPr>
              <w:spacing w:after="200" w:line="276" w:lineRule="auto"/>
              <w:rPr>
                <w:rFonts w:ascii="Times New Roman" w:eastAsia="Calibri" w:hAnsi="Times New Roman" w:cs="Times New Roman"/>
                <w:b/>
                <w:sz w:val="24"/>
                <w:szCs w:val="24"/>
              </w:rPr>
            </w:pPr>
          </w:p>
          <w:p w14:paraId="628DADFB" w14:textId="77777777" w:rsidR="00B30237" w:rsidRPr="00B30237" w:rsidRDefault="00B30237" w:rsidP="00B30237">
            <w:pPr>
              <w:spacing w:after="200" w:line="276" w:lineRule="auto"/>
              <w:rPr>
                <w:rFonts w:ascii="Times New Roman" w:eastAsia="Calibri" w:hAnsi="Times New Roman" w:cs="Times New Roman"/>
                <w:b/>
                <w:sz w:val="24"/>
                <w:szCs w:val="24"/>
              </w:rPr>
            </w:pPr>
          </w:p>
        </w:tc>
        <w:tc>
          <w:tcPr>
            <w:tcW w:w="4140" w:type="dxa"/>
            <w:tcBorders>
              <w:left w:val="single" w:sz="4" w:space="0" w:color="auto"/>
              <w:right w:val="single" w:sz="4" w:space="0" w:color="auto"/>
            </w:tcBorders>
          </w:tcPr>
          <w:p w14:paraId="7058660D" w14:textId="77777777" w:rsidR="00B30237" w:rsidRPr="00B30237" w:rsidRDefault="00B30237" w:rsidP="00B30237">
            <w:pPr>
              <w:spacing w:after="200" w:line="276" w:lineRule="auto"/>
              <w:rPr>
                <w:rFonts w:ascii="Times New Roman" w:eastAsia="Calibri" w:hAnsi="Times New Roman" w:cs="Times New Roman"/>
                <w:sz w:val="20"/>
                <w:szCs w:val="20"/>
              </w:rPr>
            </w:pPr>
          </w:p>
          <w:p w14:paraId="0A4FE1D5" w14:textId="77777777" w:rsidR="00B30237" w:rsidRPr="00B30237" w:rsidRDefault="00B30237" w:rsidP="00B30237">
            <w:pPr>
              <w:spacing w:after="200" w:line="276" w:lineRule="auto"/>
              <w:rPr>
                <w:rFonts w:ascii="Times New Roman" w:eastAsia="Calibri" w:hAnsi="Times New Roman" w:cs="Times New Roman"/>
                <w:b/>
                <w:sz w:val="20"/>
                <w:szCs w:val="20"/>
              </w:rPr>
            </w:pPr>
            <w:r w:rsidRPr="00B30237">
              <w:rPr>
                <w:rFonts w:ascii="Times New Roman" w:eastAsia="Calibri" w:hAnsi="Times New Roman" w:cs="Times New Roman"/>
                <w:sz w:val="20"/>
                <w:szCs w:val="20"/>
              </w:rPr>
              <w:t xml:space="preserve">Significant knowledge of historical and contemporary practices of pastoral ministry.  </w:t>
            </w:r>
          </w:p>
          <w:p w14:paraId="35976B71" w14:textId="77777777" w:rsidR="00B30237" w:rsidRPr="00B30237" w:rsidRDefault="00B30237" w:rsidP="00B30237">
            <w:pPr>
              <w:spacing w:after="200" w:line="276" w:lineRule="auto"/>
              <w:rPr>
                <w:rFonts w:ascii="Times New Roman" w:eastAsia="Calibri" w:hAnsi="Times New Roman" w:cs="Times New Roman"/>
                <w:sz w:val="18"/>
                <w:szCs w:val="18"/>
              </w:rPr>
            </w:pPr>
          </w:p>
          <w:p w14:paraId="0D019756" w14:textId="73B3C127" w:rsidR="00B30237" w:rsidRPr="00B30237" w:rsidRDefault="00B30237" w:rsidP="00B30237">
            <w:pPr>
              <w:spacing w:after="200" w:line="276" w:lineRule="auto"/>
              <w:rPr>
                <w:rFonts w:ascii="Times New Roman" w:eastAsia="Calibri" w:hAnsi="Times New Roman" w:cs="Times New Roman"/>
                <w:sz w:val="18"/>
                <w:szCs w:val="18"/>
              </w:rPr>
            </w:pPr>
          </w:p>
        </w:tc>
        <w:tc>
          <w:tcPr>
            <w:tcW w:w="1620" w:type="dxa"/>
            <w:tcBorders>
              <w:left w:val="single" w:sz="4" w:space="0" w:color="auto"/>
            </w:tcBorders>
          </w:tcPr>
          <w:p w14:paraId="1D8155D6" w14:textId="77777777" w:rsidR="00B30237" w:rsidRDefault="00B30237" w:rsidP="00B30237">
            <w:pPr>
              <w:spacing w:after="200" w:line="276" w:lineRule="auto"/>
              <w:rPr>
                <w:rFonts w:ascii="Times New Roman" w:eastAsia="Calibri" w:hAnsi="Times New Roman" w:cs="Times New Roman"/>
              </w:rPr>
            </w:pPr>
          </w:p>
          <w:p w14:paraId="11176416" w14:textId="28CBEB39" w:rsidR="00AF0A92" w:rsidRPr="00B30237" w:rsidRDefault="00AF0A92" w:rsidP="00B30237">
            <w:pPr>
              <w:spacing w:after="200" w:line="276" w:lineRule="auto"/>
              <w:rPr>
                <w:rFonts w:ascii="Times New Roman" w:eastAsia="Calibri" w:hAnsi="Times New Roman" w:cs="Times New Roman"/>
              </w:rPr>
            </w:pPr>
            <w:r>
              <w:rPr>
                <w:rFonts w:ascii="Times New Roman" w:eastAsia="Calibri" w:hAnsi="Times New Roman" w:cs="Times New Roman"/>
              </w:rPr>
              <w:t>Strong</w:t>
            </w:r>
          </w:p>
        </w:tc>
        <w:tc>
          <w:tcPr>
            <w:tcW w:w="3420" w:type="dxa"/>
            <w:tcBorders>
              <w:left w:val="single" w:sz="4" w:space="0" w:color="auto"/>
            </w:tcBorders>
          </w:tcPr>
          <w:p w14:paraId="08486450" w14:textId="77777777" w:rsidR="00B30237" w:rsidRDefault="00B30237" w:rsidP="00B30237">
            <w:pPr>
              <w:spacing w:after="200" w:line="276" w:lineRule="auto"/>
              <w:rPr>
                <w:rFonts w:ascii="Times New Roman" w:eastAsia="Calibri" w:hAnsi="Times New Roman" w:cs="Times New Roman"/>
              </w:rPr>
            </w:pPr>
          </w:p>
          <w:p w14:paraId="4967490D" w14:textId="6AEAE043" w:rsidR="00AF0A92" w:rsidRPr="00B30237" w:rsidRDefault="00AF0A92" w:rsidP="00B30237">
            <w:pPr>
              <w:spacing w:after="200" w:line="276" w:lineRule="auto"/>
              <w:rPr>
                <w:rFonts w:ascii="Times New Roman" w:eastAsia="Calibri" w:hAnsi="Times New Roman" w:cs="Times New Roman"/>
              </w:rPr>
            </w:pPr>
            <w:r>
              <w:rPr>
                <w:rFonts w:ascii="Times New Roman" w:eastAsia="Calibri" w:hAnsi="Times New Roman" w:cs="Times New Roman"/>
              </w:rPr>
              <w:t xml:space="preserve">Reading in primary and secondary sources from the tradition, class discussions </w:t>
            </w:r>
          </w:p>
        </w:tc>
      </w:tr>
      <w:tr w:rsidR="00B30237" w:rsidRPr="00B30237" w14:paraId="1B1E3C16" w14:textId="77777777" w:rsidTr="00F94453">
        <w:tc>
          <w:tcPr>
            <w:tcW w:w="1818" w:type="dxa"/>
            <w:tcBorders>
              <w:right w:val="single" w:sz="4" w:space="0" w:color="auto"/>
            </w:tcBorders>
          </w:tcPr>
          <w:p w14:paraId="7EE12F49" w14:textId="77777777" w:rsidR="00B30237" w:rsidRPr="00B30237" w:rsidRDefault="00B30237" w:rsidP="00B30237">
            <w:pPr>
              <w:spacing w:after="200" w:line="276" w:lineRule="auto"/>
              <w:rPr>
                <w:rFonts w:ascii="Times New Roman" w:eastAsia="Calibri" w:hAnsi="Times New Roman" w:cs="Times New Roman"/>
                <w:b/>
                <w:sz w:val="24"/>
                <w:szCs w:val="24"/>
              </w:rPr>
            </w:pPr>
          </w:p>
          <w:p w14:paraId="1FE010C3" w14:textId="77777777" w:rsidR="00B30237" w:rsidRPr="00B30237" w:rsidRDefault="00B30237" w:rsidP="00B30237">
            <w:pPr>
              <w:spacing w:after="200" w:line="276" w:lineRule="auto"/>
              <w:rPr>
                <w:rFonts w:ascii="Times New Roman" w:eastAsia="Calibri" w:hAnsi="Times New Roman" w:cs="Times New Roman"/>
                <w:b/>
                <w:sz w:val="24"/>
                <w:szCs w:val="24"/>
              </w:rPr>
            </w:pPr>
            <w:r w:rsidRPr="00B30237">
              <w:rPr>
                <w:rFonts w:ascii="Times New Roman" w:eastAsia="Calibri" w:hAnsi="Times New Roman" w:cs="Times New Roman"/>
                <w:b/>
                <w:sz w:val="24"/>
                <w:szCs w:val="24"/>
              </w:rPr>
              <w:t xml:space="preserve">Integration:  </w:t>
            </w:r>
          </w:p>
          <w:p w14:paraId="71EFCB73" w14:textId="77777777" w:rsidR="00B30237" w:rsidRPr="00B30237" w:rsidRDefault="00B30237" w:rsidP="00B30237">
            <w:pPr>
              <w:spacing w:after="200" w:line="276" w:lineRule="auto"/>
              <w:rPr>
                <w:rFonts w:ascii="Times New Roman" w:eastAsia="Calibri" w:hAnsi="Times New Roman" w:cs="Times New Roman"/>
                <w:b/>
                <w:sz w:val="24"/>
                <w:szCs w:val="24"/>
              </w:rPr>
            </w:pPr>
          </w:p>
          <w:p w14:paraId="175CE6FA" w14:textId="77777777" w:rsidR="00B30237" w:rsidRPr="00B30237" w:rsidRDefault="00B30237" w:rsidP="00B30237">
            <w:pPr>
              <w:spacing w:after="200" w:line="276" w:lineRule="auto"/>
              <w:rPr>
                <w:rFonts w:ascii="Times New Roman" w:eastAsia="Calibri" w:hAnsi="Times New Roman" w:cs="Times New Roman"/>
                <w:b/>
                <w:sz w:val="24"/>
                <w:szCs w:val="24"/>
              </w:rPr>
            </w:pPr>
          </w:p>
          <w:p w14:paraId="6215C362" w14:textId="77777777" w:rsidR="00B30237" w:rsidRPr="00B30237" w:rsidRDefault="00B30237" w:rsidP="00B30237">
            <w:pPr>
              <w:spacing w:after="200" w:line="276" w:lineRule="auto"/>
              <w:rPr>
                <w:rFonts w:ascii="Times New Roman" w:eastAsia="Calibri" w:hAnsi="Times New Roman" w:cs="Times New Roman"/>
                <w:b/>
                <w:sz w:val="24"/>
                <w:szCs w:val="24"/>
              </w:rPr>
            </w:pPr>
          </w:p>
          <w:p w14:paraId="77F57A23" w14:textId="77777777" w:rsidR="00B30237" w:rsidRPr="00B30237" w:rsidRDefault="00B30237" w:rsidP="00B30237">
            <w:pPr>
              <w:spacing w:after="200" w:line="276" w:lineRule="auto"/>
              <w:rPr>
                <w:rFonts w:ascii="Times New Roman" w:eastAsia="Calibri" w:hAnsi="Times New Roman" w:cs="Times New Roman"/>
                <w:b/>
                <w:sz w:val="24"/>
                <w:szCs w:val="24"/>
              </w:rPr>
            </w:pPr>
          </w:p>
        </w:tc>
        <w:tc>
          <w:tcPr>
            <w:tcW w:w="4140" w:type="dxa"/>
            <w:tcBorders>
              <w:left w:val="single" w:sz="4" w:space="0" w:color="auto"/>
              <w:right w:val="single" w:sz="4" w:space="0" w:color="auto"/>
            </w:tcBorders>
          </w:tcPr>
          <w:p w14:paraId="1F5B945E" w14:textId="77777777" w:rsidR="00B30237" w:rsidRPr="00B30237" w:rsidRDefault="00B30237" w:rsidP="00B30237">
            <w:pPr>
              <w:spacing w:after="200" w:line="276" w:lineRule="auto"/>
              <w:rPr>
                <w:rFonts w:ascii="Times New Roman" w:eastAsia="Calibri" w:hAnsi="Times New Roman" w:cs="Times New Roman"/>
                <w:sz w:val="20"/>
                <w:szCs w:val="20"/>
              </w:rPr>
            </w:pPr>
          </w:p>
          <w:p w14:paraId="1757932C" w14:textId="77777777" w:rsidR="00B30237" w:rsidRPr="00B30237" w:rsidRDefault="00B30237" w:rsidP="00B30237">
            <w:pPr>
              <w:spacing w:after="200" w:line="276" w:lineRule="auto"/>
              <w:rPr>
                <w:rFonts w:ascii="Times New Roman" w:eastAsia="Calibri" w:hAnsi="Times New Roman" w:cs="Times New Roman"/>
                <w:b/>
                <w:sz w:val="20"/>
                <w:szCs w:val="20"/>
              </w:rPr>
            </w:pPr>
            <w:r w:rsidRPr="00B30237">
              <w:rPr>
                <w:rFonts w:ascii="Times New Roman" w:eastAsia="Calibri" w:hAnsi="Times New Roman" w:cs="Times New Roman"/>
                <w:sz w:val="20"/>
                <w:szCs w:val="20"/>
              </w:rPr>
              <w:t>Ability to reflect upon and integrate theology and practice, as well as implementation in a contemporary pastoral setting.</w:t>
            </w:r>
          </w:p>
          <w:p w14:paraId="15B5BB3B" w14:textId="77777777" w:rsidR="00B30237" w:rsidRPr="00B30237" w:rsidRDefault="00B30237" w:rsidP="00B30237">
            <w:pPr>
              <w:spacing w:after="200" w:line="276" w:lineRule="auto"/>
              <w:rPr>
                <w:rFonts w:ascii="Times New Roman" w:eastAsia="Calibri" w:hAnsi="Times New Roman" w:cs="Times New Roman"/>
                <w:sz w:val="18"/>
                <w:szCs w:val="18"/>
              </w:rPr>
            </w:pPr>
          </w:p>
          <w:p w14:paraId="77DC7B68" w14:textId="77777777" w:rsidR="00B30237" w:rsidRPr="00B30237" w:rsidRDefault="00B30237" w:rsidP="00B30237">
            <w:pPr>
              <w:spacing w:after="200" w:line="276" w:lineRule="auto"/>
              <w:rPr>
                <w:rFonts w:ascii="Times New Roman" w:eastAsia="Calibri" w:hAnsi="Times New Roman" w:cs="Times New Roman"/>
                <w:sz w:val="18"/>
                <w:szCs w:val="18"/>
              </w:rPr>
            </w:pPr>
          </w:p>
          <w:p w14:paraId="60772EBA" w14:textId="77777777" w:rsidR="00B30237" w:rsidRPr="00B30237" w:rsidRDefault="00B30237" w:rsidP="00B30237">
            <w:pPr>
              <w:spacing w:after="200" w:line="276" w:lineRule="auto"/>
              <w:rPr>
                <w:rFonts w:ascii="Times New Roman" w:eastAsia="Calibri" w:hAnsi="Times New Roman" w:cs="Times New Roman"/>
                <w:sz w:val="18"/>
                <w:szCs w:val="18"/>
              </w:rPr>
            </w:pPr>
          </w:p>
        </w:tc>
        <w:tc>
          <w:tcPr>
            <w:tcW w:w="1620" w:type="dxa"/>
            <w:tcBorders>
              <w:left w:val="single" w:sz="4" w:space="0" w:color="auto"/>
            </w:tcBorders>
          </w:tcPr>
          <w:p w14:paraId="22D08205" w14:textId="77777777" w:rsidR="00B30237" w:rsidRDefault="00B30237" w:rsidP="00B30237">
            <w:pPr>
              <w:spacing w:after="200" w:line="276" w:lineRule="auto"/>
              <w:rPr>
                <w:rFonts w:ascii="Times New Roman" w:eastAsia="Calibri" w:hAnsi="Times New Roman" w:cs="Times New Roman"/>
              </w:rPr>
            </w:pPr>
          </w:p>
          <w:p w14:paraId="57488FC7" w14:textId="7CD8B062" w:rsidR="00AF0A92" w:rsidRPr="00B30237" w:rsidRDefault="00AF0A92" w:rsidP="00B30237">
            <w:pPr>
              <w:spacing w:after="200" w:line="276" w:lineRule="auto"/>
              <w:rPr>
                <w:rFonts w:ascii="Times New Roman" w:eastAsia="Calibri" w:hAnsi="Times New Roman" w:cs="Times New Roman"/>
              </w:rPr>
            </w:pPr>
            <w:r>
              <w:rPr>
                <w:rFonts w:ascii="Times New Roman" w:eastAsia="Calibri" w:hAnsi="Times New Roman" w:cs="Times New Roman"/>
              </w:rPr>
              <w:t>Strong</w:t>
            </w:r>
          </w:p>
        </w:tc>
        <w:tc>
          <w:tcPr>
            <w:tcW w:w="3420" w:type="dxa"/>
            <w:tcBorders>
              <w:left w:val="single" w:sz="4" w:space="0" w:color="auto"/>
            </w:tcBorders>
          </w:tcPr>
          <w:p w14:paraId="5EAB6600" w14:textId="77777777" w:rsidR="00B30237" w:rsidRDefault="00B30237" w:rsidP="00B30237">
            <w:pPr>
              <w:spacing w:after="200" w:line="276" w:lineRule="auto"/>
              <w:rPr>
                <w:rFonts w:ascii="Times New Roman" w:eastAsia="Calibri" w:hAnsi="Times New Roman" w:cs="Times New Roman"/>
              </w:rPr>
            </w:pPr>
          </w:p>
          <w:p w14:paraId="15C0A8F3" w14:textId="6015E8E1" w:rsidR="00AF0A92" w:rsidRPr="00B30237" w:rsidRDefault="00AF0A92" w:rsidP="00B30237">
            <w:pPr>
              <w:spacing w:after="200" w:line="276" w:lineRule="auto"/>
              <w:rPr>
                <w:rFonts w:ascii="Times New Roman" w:eastAsia="Calibri" w:hAnsi="Times New Roman" w:cs="Times New Roman"/>
              </w:rPr>
            </w:pPr>
            <w:r>
              <w:rPr>
                <w:rFonts w:ascii="Times New Roman" w:eastAsia="Calibri" w:hAnsi="Times New Roman" w:cs="Times New Roman"/>
              </w:rPr>
              <w:t>Focus of course is the relationship between doctrine and life</w:t>
            </w:r>
          </w:p>
        </w:tc>
      </w:tr>
      <w:tr w:rsidR="00B30237" w:rsidRPr="00B30237" w14:paraId="49171D97" w14:textId="77777777" w:rsidTr="00F94453">
        <w:tc>
          <w:tcPr>
            <w:tcW w:w="1818" w:type="dxa"/>
            <w:tcBorders>
              <w:right w:val="single" w:sz="4" w:space="0" w:color="auto"/>
            </w:tcBorders>
          </w:tcPr>
          <w:p w14:paraId="71F3C83E" w14:textId="77777777" w:rsidR="00B30237" w:rsidRPr="00B30237" w:rsidRDefault="00B30237" w:rsidP="00B30237">
            <w:pPr>
              <w:spacing w:after="200" w:line="276" w:lineRule="auto"/>
              <w:rPr>
                <w:rFonts w:ascii="Times New Roman" w:eastAsia="Calibri" w:hAnsi="Times New Roman" w:cs="Times New Roman"/>
                <w:b/>
                <w:sz w:val="24"/>
                <w:szCs w:val="24"/>
              </w:rPr>
            </w:pPr>
          </w:p>
          <w:p w14:paraId="3055F1D4" w14:textId="77777777" w:rsidR="00B30237" w:rsidRPr="00B30237" w:rsidRDefault="00B30237" w:rsidP="00B30237">
            <w:pPr>
              <w:spacing w:after="200" w:line="276" w:lineRule="auto"/>
              <w:rPr>
                <w:rFonts w:ascii="Times New Roman" w:eastAsia="Calibri" w:hAnsi="Times New Roman" w:cs="Times New Roman"/>
                <w:b/>
                <w:sz w:val="24"/>
                <w:szCs w:val="24"/>
              </w:rPr>
            </w:pPr>
            <w:r w:rsidRPr="00B30237">
              <w:rPr>
                <w:rFonts w:ascii="Times New Roman" w:eastAsia="Calibri" w:hAnsi="Times New Roman" w:cs="Times New Roman"/>
                <w:b/>
                <w:sz w:val="24"/>
                <w:szCs w:val="24"/>
              </w:rPr>
              <w:t xml:space="preserve">Sanctification:  </w:t>
            </w:r>
          </w:p>
          <w:p w14:paraId="6C2B1CDE" w14:textId="77777777" w:rsidR="00B30237" w:rsidRPr="00B30237" w:rsidRDefault="00B30237" w:rsidP="00B30237">
            <w:pPr>
              <w:spacing w:after="200" w:line="276" w:lineRule="auto"/>
              <w:rPr>
                <w:rFonts w:ascii="Times New Roman" w:eastAsia="Calibri" w:hAnsi="Times New Roman" w:cs="Times New Roman"/>
                <w:b/>
                <w:sz w:val="24"/>
                <w:szCs w:val="24"/>
              </w:rPr>
            </w:pPr>
          </w:p>
          <w:p w14:paraId="4CFF5C18" w14:textId="77777777" w:rsidR="00B30237" w:rsidRPr="00B30237" w:rsidRDefault="00B30237" w:rsidP="00B30237">
            <w:pPr>
              <w:spacing w:after="200" w:line="276" w:lineRule="auto"/>
              <w:rPr>
                <w:rFonts w:ascii="Times New Roman" w:eastAsia="Calibri" w:hAnsi="Times New Roman" w:cs="Times New Roman"/>
                <w:b/>
                <w:sz w:val="24"/>
                <w:szCs w:val="24"/>
              </w:rPr>
            </w:pPr>
          </w:p>
          <w:p w14:paraId="7B7CF0D6" w14:textId="77777777" w:rsidR="00B30237" w:rsidRPr="00B30237" w:rsidRDefault="00B30237" w:rsidP="00B30237">
            <w:pPr>
              <w:spacing w:after="200" w:line="276" w:lineRule="auto"/>
              <w:rPr>
                <w:rFonts w:ascii="Times New Roman" w:eastAsia="Calibri" w:hAnsi="Times New Roman" w:cs="Times New Roman"/>
                <w:b/>
                <w:sz w:val="24"/>
                <w:szCs w:val="24"/>
              </w:rPr>
            </w:pPr>
          </w:p>
          <w:p w14:paraId="03304612" w14:textId="77777777" w:rsidR="00B30237" w:rsidRPr="00B30237" w:rsidRDefault="00B30237" w:rsidP="00B30237">
            <w:pPr>
              <w:spacing w:after="200" w:line="276" w:lineRule="auto"/>
              <w:rPr>
                <w:rFonts w:ascii="Times New Roman" w:eastAsia="Calibri" w:hAnsi="Times New Roman" w:cs="Times New Roman"/>
                <w:b/>
                <w:sz w:val="24"/>
                <w:szCs w:val="24"/>
              </w:rPr>
            </w:pPr>
          </w:p>
        </w:tc>
        <w:tc>
          <w:tcPr>
            <w:tcW w:w="4140" w:type="dxa"/>
            <w:tcBorders>
              <w:left w:val="single" w:sz="4" w:space="0" w:color="auto"/>
              <w:right w:val="single" w:sz="4" w:space="0" w:color="auto"/>
            </w:tcBorders>
          </w:tcPr>
          <w:p w14:paraId="6DFCCB9F" w14:textId="77777777" w:rsidR="00B30237" w:rsidRPr="00B30237" w:rsidRDefault="00B30237" w:rsidP="00B30237">
            <w:pPr>
              <w:spacing w:after="200" w:line="276" w:lineRule="auto"/>
              <w:rPr>
                <w:rFonts w:ascii="Times New Roman" w:eastAsia="Batang" w:hAnsi="Times New Roman" w:cs="Times New Roman"/>
                <w:sz w:val="20"/>
                <w:szCs w:val="20"/>
              </w:rPr>
            </w:pPr>
          </w:p>
          <w:p w14:paraId="161C7D9D" w14:textId="77777777" w:rsidR="00B30237" w:rsidRPr="00B30237" w:rsidRDefault="00B30237" w:rsidP="00B30237">
            <w:pPr>
              <w:spacing w:after="200" w:line="276" w:lineRule="auto"/>
              <w:rPr>
                <w:rFonts w:ascii="Times New Roman" w:eastAsia="Calibri" w:hAnsi="Times New Roman" w:cs="Times New Roman"/>
                <w:b/>
                <w:sz w:val="20"/>
                <w:szCs w:val="20"/>
              </w:rPr>
            </w:pPr>
            <w:r w:rsidRPr="00B30237">
              <w:rPr>
                <w:rFonts w:ascii="Times New Roman" w:eastAsia="Batang" w:hAnsi="Times New Roman" w:cs="Times New Roman"/>
                <w:sz w:val="20"/>
                <w:szCs w:val="20"/>
              </w:rPr>
              <w:t>Demonstrates a love for the Triune God that aids in the student’s sanctification.</w:t>
            </w:r>
          </w:p>
          <w:p w14:paraId="5E0BBB56" w14:textId="77777777" w:rsidR="00B30237" w:rsidRPr="00B30237" w:rsidRDefault="00B30237" w:rsidP="00B30237">
            <w:pPr>
              <w:spacing w:after="200" w:line="276" w:lineRule="auto"/>
              <w:rPr>
                <w:rFonts w:ascii="Times New Roman" w:eastAsia="Calibri" w:hAnsi="Times New Roman" w:cs="Times New Roman"/>
                <w:sz w:val="18"/>
                <w:szCs w:val="18"/>
              </w:rPr>
            </w:pPr>
          </w:p>
          <w:p w14:paraId="031EC124" w14:textId="77777777" w:rsidR="00B30237" w:rsidRPr="00B30237" w:rsidRDefault="00B30237" w:rsidP="00B30237">
            <w:pPr>
              <w:spacing w:after="200" w:line="276" w:lineRule="auto"/>
              <w:rPr>
                <w:rFonts w:ascii="Times New Roman" w:eastAsia="Calibri" w:hAnsi="Times New Roman" w:cs="Times New Roman"/>
                <w:sz w:val="18"/>
                <w:szCs w:val="18"/>
              </w:rPr>
            </w:pPr>
          </w:p>
          <w:p w14:paraId="4DE42EF6" w14:textId="77777777" w:rsidR="00B30237" w:rsidRPr="00B30237" w:rsidRDefault="00B30237" w:rsidP="00B30237">
            <w:pPr>
              <w:spacing w:after="200" w:line="276" w:lineRule="auto"/>
              <w:rPr>
                <w:rFonts w:ascii="Times New Roman" w:eastAsia="Calibri" w:hAnsi="Times New Roman" w:cs="Times New Roman"/>
                <w:sz w:val="18"/>
                <w:szCs w:val="18"/>
              </w:rPr>
            </w:pPr>
          </w:p>
          <w:p w14:paraId="45EA65A4" w14:textId="77777777" w:rsidR="00B30237" w:rsidRPr="00B30237" w:rsidRDefault="00B30237" w:rsidP="00B30237">
            <w:pPr>
              <w:spacing w:after="200" w:line="276" w:lineRule="auto"/>
              <w:rPr>
                <w:rFonts w:ascii="Times New Roman" w:eastAsia="Calibri" w:hAnsi="Times New Roman" w:cs="Times New Roman"/>
                <w:sz w:val="18"/>
                <w:szCs w:val="18"/>
              </w:rPr>
            </w:pPr>
          </w:p>
        </w:tc>
        <w:tc>
          <w:tcPr>
            <w:tcW w:w="1620" w:type="dxa"/>
            <w:tcBorders>
              <w:left w:val="single" w:sz="4" w:space="0" w:color="auto"/>
            </w:tcBorders>
          </w:tcPr>
          <w:p w14:paraId="4A32C8CB" w14:textId="77777777" w:rsidR="00B30237" w:rsidRDefault="00B30237" w:rsidP="00B30237">
            <w:pPr>
              <w:spacing w:after="200" w:line="276" w:lineRule="auto"/>
              <w:rPr>
                <w:rFonts w:ascii="Times New Roman" w:eastAsia="Calibri" w:hAnsi="Times New Roman" w:cs="Times New Roman"/>
              </w:rPr>
            </w:pPr>
          </w:p>
          <w:p w14:paraId="4C4A1FFD" w14:textId="094BF5BC" w:rsidR="00AF0A92" w:rsidRPr="00B30237" w:rsidRDefault="00AF0A92" w:rsidP="00B30237">
            <w:pPr>
              <w:spacing w:after="200" w:line="276" w:lineRule="auto"/>
              <w:rPr>
                <w:rFonts w:ascii="Times New Roman" w:eastAsia="Calibri" w:hAnsi="Times New Roman" w:cs="Times New Roman"/>
              </w:rPr>
            </w:pPr>
            <w:r>
              <w:rPr>
                <w:rFonts w:ascii="Times New Roman" w:eastAsia="Calibri" w:hAnsi="Times New Roman" w:cs="Times New Roman"/>
              </w:rPr>
              <w:t>Strong</w:t>
            </w:r>
          </w:p>
        </w:tc>
        <w:tc>
          <w:tcPr>
            <w:tcW w:w="3420" w:type="dxa"/>
            <w:tcBorders>
              <w:left w:val="single" w:sz="4" w:space="0" w:color="auto"/>
            </w:tcBorders>
          </w:tcPr>
          <w:p w14:paraId="37EF2317" w14:textId="77777777" w:rsidR="00B30237" w:rsidRDefault="00B30237" w:rsidP="00B30237">
            <w:pPr>
              <w:spacing w:after="200" w:line="276" w:lineRule="auto"/>
              <w:rPr>
                <w:rFonts w:ascii="Times New Roman" w:eastAsia="Calibri" w:hAnsi="Times New Roman" w:cs="Times New Roman"/>
              </w:rPr>
            </w:pPr>
          </w:p>
          <w:p w14:paraId="52BA1DD4" w14:textId="74CB88AF" w:rsidR="00AF0A92" w:rsidRPr="00B30237" w:rsidRDefault="00AF0A92" w:rsidP="00B30237">
            <w:pPr>
              <w:spacing w:after="200" w:line="276" w:lineRule="auto"/>
              <w:rPr>
                <w:rFonts w:ascii="Times New Roman" w:eastAsia="Calibri" w:hAnsi="Times New Roman" w:cs="Times New Roman"/>
              </w:rPr>
            </w:pPr>
            <w:r>
              <w:rPr>
                <w:rFonts w:ascii="Times New Roman" w:eastAsia="Calibri" w:hAnsi="Times New Roman" w:cs="Times New Roman"/>
              </w:rPr>
              <w:t>Reading, class discussions</w:t>
            </w:r>
          </w:p>
        </w:tc>
      </w:tr>
      <w:tr w:rsidR="00B30237" w:rsidRPr="00B30237" w14:paraId="577C9A05" w14:textId="77777777" w:rsidTr="00F94453">
        <w:tc>
          <w:tcPr>
            <w:tcW w:w="1818" w:type="dxa"/>
            <w:tcBorders>
              <w:right w:val="single" w:sz="4" w:space="0" w:color="auto"/>
            </w:tcBorders>
          </w:tcPr>
          <w:p w14:paraId="16D6FFF3" w14:textId="77777777" w:rsidR="00B30237" w:rsidRPr="00B30237" w:rsidRDefault="00B30237" w:rsidP="00B30237">
            <w:pPr>
              <w:spacing w:after="200" w:line="276" w:lineRule="auto"/>
              <w:rPr>
                <w:rFonts w:ascii="Times New Roman" w:eastAsia="Calibri" w:hAnsi="Times New Roman" w:cs="Times New Roman"/>
                <w:b/>
                <w:sz w:val="24"/>
                <w:szCs w:val="24"/>
              </w:rPr>
            </w:pPr>
          </w:p>
          <w:p w14:paraId="5125DBCD" w14:textId="77777777" w:rsidR="00B30237" w:rsidRPr="00B30237" w:rsidRDefault="00B30237" w:rsidP="00B30237">
            <w:pPr>
              <w:spacing w:after="200" w:line="276" w:lineRule="auto"/>
              <w:rPr>
                <w:rFonts w:ascii="Times New Roman" w:eastAsia="Calibri" w:hAnsi="Times New Roman" w:cs="Times New Roman"/>
                <w:b/>
                <w:sz w:val="24"/>
                <w:szCs w:val="24"/>
              </w:rPr>
            </w:pPr>
            <w:r w:rsidRPr="00B30237">
              <w:rPr>
                <w:rFonts w:ascii="Times New Roman" w:eastAsia="Calibri" w:hAnsi="Times New Roman" w:cs="Times New Roman"/>
                <w:b/>
                <w:sz w:val="24"/>
                <w:szCs w:val="24"/>
              </w:rPr>
              <w:t>Hermeneutical/</w:t>
            </w:r>
          </w:p>
          <w:p w14:paraId="346E2F19" w14:textId="77777777" w:rsidR="00B30237" w:rsidRPr="00B30237" w:rsidRDefault="00B30237" w:rsidP="00B30237">
            <w:pPr>
              <w:spacing w:after="200" w:line="276" w:lineRule="auto"/>
              <w:rPr>
                <w:rFonts w:ascii="Times New Roman" w:eastAsia="Calibri" w:hAnsi="Times New Roman" w:cs="Times New Roman"/>
                <w:b/>
                <w:sz w:val="24"/>
                <w:szCs w:val="24"/>
              </w:rPr>
            </w:pPr>
            <w:r w:rsidRPr="00B30237">
              <w:rPr>
                <w:rFonts w:ascii="Times New Roman" w:eastAsia="Calibri" w:hAnsi="Times New Roman" w:cs="Times New Roman"/>
                <w:b/>
                <w:sz w:val="24"/>
                <w:szCs w:val="24"/>
              </w:rPr>
              <w:t>Homiletical Analysis</w:t>
            </w:r>
          </w:p>
          <w:p w14:paraId="0211B3F1" w14:textId="77777777" w:rsidR="00B30237" w:rsidRPr="00B30237" w:rsidRDefault="00B30237" w:rsidP="00B30237">
            <w:pPr>
              <w:spacing w:after="200" w:line="276" w:lineRule="auto"/>
              <w:rPr>
                <w:rFonts w:ascii="Times New Roman" w:eastAsia="Calibri" w:hAnsi="Times New Roman" w:cs="Times New Roman"/>
                <w:b/>
                <w:sz w:val="24"/>
                <w:szCs w:val="24"/>
              </w:rPr>
            </w:pPr>
          </w:p>
          <w:p w14:paraId="7C30E091" w14:textId="77777777" w:rsidR="00B30237" w:rsidRPr="00B30237" w:rsidRDefault="00B30237" w:rsidP="00B30237">
            <w:pPr>
              <w:spacing w:after="200" w:line="276" w:lineRule="auto"/>
              <w:rPr>
                <w:rFonts w:ascii="Times New Roman" w:eastAsia="Calibri" w:hAnsi="Times New Roman" w:cs="Times New Roman"/>
                <w:b/>
                <w:sz w:val="24"/>
                <w:szCs w:val="24"/>
              </w:rPr>
            </w:pPr>
          </w:p>
          <w:p w14:paraId="7A240779" w14:textId="77777777" w:rsidR="00B30237" w:rsidRPr="00B30237" w:rsidRDefault="00B30237" w:rsidP="00B30237">
            <w:pPr>
              <w:spacing w:after="200" w:line="276" w:lineRule="auto"/>
              <w:rPr>
                <w:rFonts w:ascii="Times New Roman" w:eastAsia="Calibri" w:hAnsi="Times New Roman" w:cs="Times New Roman"/>
                <w:b/>
                <w:sz w:val="24"/>
                <w:szCs w:val="24"/>
              </w:rPr>
            </w:pPr>
          </w:p>
        </w:tc>
        <w:tc>
          <w:tcPr>
            <w:tcW w:w="4140" w:type="dxa"/>
            <w:tcBorders>
              <w:left w:val="single" w:sz="4" w:space="0" w:color="auto"/>
              <w:right w:val="single" w:sz="4" w:space="0" w:color="auto"/>
            </w:tcBorders>
          </w:tcPr>
          <w:p w14:paraId="533F93FC" w14:textId="77777777" w:rsidR="00B30237" w:rsidRPr="00B30237" w:rsidRDefault="00B30237" w:rsidP="00B30237">
            <w:pPr>
              <w:spacing w:after="200" w:line="276" w:lineRule="auto"/>
              <w:rPr>
                <w:rFonts w:ascii="Times New Roman" w:eastAsia="Batang" w:hAnsi="Times New Roman" w:cs="Times New Roman"/>
                <w:sz w:val="20"/>
                <w:szCs w:val="20"/>
              </w:rPr>
            </w:pPr>
          </w:p>
          <w:p w14:paraId="491CFB18" w14:textId="77777777" w:rsidR="00B30237" w:rsidRPr="00B30237" w:rsidRDefault="00B30237" w:rsidP="00B30237">
            <w:pPr>
              <w:spacing w:after="200" w:line="276" w:lineRule="auto"/>
              <w:rPr>
                <w:rFonts w:ascii="Times New Roman" w:eastAsia="Batang" w:hAnsi="Times New Roman" w:cs="Times New Roman"/>
                <w:sz w:val="20"/>
                <w:szCs w:val="20"/>
              </w:rPr>
            </w:pPr>
            <w:r w:rsidRPr="00B30237">
              <w:rPr>
                <w:rFonts w:ascii="Times New Roman" w:eastAsia="Batang" w:hAnsi="Times New Roman" w:cs="Times New Roman"/>
                <w:sz w:val="20"/>
                <w:szCs w:val="20"/>
              </w:rPr>
              <w:t>Demonstrates ability to interpret a text and apply homiletical principles to the text.</w:t>
            </w:r>
          </w:p>
          <w:p w14:paraId="77D9ABAC" w14:textId="77777777" w:rsidR="00B30237" w:rsidRPr="00B30237" w:rsidRDefault="00B30237" w:rsidP="00B30237">
            <w:pPr>
              <w:spacing w:after="200" w:line="276" w:lineRule="auto"/>
              <w:rPr>
                <w:rFonts w:ascii="Times New Roman" w:eastAsia="Batang" w:hAnsi="Times New Roman" w:cs="Times New Roman"/>
                <w:sz w:val="20"/>
                <w:szCs w:val="20"/>
              </w:rPr>
            </w:pPr>
          </w:p>
          <w:p w14:paraId="749BCB29" w14:textId="77777777" w:rsidR="00B30237" w:rsidRPr="00B30237" w:rsidRDefault="00B30237" w:rsidP="00B30237">
            <w:pPr>
              <w:spacing w:after="200" w:line="276" w:lineRule="auto"/>
              <w:rPr>
                <w:rFonts w:ascii="Times New Roman" w:eastAsia="Batang" w:hAnsi="Times New Roman" w:cs="Times New Roman"/>
                <w:sz w:val="20"/>
                <w:szCs w:val="20"/>
              </w:rPr>
            </w:pPr>
          </w:p>
        </w:tc>
        <w:tc>
          <w:tcPr>
            <w:tcW w:w="1620" w:type="dxa"/>
            <w:tcBorders>
              <w:left w:val="single" w:sz="4" w:space="0" w:color="auto"/>
            </w:tcBorders>
          </w:tcPr>
          <w:p w14:paraId="35C372E8" w14:textId="77777777" w:rsidR="00B30237" w:rsidRDefault="00B30237" w:rsidP="00B30237">
            <w:pPr>
              <w:spacing w:after="200" w:line="276" w:lineRule="auto"/>
              <w:rPr>
                <w:rFonts w:ascii="Times New Roman" w:eastAsia="Calibri" w:hAnsi="Times New Roman" w:cs="Times New Roman"/>
              </w:rPr>
            </w:pPr>
          </w:p>
          <w:p w14:paraId="17CDD078" w14:textId="2D0E952D" w:rsidR="00AF0A92" w:rsidRPr="00B30237" w:rsidRDefault="00AF0A92" w:rsidP="00B30237">
            <w:pPr>
              <w:spacing w:after="200" w:line="276" w:lineRule="auto"/>
              <w:rPr>
                <w:rFonts w:ascii="Times New Roman" w:eastAsia="Calibri" w:hAnsi="Times New Roman" w:cs="Times New Roman"/>
              </w:rPr>
            </w:pPr>
            <w:r>
              <w:rPr>
                <w:rFonts w:ascii="Times New Roman" w:eastAsia="Calibri" w:hAnsi="Times New Roman" w:cs="Times New Roman"/>
              </w:rPr>
              <w:t>Strong</w:t>
            </w:r>
          </w:p>
        </w:tc>
        <w:tc>
          <w:tcPr>
            <w:tcW w:w="3420" w:type="dxa"/>
            <w:tcBorders>
              <w:left w:val="single" w:sz="4" w:space="0" w:color="auto"/>
            </w:tcBorders>
          </w:tcPr>
          <w:p w14:paraId="27254FE8" w14:textId="77777777" w:rsidR="00B30237" w:rsidRDefault="00B30237" w:rsidP="00B30237">
            <w:pPr>
              <w:spacing w:after="200" w:line="276" w:lineRule="auto"/>
              <w:rPr>
                <w:rFonts w:ascii="Times New Roman" w:eastAsia="Calibri" w:hAnsi="Times New Roman" w:cs="Times New Roman"/>
              </w:rPr>
            </w:pPr>
          </w:p>
          <w:p w14:paraId="4DC346B6" w14:textId="4BC8BDCC" w:rsidR="00AF0A92" w:rsidRPr="00B30237" w:rsidRDefault="00AF0A92" w:rsidP="00B30237">
            <w:pPr>
              <w:spacing w:after="200" w:line="276" w:lineRule="auto"/>
              <w:rPr>
                <w:rFonts w:ascii="Times New Roman" w:eastAsia="Calibri" w:hAnsi="Times New Roman" w:cs="Times New Roman"/>
              </w:rPr>
            </w:pPr>
            <w:r>
              <w:rPr>
                <w:rFonts w:ascii="Times New Roman" w:eastAsia="Calibri" w:hAnsi="Times New Roman" w:cs="Times New Roman"/>
              </w:rPr>
              <w:t>Reading, lectures, class discussions, Psalms notebook, research paper</w:t>
            </w:r>
          </w:p>
        </w:tc>
      </w:tr>
    </w:tbl>
    <w:p w14:paraId="622D8CDA" w14:textId="77777777" w:rsidR="00B30237" w:rsidRPr="00B30237" w:rsidRDefault="00B30237" w:rsidP="00B30237">
      <w:pPr>
        <w:spacing w:after="200" w:line="276" w:lineRule="auto"/>
        <w:rPr>
          <w:rFonts w:ascii="Times New Roman" w:eastAsia="Calibri" w:hAnsi="Times New Roman" w:cs="Times New Roman"/>
        </w:rPr>
      </w:pPr>
    </w:p>
    <w:p w14:paraId="4D61E2C0" w14:textId="77777777" w:rsidR="00B30237" w:rsidRDefault="00B30237"/>
    <w:sectPr w:rsidR="00B30237" w:rsidSect="00DC6908">
      <w:headerReference w:type="default" r:id="rId9"/>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6BD99" w14:textId="77777777" w:rsidR="00A16029" w:rsidRDefault="00A16029" w:rsidP="00DC6908">
      <w:r>
        <w:separator/>
      </w:r>
    </w:p>
  </w:endnote>
  <w:endnote w:type="continuationSeparator" w:id="0">
    <w:p w14:paraId="5614FEBA" w14:textId="77777777" w:rsidR="00A16029" w:rsidRDefault="00A16029" w:rsidP="00DC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23663" w14:textId="77777777" w:rsidR="00A16029" w:rsidRDefault="00A16029" w:rsidP="00DC6908">
      <w:r>
        <w:separator/>
      </w:r>
    </w:p>
  </w:footnote>
  <w:footnote w:type="continuationSeparator" w:id="0">
    <w:p w14:paraId="38D6A13B" w14:textId="77777777" w:rsidR="00A16029" w:rsidRDefault="00A16029" w:rsidP="00DC6908">
      <w:r>
        <w:continuationSeparator/>
      </w:r>
    </w:p>
  </w:footnote>
  <w:footnote w:id="1">
    <w:p w14:paraId="475397D2" w14:textId="77777777" w:rsidR="00DC6908" w:rsidRDefault="00DC6908" w:rsidP="00DC6908">
      <w:pPr>
        <w:pStyle w:val="FootnoteText"/>
      </w:pPr>
      <w:r>
        <w:rPr>
          <w:rStyle w:val="FootnoteReference"/>
        </w:rPr>
        <w:footnoteRef/>
      </w:r>
      <w:r>
        <w:t xml:space="preserve"> For further guidance on this topic, see Wayne C. Booth, Gregory G. Colomb, and Joseph M. Williams, </w:t>
      </w:r>
      <w:r>
        <w:rPr>
          <w:i/>
        </w:rPr>
        <w:t>The Craft of Research</w:t>
      </w:r>
      <w:r>
        <w:t>.</w:t>
      </w:r>
    </w:p>
  </w:footnote>
  <w:footnote w:id="2">
    <w:p w14:paraId="6CF43F2F" w14:textId="77777777" w:rsidR="00DC6908" w:rsidRDefault="00DC6908" w:rsidP="00DC6908">
      <w:pPr>
        <w:pStyle w:val="FootnoteText"/>
      </w:pPr>
      <w:r>
        <w:rPr>
          <w:rStyle w:val="FootnoteReference"/>
        </w:rPr>
        <w:footnoteRef/>
      </w:r>
      <w:r>
        <w:t xml:space="preserve"> Adapted from Stephen Toulmin, </w:t>
      </w:r>
      <w:r>
        <w:rPr>
          <w:i/>
        </w:rPr>
        <w:t>The Uses of Argument</w:t>
      </w:r>
      <w:r>
        <w:t>.</w:t>
      </w:r>
    </w:p>
  </w:footnote>
  <w:footnote w:id="3">
    <w:p w14:paraId="7128DD7D" w14:textId="77777777" w:rsidR="00DC6908" w:rsidRDefault="00DC6908" w:rsidP="00DC6908">
      <w:pPr>
        <w:pStyle w:val="FootnoteText"/>
      </w:pPr>
      <w:r>
        <w:rPr>
          <w:rStyle w:val="FootnoteReference"/>
        </w:rPr>
        <w:footnoteRef/>
      </w:r>
      <w:r>
        <w:t xml:space="preserve"> Chapter eight of John Frame’s </w:t>
      </w:r>
      <w:r>
        <w:rPr>
          <w:i/>
        </w:rPr>
        <w:t>DKG</w:t>
      </w:r>
      <w:r>
        <w:t xml:space="preserve"> provides a helpful introduction to the use of rational argumentation in theology.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115496"/>
      <w:docPartObj>
        <w:docPartGallery w:val="Page Numbers (Top of Page)"/>
        <w:docPartUnique/>
      </w:docPartObj>
    </w:sdtPr>
    <w:sdtEndPr>
      <w:rPr>
        <w:noProof/>
      </w:rPr>
    </w:sdtEndPr>
    <w:sdtContent>
      <w:p w14:paraId="362364AE" w14:textId="7B7A7E5C" w:rsidR="00DC6908" w:rsidRDefault="00DC690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A06409D" w14:textId="77777777" w:rsidR="00DC6908" w:rsidRDefault="00DC6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C0C89"/>
    <w:multiLevelType w:val="hybridMultilevel"/>
    <w:tmpl w:val="566617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CE5250"/>
    <w:multiLevelType w:val="hybridMultilevel"/>
    <w:tmpl w:val="FD704586"/>
    <w:lvl w:ilvl="0" w:tplc="F0EE6B8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685122D"/>
    <w:multiLevelType w:val="hybridMultilevel"/>
    <w:tmpl w:val="09A8DC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EC"/>
    <w:rsid w:val="00031BAD"/>
    <w:rsid w:val="001124FD"/>
    <w:rsid w:val="00145B59"/>
    <w:rsid w:val="0018340B"/>
    <w:rsid w:val="0028470A"/>
    <w:rsid w:val="00292F1B"/>
    <w:rsid w:val="002B03D5"/>
    <w:rsid w:val="003B448A"/>
    <w:rsid w:val="003C12E8"/>
    <w:rsid w:val="003D74EC"/>
    <w:rsid w:val="00402986"/>
    <w:rsid w:val="005433BB"/>
    <w:rsid w:val="00574117"/>
    <w:rsid w:val="00652386"/>
    <w:rsid w:val="00700246"/>
    <w:rsid w:val="00833D6E"/>
    <w:rsid w:val="00857E1D"/>
    <w:rsid w:val="009041A0"/>
    <w:rsid w:val="009D4DE4"/>
    <w:rsid w:val="00A16029"/>
    <w:rsid w:val="00AF0A92"/>
    <w:rsid w:val="00B30237"/>
    <w:rsid w:val="00D02552"/>
    <w:rsid w:val="00DC6908"/>
    <w:rsid w:val="00E21D47"/>
    <w:rsid w:val="00E50AFE"/>
    <w:rsid w:val="00E62A9E"/>
    <w:rsid w:val="00E81051"/>
    <w:rsid w:val="00E93F2F"/>
    <w:rsid w:val="00EF1B39"/>
    <w:rsid w:val="00F80524"/>
    <w:rsid w:val="00FA0B9D"/>
    <w:rsid w:val="00FB1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3047BC7"/>
  <w15:chartTrackingRefBased/>
  <w15:docId w15:val="{1730FEFA-AB93-4FC4-8D12-B44E1483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2E8"/>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2E8"/>
    <w:pPr>
      <w:ind w:left="720"/>
    </w:pPr>
  </w:style>
  <w:style w:type="character" w:styleId="Hyperlink">
    <w:name w:val="Hyperlink"/>
    <w:basedOn w:val="DefaultParagraphFont"/>
    <w:uiPriority w:val="99"/>
    <w:unhideWhenUsed/>
    <w:rsid w:val="009D4DE4"/>
    <w:rPr>
      <w:color w:val="0563C1" w:themeColor="hyperlink"/>
      <w:u w:val="single"/>
    </w:rPr>
  </w:style>
  <w:style w:type="character" w:styleId="UnresolvedMention">
    <w:name w:val="Unresolved Mention"/>
    <w:basedOn w:val="DefaultParagraphFont"/>
    <w:uiPriority w:val="99"/>
    <w:semiHidden/>
    <w:unhideWhenUsed/>
    <w:rsid w:val="009D4DE4"/>
    <w:rPr>
      <w:color w:val="605E5C"/>
      <w:shd w:val="clear" w:color="auto" w:fill="E1DFDD"/>
    </w:rPr>
  </w:style>
  <w:style w:type="paragraph" w:styleId="BalloonText">
    <w:name w:val="Balloon Text"/>
    <w:basedOn w:val="Normal"/>
    <w:link w:val="BalloonTextChar"/>
    <w:uiPriority w:val="99"/>
    <w:semiHidden/>
    <w:unhideWhenUsed/>
    <w:rsid w:val="00E810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051"/>
    <w:rPr>
      <w:rFonts w:ascii="Segoe UI" w:hAnsi="Segoe UI" w:cs="Segoe UI"/>
      <w:sz w:val="18"/>
      <w:szCs w:val="18"/>
    </w:rPr>
  </w:style>
  <w:style w:type="paragraph" w:styleId="FootnoteText">
    <w:name w:val="footnote text"/>
    <w:basedOn w:val="Normal"/>
    <w:link w:val="FootnoteTextChar"/>
    <w:uiPriority w:val="99"/>
    <w:semiHidden/>
    <w:unhideWhenUsed/>
    <w:rsid w:val="00DC6908"/>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DC6908"/>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DC6908"/>
    <w:rPr>
      <w:vertAlign w:val="superscript"/>
    </w:rPr>
  </w:style>
  <w:style w:type="paragraph" w:styleId="Header">
    <w:name w:val="header"/>
    <w:basedOn w:val="Normal"/>
    <w:link w:val="HeaderChar"/>
    <w:uiPriority w:val="99"/>
    <w:unhideWhenUsed/>
    <w:rsid w:val="00DC6908"/>
    <w:pPr>
      <w:tabs>
        <w:tab w:val="center" w:pos="4680"/>
        <w:tab w:val="right" w:pos="9360"/>
      </w:tabs>
    </w:pPr>
  </w:style>
  <w:style w:type="character" w:customStyle="1" w:styleId="HeaderChar">
    <w:name w:val="Header Char"/>
    <w:basedOn w:val="DefaultParagraphFont"/>
    <w:link w:val="Header"/>
    <w:uiPriority w:val="99"/>
    <w:rsid w:val="00DC6908"/>
    <w:rPr>
      <w:rFonts w:ascii="Calibri" w:hAnsi="Calibri" w:cs="Calibri"/>
    </w:rPr>
  </w:style>
  <w:style w:type="paragraph" w:styleId="Footer">
    <w:name w:val="footer"/>
    <w:basedOn w:val="Normal"/>
    <w:link w:val="FooterChar"/>
    <w:uiPriority w:val="99"/>
    <w:unhideWhenUsed/>
    <w:rsid w:val="00DC6908"/>
    <w:pPr>
      <w:tabs>
        <w:tab w:val="center" w:pos="4680"/>
        <w:tab w:val="right" w:pos="9360"/>
      </w:tabs>
    </w:pPr>
  </w:style>
  <w:style w:type="character" w:customStyle="1" w:styleId="FooterChar">
    <w:name w:val="Footer Char"/>
    <w:basedOn w:val="DefaultParagraphFont"/>
    <w:link w:val="Footer"/>
    <w:uiPriority w:val="99"/>
    <w:rsid w:val="00DC690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31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tfreire@rt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2812</Words>
  <Characters>16030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Swain</dc:creator>
  <cp:keywords/>
  <dc:description/>
  <cp:lastModifiedBy>Don Fortson</cp:lastModifiedBy>
  <cp:revision>32</cp:revision>
  <dcterms:created xsi:type="dcterms:W3CDTF">2020-08-03T13:14:00Z</dcterms:created>
  <dcterms:modified xsi:type="dcterms:W3CDTF">2021-01-27T21:18:00Z</dcterms:modified>
</cp:coreProperties>
</file>