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4447" w14:textId="77777777" w:rsidR="00B703B0" w:rsidRPr="00063674" w:rsidRDefault="00B703B0" w:rsidP="00B703B0">
      <w:pPr>
        <w:ind w:left="720" w:hanging="720"/>
        <w:rPr>
          <w:szCs w:val="26"/>
        </w:rPr>
      </w:pPr>
    </w:p>
    <w:p w14:paraId="72CF1DA0" w14:textId="32E8F679" w:rsidR="00B703B0" w:rsidRPr="003F3805" w:rsidRDefault="00B703B0" w:rsidP="00B703B0">
      <w:pPr>
        <w:pStyle w:val="TITLEINFO2"/>
        <w:pBdr>
          <w:top w:val="single" w:sz="4" w:space="0" w:color="auto"/>
          <w:bottom w:val="single" w:sz="4" w:space="1" w:color="auto"/>
        </w:pBdr>
        <w:spacing w:before="100"/>
        <w:rPr>
          <w:rFonts w:ascii="Marigold" w:hAnsi="Marigold"/>
          <w:caps/>
          <w:color w:val="000000"/>
          <w:sz w:val="72"/>
          <w:szCs w:val="72"/>
        </w:rPr>
      </w:pPr>
      <w:r>
        <w:rPr>
          <w:rFonts w:ascii="Marigold" w:hAnsi="Marigold"/>
          <w:caps/>
          <w:color w:val="000000"/>
          <w:sz w:val="72"/>
          <w:szCs w:val="72"/>
        </w:rPr>
        <w:t>Genesis-Deuteronomy</w:t>
      </w:r>
      <w:r w:rsidRPr="003F3805">
        <w:rPr>
          <w:rFonts w:ascii="Marigold" w:hAnsi="Marigold"/>
          <w:caps/>
          <w:color w:val="000000"/>
          <w:sz w:val="72"/>
          <w:szCs w:val="72"/>
        </w:rPr>
        <w:t xml:space="preserve">      RTS-J</w:t>
      </w:r>
      <w:r w:rsidRPr="003F3805">
        <w:rPr>
          <w:rFonts w:ascii="Marigold" w:hAnsi="Marigold"/>
          <w:caps/>
          <w:color w:val="000000"/>
          <w:sz w:val="72"/>
          <w:szCs w:val="72"/>
        </w:rPr>
        <w:br/>
        <w:t>OT</w:t>
      </w:r>
      <w:r w:rsidR="001C20F3">
        <w:rPr>
          <w:rFonts w:ascii="Marigold" w:hAnsi="Marigold"/>
          <w:caps/>
          <w:color w:val="000000"/>
          <w:sz w:val="72"/>
          <w:szCs w:val="72"/>
        </w:rPr>
        <w:t>5200</w:t>
      </w:r>
      <w:r w:rsidRPr="003F3805">
        <w:rPr>
          <w:rFonts w:ascii="Marigold" w:hAnsi="Marigold"/>
          <w:caps/>
          <w:color w:val="000000"/>
          <w:sz w:val="72"/>
          <w:szCs w:val="72"/>
        </w:rPr>
        <w:t xml:space="preserve">        </w:t>
      </w:r>
      <w:r>
        <w:rPr>
          <w:rFonts w:ascii="Marigold" w:hAnsi="Marigold"/>
          <w:caps/>
          <w:color w:val="000000"/>
          <w:sz w:val="72"/>
          <w:szCs w:val="72"/>
        </w:rPr>
        <w:t xml:space="preserve">   Spring</w:t>
      </w:r>
      <w:r w:rsidRPr="003F3805">
        <w:rPr>
          <w:rFonts w:ascii="Marigold" w:hAnsi="Marigold"/>
          <w:caps/>
          <w:color w:val="000000"/>
          <w:sz w:val="72"/>
          <w:szCs w:val="72"/>
        </w:rPr>
        <w:t xml:space="preserve"> 20</w:t>
      </w:r>
      <w:r w:rsidR="00B22F66">
        <w:rPr>
          <w:rFonts w:ascii="Marigold" w:hAnsi="Marigold"/>
          <w:caps/>
          <w:color w:val="000000"/>
          <w:sz w:val="72"/>
          <w:szCs w:val="72"/>
        </w:rPr>
        <w:t>21</w:t>
      </w:r>
    </w:p>
    <w:p w14:paraId="224C7A7A" w14:textId="58E06168" w:rsidR="00B703B0" w:rsidRPr="003F3805" w:rsidRDefault="00B703B0" w:rsidP="006733AC">
      <w:pPr>
        <w:pStyle w:val="TITLEINFO"/>
        <w:ind w:right="2160"/>
        <w:rPr>
          <w:rFonts w:ascii="Times New Roman" w:hAnsi="Times New Roman"/>
          <w:color w:val="000000"/>
        </w:rPr>
      </w:pPr>
      <w:r w:rsidRPr="003F3805">
        <w:rPr>
          <w:rFonts w:ascii="Times New Roman" w:hAnsi="Times New Roman"/>
          <w:color w:val="000000"/>
        </w:rPr>
        <w:t>Michael G. McKelvey, Ph.D.</w:t>
      </w:r>
      <w:r w:rsidRPr="003F3805">
        <w:rPr>
          <w:rFonts w:ascii="Times New Roman" w:hAnsi="Times New Roman"/>
          <w:color w:val="000000"/>
        </w:rPr>
        <w:tab/>
      </w:r>
    </w:p>
    <w:p w14:paraId="6B0366E5" w14:textId="057C53AC" w:rsidR="00B703B0" w:rsidRPr="003F3805" w:rsidRDefault="005B712B" w:rsidP="00B73B39">
      <w:pPr>
        <w:pStyle w:val="TITLEINFO"/>
        <w:rPr>
          <w:rFonts w:ascii="Times New Roman" w:hAnsi="Times New Roman"/>
          <w:color w:val="000000"/>
        </w:rPr>
      </w:pPr>
      <w:r>
        <w:rPr>
          <w:rFonts w:ascii="Times New Roman" w:hAnsi="Times New Roman"/>
          <w:color w:val="000000"/>
        </w:rPr>
        <w:t>mmckelvey@rts.edu</w:t>
      </w:r>
      <w:r w:rsidR="00B73B39">
        <w:rPr>
          <w:rFonts w:ascii="Times New Roman" w:hAnsi="Times New Roman"/>
          <w:color w:val="000000"/>
        </w:rPr>
        <w:t xml:space="preserve">                                    </w:t>
      </w:r>
      <w:r>
        <w:rPr>
          <w:rFonts w:ascii="Times New Roman" w:hAnsi="Times New Roman"/>
          <w:color w:val="000000"/>
        </w:rPr>
        <w:t xml:space="preserve">         </w:t>
      </w:r>
      <w:r w:rsidR="00B73B39">
        <w:rPr>
          <w:rFonts w:ascii="Times New Roman" w:hAnsi="Times New Roman"/>
          <w:color w:val="000000"/>
        </w:rPr>
        <w:t xml:space="preserve"> </w:t>
      </w:r>
      <w:r w:rsidR="000628C0">
        <w:rPr>
          <w:rFonts w:ascii="Times New Roman" w:hAnsi="Times New Roman"/>
          <w:color w:val="000000"/>
        </w:rPr>
        <w:t xml:space="preserve">Class meets each </w:t>
      </w:r>
      <w:r w:rsidR="000628C0" w:rsidRPr="002D2404">
        <w:rPr>
          <w:rFonts w:ascii="Times New Roman" w:hAnsi="Times New Roman"/>
          <w:b/>
          <w:bCs/>
          <w:color w:val="000000"/>
        </w:rPr>
        <w:t>Tues</w:t>
      </w:r>
      <w:r w:rsidR="009A52F0" w:rsidRPr="002D2404">
        <w:rPr>
          <w:rFonts w:ascii="Times New Roman" w:hAnsi="Times New Roman"/>
          <w:b/>
          <w:bCs/>
          <w:color w:val="000000"/>
        </w:rPr>
        <w:t xml:space="preserve">day, </w:t>
      </w:r>
      <w:r w:rsidR="00802A9E" w:rsidRPr="002D2404">
        <w:rPr>
          <w:rFonts w:ascii="Times New Roman" w:hAnsi="Times New Roman"/>
          <w:b/>
          <w:bCs/>
          <w:color w:val="000000"/>
        </w:rPr>
        <w:t>9</w:t>
      </w:r>
      <w:r w:rsidR="00B314B7" w:rsidRPr="002D2404">
        <w:rPr>
          <w:rFonts w:ascii="Times New Roman" w:hAnsi="Times New Roman"/>
          <w:b/>
          <w:bCs/>
          <w:color w:val="000000"/>
        </w:rPr>
        <w:t>am-12p</w:t>
      </w:r>
      <w:r w:rsidR="009A52F0" w:rsidRPr="002D2404">
        <w:rPr>
          <w:rFonts w:ascii="Times New Roman" w:hAnsi="Times New Roman"/>
          <w:b/>
          <w:bCs/>
          <w:color w:val="000000"/>
        </w:rPr>
        <w:t>m</w:t>
      </w:r>
    </w:p>
    <w:p w14:paraId="7C8F5174" w14:textId="77777777" w:rsidR="00B703B0" w:rsidRPr="003F3805" w:rsidRDefault="00B703B0" w:rsidP="00B703B0">
      <w:pPr>
        <w:pStyle w:val="TITLEINFO"/>
        <w:jc w:val="right"/>
        <w:rPr>
          <w:rFonts w:ascii="Times New Roman" w:hAnsi="Times New Roman"/>
          <w:color w:val="000000"/>
        </w:rPr>
      </w:pPr>
      <w:bookmarkStart w:id="0" w:name="_GoBack"/>
      <w:bookmarkEnd w:id="0"/>
    </w:p>
    <w:p w14:paraId="2134CF7F" w14:textId="77777777" w:rsidR="00B703B0" w:rsidRPr="003F3805" w:rsidRDefault="00B703B0" w:rsidP="00B703B0">
      <w:pPr>
        <w:pStyle w:val="TITLEINFO"/>
        <w:jc w:val="right"/>
        <w:rPr>
          <w:rFonts w:ascii="Times New Roman" w:hAnsi="Times New Roman"/>
          <w:color w:val="000000"/>
        </w:rPr>
      </w:pPr>
    </w:p>
    <w:p w14:paraId="0208F476" w14:textId="77777777" w:rsidR="00B703B0" w:rsidRPr="003F3805" w:rsidRDefault="00B703B0" w:rsidP="00B703B0">
      <w:pPr>
        <w:pStyle w:val="Heading11"/>
        <w:rPr>
          <w:rFonts w:ascii="Times New Roman" w:hAnsi="Times New Roman"/>
          <w:color w:val="000000"/>
        </w:rPr>
      </w:pPr>
      <w:r w:rsidRPr="003F3805">
        <w:rPr>
          <w:rFonts w:ascii="Times New Roman" w:hAnsi="Times New Roman"/>
          <w:b/>
          <w:color w:val="000000"/>
        </w:rPr>
        <w:t>COURSE DESCRIPTION</w:t>
      </w:r>
    </w:p>
    <w:p w14:paraId="2C97049F" w14:textId="1CAF6CA9" w:rsidR="00B703B0" w:rsidRPr="00987FEB" w:rsidRDefault="00987FEB" w:rsidP="00987FEB">
      <w:pPr>
        <w:widowControl w:val="0"/>
        <w:autoSpaceDE w:val="0"/>
        <w:autoSpaceDN w:val="0"/>
        <w:adjustRightInd w:val="0"/>
        <w:rPr>
          <w:rFonts w:eastAsiaTheme="minorEastAsia"/>
          <w:color w:val="000000" w:themeColor="text1"/>
        </w:rPr>
      </w:pPr>
      <w:r w:rsidRPr="00987FEB">
        <w:rPr>
          <w:rFonts w:eastAsiaTheme="minorEastAsia"/>
          <w:color w:val="000000" w:themeColor="text1"/>
        </w:rPr>
        <w:t>This is an expositional course that covers the first five books of the Old Testament</w:t>
      </w:r>
      <w:r>
        <w:rPr>
          <w:rFonts w:eastAsiaTheme="minorEastAsia"/>
          <w:color w:val="000000" w:themeColor="text1"/>
        </w:rPr>
        <w:t>—</w:t>
      </w:r>
      <w:r w:rsidRPr="00987FEB">
        <w:rPr>
          <w:rFonts w:eastAsiaTheme="minorEastAsia"/>
          <w:color w:val="000000" w:themeColor="text1"/>
        </w:rPr>
        <w:t>also called the Pentateuch. Minimal attention is given to introductory matters. Primary attention is given to the exegetical, biblical-theology study of the text. Master of Divinity students should take Hebrew before enrolling in this course.</w:t>
      </w:r>
    </w:p>
    <w:p w14:paraId="3899129E" w14:textId="77777777" w:rsidR="00B703B0" w:rsidRPr="003F3805" w:rsidRDefault="00B703B0" w:rsidP="00B703B0">
      <w:pPr>
        <w:pStyle w:val="Heading11"/>
        <w:rPr>
          <w:rFonts w:ascii="Times New Roman" w:hAnsi="Times New Roman"/>
          <w:b/>
          <w:color w:val="000000"/>
        </w:rPr>
      </w:pPr>
    </w:p>
    <w:p w14:paraId="636C137C" w14:textId="77777777" w:rsidR="00B703B0" w:rsidRPr="003F3805" w:rsidRDefault="00B703B0" w:rsidP="00B703B0">
      <w:pPr>
        <w:pStyle w:val="Heading11"/>
        <w:rPr>
          <w:rFonts w:ascii="Times New Roman" w:hAnsi="Times New Roman"/>
          <w:color w:val="000000"/>
        </w:rPr>
      </w:pPr>
      <w:r w:rsidRPr="003F3805">
        <w:rPr>
          <w:rFonts w:ascii="Times New Roman" w:hAnsi="Times New Roman"/>
          <w:b/>
          <w:color w:val="000000"/>
        </w:rPr>
        <w:t>COURSE PROTOCOLS</w:t>
      </w:r>
    </w:p>
    <w:p w14:paraId="44345EF4" w14:textId="77777777" w:rsidR="00B703B0" w:rsidRPr="003F3805" w:rsidRDefault="00B703B0" w:rsidP="00B703B0">
      <w:pPr>
        <w:pStyle w:val="dmisnss1"/>
        <w:ind w:left="360" w:hanging="360"/>
        <w:jc w:val="left"/>
        <w:rPr>
          <w:rFonts w:ascii="Times New Roman" w:hAnsi="Times New Roman"/>
          <w:color w:val="000000"/>
        </w:rPr>
      </w:pPr>
    </w:p>
    <w:p w14:paraId="282B877D"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1.</w:t>
      </w:r>
      <w:r w:rsidRPr="003F3805">
        <w:rPr>
          <w:rFonts w:ascii="Times New Roman" w:hAnsi="Times New Roman"/>
          <w:color w:val="000000"/>
        </w:rPr>
        <w:tab/>
      </w:r>
      <w:r w:rsidRPr="003F3805">
        <w:rPr>
          <w:rFonts w:ascii="Times New Roman" w:hAnsi="Times New Roman"/>
          <w:i/>
          <w:color w:val="000000"/>
        </w:rPr>
        <w:t>Grading Schedule</w:t>
      </w:r>
      <w:r w:rsidRPr="003F3805">
        <w:rPr>
          <w:rFonts w:ascii="Times New Roman" w:hAnsi="Times New Roman"/>
          <w:color w:val="000000"/>
        </w:rPr>
        <w:t>. The letter grading scale for this course is stipulated by the institutional catalogue and is summarized below.</w:t>
      </w:r>
      <w:r w:rsidRPr="003F3805">
        <w:rPr>
          <w:rFonts w:ascii="Palatino-Roman" w:hAnsi="Palatino-Roman"/>
          <w:color w:val="000000"/>
        </w:rPr>
        <w:br/>
      </w:r>
    </w:p>
    <w:p w14:paraId="28F99FE0"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97-100%</w:t>
      </w:r>
      <w:r w:rsidRPr="003F3805">
        <w:rPr>
          <w:rFonts w:ascii="Times New Roman" w:hAnsi="Times New Roman"/>
          <w:color w:val="000000"/>
        </w:rPr>
        <w:tab/>
        <w:t>A</w:t>
      </w:r>
      <w:r w:rsidRPr="003F3805">
        <w:rPr>
          <w:rFonts w:ascii="Times New Roman" w:hAnsi="Times New Roman"/>
          <w:color w:val="000000"/>
        </w:rPr>
        <w:tab/>
        <w:t>80-82%</w:t>
      </w:r>
      <w:r w:rsidRPr="003F3805">
        <w:rPr>
          <w:rFonts w:ascii="Times New Roman" w:hAnsi="Times New Roman"/>
          <w:color w:val="000000"/>
        </w:rPr>
        <w:tab/>
        <w:t>C</w:t>
      </w:r>
    </w:p>
    <w:p w14:paraId="0B772992"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94-96%</w:t>
      </w:r>
      <w:r w:rsidRPr="003F3805">
        <w:rPr>
          <w:rFonts w:ascii="Times New Roman" w:hAnsi="Times New Roman"/>
          <w:color w:val="000000"/>
        </w:rPr>
        <w:tab/>
        <w:t>A-</w:t>
      </w:r>
      <w:r w:rsidRPr="003F3805">
        <w:rPr>
          <w:rFonts w:ascii="Times New Roman" w:hAnsi="Times New Roman"/>
          <w:color w:val="000000"/>
        </w:rPr>
        <w:tab/>
        <w:t>78-79%</w:t>
      </w:r>
      <w:r w:rsidRPr="003F3805">
        <w:rPr>
          <w:rFonts w:ascii="Times New Roman" w:hAnsi="Times New Roman"/>
          <w:color w:val="000000"/>
        </w:rPr>
        <w:tab/>
        <w:t>C-</w:t>
      </w:r>
    </w:p>
    <w:p w14:paraId="75828DAB"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91-93%</w:t>
      </w:r>
      <w:r w:rsidRPr="003F3805">
        <w:rPr>
          <w:rFonts w:ascii="Times New Roman" w:hAnsi="Times New Roman"/>
          <w:color w:val="000000"/>
        </w:rPr>
        <w:tab/>
        <w:t>B+</w:t>
      </w:r>
      <w:r w:rsidRPr="003F3805">
        <w:rPr>
          <w:rFonts w:ascii="Times New Roman" w:hAnsi="Times New Roman"/>
          <w:color w:val="000000"/>
        </w:rPr>
        <w:tab/>
        <w:t>75-77%</w:t>
      </w:r>
      <w:r w:rsidRPr="003F3805">
        <w:rPr>
          <w:rFonts w:ascii="Times New Roman" w:hAnsi="Times New Roman"/>
          <w:color w:val="000000"/>
        </w:rPr>
        <w:tab/>
        <w:t>D+</w:t>
      </w:r>
    </w:p>
    <w:p w14:paraId="2C81CBD6"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88-90%</w:t>
      </w:r>
      <w:r w:rsidRPr="003F3805">
        <w:rPr>
          <w:rFonts w:ascii="Times New Roman" w:hAnsi="Times New Roman"/>
          <w:color w:val="000000"/>
        </w:rPr>
        <w:tab/>
        <w:t>B</w:t>
      </w:r>
      <w:r w:rsidRPr="003F3805">
        <w:rPr>
          <w:rFonts w:ascii="Times New Roman" w:hAnsi="Times New Roman"/>
          <w:color w:val="000000"/>
        </w:rPr>
        <w:tab/>
        <w:t>72-74%</w:t>
      </w:r>
      <w:r w:rsidRPr="003F3805">
        <w:rPr>
          <w:rFonts w:ascii="Times New Roman" w:hAnsi="Times New Roman"/>
          <w:color w:val="000000"/>
        </w:rPr>
        <w:tab/>
        <w:t>D</w:t>
      </w:r>
    </w:p>
    <w:p w14:paraId="0A75AE2E"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86-87%</w:t>
      </w:r>
      <w:r w:rsidRPr="003F3805">
        <w:rPr>
          <w:rFonts w:ascii="Times New Roman" w:hAnsi="Times New Roman"/>
          <w:color w:val="000000"/>
        </w:rPr>
        <w:tab/>
        <w:t>B-</w:t>
      </w:r>
      <w:r w:rsidRPr="003F3805">
        <w:rPr>
          <w:rFonts w:ascii="Times New Roman" w:hAnsi="Times New Roman"/>
          <w:color w:val="000000"/>
        </w:rPr>
        <w:tab/>
        <w:t>70-71%</w:t>
      </w:r>
      <w:r w:rsidRPr="003F3805">
        <w:rPr>
          <w:rFonts w:ascii="Times New Roman" w:hAnsi="Times New Roman"/>
          <w:color w:val="000000"/>
        </w:rPr>
        <w:tab/>
        <w:t>D-</w:t>
      </w:r>
    </w:p>
    <w:p w14:paraId="5FA7E197"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83-85%</w:t>
      </w:r>
      <w:r w:rsidRPr="003F3805">
        <w:rPr>
          <w:rFonts w:ascii="Times New Roman" w:hAnsi="Times New Roman"/>
          <w:color w:val="000000"/>
        </w:rPr>
        <w:tab/>
        <w:t>C+</w:t>
      </w:r>
      <w:r w:rsidRPr="003F3805">
        <w:rPr>
          <w:rFonts w:ascii="Times New Roman" w:hAnsi="Times New Roman"/>
          <w:color w:val="000000"/>
        </w:rPr>
        <w:tab/>
        <w:t>0-69%</w:t>
      </w:r>
      <w:r w:rsidRPr="003F3805">
        <w:rPr>
          <w:rFonts w:ascii="Times New Roman" w:hAnsi="Times New Roman"/>
          <w:color w:val="000000"/>
        </w:rPr>
        <w:tab/>
        <w:t>F</w:t>
      </w:r>
    </w:p>
    <w:p w14:paraId="4686579D" w14:textId="77777777" w:rsidR="00B703B0" w:rsidRPr="003F3805" w:rsidRDefault="00B703B0" w:rsidP="00B703B0">
      <w:pPr>
        <w:pStyle w:val="dmisnss1"/>
        <w:ind w:left="360" w:hanging="360"/>
        <w:jc w:val="left"/>
        <w:rPr>
          <w:rFonts w:ascii="Times New Roman" w:hAnsi="Times New Roman"/>
          <w:color w:val="000000"/>
        </w:rPr>
      </w:pPr>
    </w:p>
    <w:p w14:paraId="2ADC023F" w14:textId="0DAC9B2D"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2.</w:t>
      </w:r>
      <w:r w:rsidRPr="003F3805">
        <w:rPr>
          <w:rFonts w:ascii="Times New Roman" w:hAnsi="Times New Roman"/>
          <w:color w:val="000000"/>
        </w:rPr>
        <w:tab/>
      </w:r>
      <w:r w:rsidRPr="003F3805">
        <w:rPr>
          <w:rFonts w:ascii="Times New Roman" w:hAnsi="Times New Roman"/>
          <w:i/>
          <w:color w:val="000000"/>
        </w:rPr>
        <w:t>Attendance and Late Assignments</w:t>
      </w:r>
      <w:r w:rsidRPr="003F3805">
        <w:rPr>
          <w:rFonts w:ascii="Times New Roman" w:hAnsi="Times New Roman"/>
          <w:color w:val="000000"/>
        </w:rPr>
        <w:t xml:space="preserve">. </w:t>
      </w:r>
      <w:r w:rsidRPr="00967840">
        <w:rPr>
          <w:rFonts w:ascii="Times New Roman" w:hAnsi="Times New Roman"/>
          <w:b/>
          <w:color w:val="000000"/>
        </w:rPr>
        <w:t>Attendance is required.</w:t>
      </w:r>
      <w:r w:rsidRPr="003F3805">
        <w:rPr>
          <w:rFonts w:ascii="Times New Roman" w:hAnsi="Times New Roman"/>
          <w:color w:val="000000"/>
        </w:rPr>
        <w:t xml:space="preserve"> </w:t>
      </w:r>
      <w:r w:rsidR="00A62E8C">
        <w:rPr>
          <w:rFonts w:ascii="Times New Roman" w:hAnsi="Times New Roman"/>
          <w:color w:val="000000"/>
        </w:rPr>
        <w:t xml:space="preserve">If class is not attended, the student’s final grade will be docked. </w:t>
      </w:r>
      <w:r w:rsidRPr="003F3805">
        <w:rPr>
          <w:rFonts w:ascii="Times New Roman" w:hAnsi="Times New Roman"/>
          <w:color w:val="000000"/>
        </w:rPr>
        <w:t>Students are expected to be on time and prepared for each class session. Late assignments are docked one letter grade per day.</w:t>
      </w:r>
    </w:p>
    <w:p w14:paraId="554EE70E" w14:textId="77777777" w:rsidR="00B703B0" w:rsidRPr="003F3805" w:rsidRDefault="00B703B0" w:rsidP="00B703B0">
      <w:pPr>
        <w:pStyle w:val="dmisnss1"/>
        <w:ind w:left="360" w:hanging="360"/>
        <w:jc w:val="left"/>
        <w:rPr>
          <w:rFonts w:ascii="Times New Roman" w:hAnsi="Times New Roman"/>
          <w:color w:val="000000"/>
        </w:rPr>
      </w:pPr>
    </w:p>
    <w:p w14:paraId="4F02D874"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3.</w:t>
      </w:r>
      <w:r w:rsidRPr="003F3805">
        <w:rPr>
          <w:rFonts w:ascii="Times New Roman" w:hAnsi="Times New Roman"/>
          <w:color w:val="000000"/>
        </w:rPr>
        <w:tab/>
      </w:r>
      <w:r w:rsidRPr="003F3805">
        <w:rPr>
          <w:rFonts w:ascii="Times New Roman" w:hAnsi="Times New Roman"/>
          <w:i/>
          <w:color w:val="000000"/>
        </w:rPr>
        <w:t>Special Needs</w:t>
      </w:r>
      <w:r w:rsidRPr="003F3805">
        <w:rPr>
          <w:rFonts w:ascii="Times New Roman" w:hAnsi="Times New Roman"/>
          <w:color w:val="000000"/>
        </w:rPr>
        <w:t>. In order to ensure full class participation, any student with a disabling condition requiring special accommodations (e.g. tape recorders, special adaptive equipment) is strongly encouraged to contact the instructor at the beginning of the course.</w:t>
      </w:r>
    </w:p>
    <w:p w14:paraId="3B36C836" w14:textId="77777777" w:rsidR="00B703B0" w:rsidRPr="003F3805" w:rsidRDefault="00B703B0" w:rsidP="00B703B0">
      <w:pPr>
        <w:pStyle w:val="dmisnss1"/>
        <w:ind w:left="360" w:hanging="360"/>
        <w:jc w:val="left"/>
        <w:rPr>
          <w:rFonts w:ascii="Times New Roman" w:hAnsi="Times New Roman"/>
          <w:color w:val="000000"/>
        </w:rPr>
      </w:pPr>
    </w:p>
    <w:p w14:paraId="3FAB92F0"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4.</w:t>
      </w:r>
      <w:r w:rsidRPr="003F3805">
        <w:rPr>
          <w:rFonts w:ascii="Times New Roman" w:hAnsi="Times New Roman"/>
          <w:color w:val="000000"/>
        </w:rPr>
        <w:tab/>
      </w:r>
      <w:r w:rsidRPr="003F3805">
        <w:rPr>
          <w:rFonts w:ascii="Times New Roman" w:hAnsi="Times New Roman"/>
          <w:i/>
          <w:color w:val="000000"/>
        </w:rPr>
        <w:t>Disclaimer</w:t>
      </w:r>
      <w:r w:rsidRPr="003F3805">
        <w:rPr>
          <w:rFonts w:ascii="Times New Roman" w:hAnsi="Times New Roman"/>
          <w:color w:val="000000"/>
        </w:rPr>
        <w:t>. This syllabus is intended to reflect accurately the learning objectives, instructional format and other information necessary for students to appraise the course. However, the instructor reserves the right to modify any portion of this syllabus as may become necessary.</w:t>
      </w:r>
    </w:p>
    <w:p w14:paraId="3430DA6E" w14:textId="77777777" w:rsidR="00B703B0" w:rsidRPr="003F3805" w:rsidRDefault="00B703B0" w:rsidP="00B703B0">
      <w:pPr>
        <w:pStyle w:val="dmisnss1"/>
        <w:ind w:left="360" w:hanging="360"/>
        <w:jc w:val="left"/>
        <w:rPr>
          <w:rFonts w:ascii="Times New Roman" w:hAnsi="Times New Roman"/>
          <w:b/>
          <w:color w:val="000000"/>
        </w:rPr>
      </w:pPr>
    </w:p>
    <w:p w14:paraId="51386E40" w14:textId="77777777" w:rsidR="00B703B0" w:rsidRPr="003F3805" w:rsidRDefault="00B703B0" w:rsidP="00B703B0">
      <w:pPr>
        <w:pStyle w:val="dmisnss1"/>
        <w:ind w:left="360" w:hanging="360"/>
        <w:jc w:val="left"/>
        <w:rPr>
          <w:rFonts w:ascii="Times New Roman" w:hAnsi="Times New Roman"/>
          <w:b/>
          <w:color w:val="000000"/>
        </w:rPr>
      </w:pPr>
    </w:p>
    <w:p w14:paraId="7CEA613E" w14:textId="77777777" w:rsidR="00B703B0" w:rsidRPr="003F3805" w:rsidRDefault="00B703B0" w:rsidP="00B703B0">
      <w:pPr>
        <w:pStyle w:val="Heading11"/>
        <w:shd w:val="clear" w:color="auto" w:fill="C0C0C0"/>
        <w:rPr>
          <w:rFonts w:ascii="Times New Roman" w:hAnsi="Times New Roman"/>
          <w:b/>
          <w:color w:val="000000"/>
        </w:rPr>
      </w:pPr>
      <w:r w:rsidRPr="003F3805">
        <w:rPr>
          <w:rFonts w:ascii="Times New Roman" w:hAnsi="Times New Roman"/>
          <w:b/>
          <w:color w:val="000000"/>
        </w:rPr>
        <w:lastRenderedPageBreak/>
        <w:t xml:space="preserve">COURSE REQUIREMENTS </w:t>
      </w:r>
    </w:p>
    <w:p w14:paraId="46A1791D" w14:textId="77777777" w:rsidR="00B703B0" w:rsidRDefault="00B703B0" w:rsidP="003E38B9">
      <w:pPr>
        <w:pStyle w:val="Heading11"/>
        <w:spacing w:before="0"/>
        <w:rPr>
          <w:rFonts w:ascii="Times New Roman" w:hAnsi="Times New Roman"/>
          <w:color w:val="000000"/>
        </w:rPr>
      </w:pPr>
      <w:r w:rsidRPr="003F3805">
        <w:rPr>
          <w:rFonts w:ascii="Palatino-Bold" w:hAnsi="Palatino-Bold"/>
          <w:b/>
          <w:color w:val="000000"/>
        </w:rPr>
        <w:br/>
      </w:r>
      <w:r w:rsidRPr="003F3805">
        <w:rPr>
          <w:rFonts w:ascii="Times New Roman" w:hAnsi="Times New Roman"/>
          <w:b/>
          <w:color w:val="000000"/>
        </w:rPr>
        <w:t xml:space="preserve">Textbooks </w:t>
      </w:r>
      <w:r w:rsidRPr="003F3805">
        <w:rPr>
          <w:rFonts w:ascii="Times New Roman" w:hAnsi="Times New Roman"/>
          <w:color w:val="000000"/>
        </w:rPr>
        <w:t>(in addition to a standard English Bible and Hebrew Bible)</w:t>
      </w:r>
    </w:p>
    <w:p w14:paraId="0C56A651" w14:textId="77777777" w:rsidR="003E38B9" w:rsidRDefault="003E38B9" w:rsidP="003E38B9">
      <w:pPr>
        <w:pStyle w:val="Heading11"/>
        <w:spacing w:before="0"/>
        <w:rPr>
          <w:rFonts w:ascii="Times New Roman" w:hAnsi="Times New Roman"/>
          <w:color w:val="000000"/>
        </w:rPr>
      </w:pPr>
    </w:p>
    <w:p w14:paraId="3BB03576" w14:textId="7B0D6693" w:rsidR="00B703B0" w:rsidRDefault="00B703B0" w:rsidP="009428E5">
      <w:pPr>
        <w:pStyle w:val="Heading11"/>
        <w:spacing w:before="0"/>
        <w:ind w:left="720"/>
        <w:rPr>
          <w:rFonts w:ascii="Times New Roman" w:eastAsiaTheme="minorEastAsia" w:hAnsi="Times New Roman"/>
        </w:rPr>
      </w:pPr>
      <w:r w:rsidRPr="00B703B0">
        <w:rPr>
          <w:rFonts w:ascii="Times New Roman" w:eastAsiaTheme="minorEastAsia" w:hAnsi="Times New Roman"/>
        </w:rPr>
        <w:t xml:space="preserve">T. Desmond Alexander, </w:t>
      </w:r>
      <w:r w:rsidRPr="00B703B0">
        <w:rPr>
          <w:rFonts w:ascii="Times New Roman" w:eastAsiaTheme="minorEastAsia" w:hAnsi="Times New Roman"/>
          <w:i/>
        </w:rPr>
        <w:t>From Paradise to the Promised Land: An Introduction to the Pentateuch</w:t>
      </w:r>
      <w:r w:rsidR="00202998">
        <w:rPr>
          <w:rFonts w:ascii="Times New Roman" w:eastAsiaTheme="minorEastAsia" w:hAnsi="Times New Roman"/>
        </w:rPr>
        <w:t xml:space="preserve">, </w:t>
      </w:r>
      <w:r w:rsidR="003E38B9">
        <w:rPr>
          <w:rFonts w:ascii="Times New Roman" w:eastAsiaTheme="minorEastAsia" w:hAnsi="Times New Roman"/>
        </w:rPr>
        <w:t>3</w:t>
      </w:r>
      <w:r w:rsidR="003E38B9" w:rsidRPr="003E38B9">
        <w:rPr>
          <w:rFonts w:ascii="Times New Roman" w:eastAsiaTheme="minorEastAsia" w:hAnsi="Times New Roman"/>
          <w:vertAlign w:val="superscript"/>
        </w:rPr>
        <w:t>rd</w:t>
      </w:r>
      <w:r w:rsidRPr="00B703B0">
        <w:rPr>
          <w:rFonts w:ascii="Times New Roman" w:eastAsiaTheme="minorEastAsia" w:hAnsi="Times New Roman"/>
          <w:position w:val="8"/>
        </w:rPr>
        <w:t xml:space="preserve"> </w:t>
      </w:r>
      <w:r w:rsidRPr="00B703B0">
        <w:rPr>
          <w:rFonts w:ascii="Times New Roman" w:eastAsiaTheme="minorEastAsia" w:hAnsi="Times New Roman"/>
        </w:rPr>
        <w:t>e</w:t>
      </w:r>
      <w:r w:rsidR="00202998">
        <w:rPr>
          <w:rFonts w:ascii="Times New Roman" w:eastAsiaTheme="minorEastAsia" w:hAnsi="Times New Roman"/>
        </w:rPr>
        <w:t>d.</w:t>
      </w:r>
      <w:r w:rsidR="003E38B9">
        <w:rPr>
          <w:rFonts w:ascii="Times New Roman" w:eastAsiaTheme="minorEastAsia" w:hAnsi="Times New Roman"/>
        </w:rPr>
        <w:t xml:space="preserve"> (Grand Rapids: Baker, 2012).</w:t>
      </w:r>
    </w:p>
    <w:p w14:paraId="62D22B95" w14:textId="77777777" w:rsidR="009428E5" w:rsidRDefault="009428E5" w:rsidP="003E38B9">
      <w:pPr>
        <w:pStyle w:val="Heading11"/>
        <w:spacing w:before="0"/>
        <w:ind w:left="720"/>
        <w:rPr>
          <w:rFonts w:ascii="Times New Roman" w:eastAsiaTheme="minorEastAsia" w:hAnsi="Times New Roman"/>
        </w:rPr>
      </w:pPr>
    </w:p>
    <w:p w14:paraId="074D020B" w14:textId="2594A66A" w:rsidR="009428E5" w:rsidRPr="00FE536F" w:rsidRDefault="009428E5" w:rsidP="009428E5">
      <w:pPr>
        <w:pStyle w:val="Achievement"/>
        <w:numPr>
          <w:ilvl w:val="0"/>
          <w:numId w:val="0"/>
        </w:numPr>
        <w:spacing w:after="0"/>
        <w:ind w:left="720"/>
        <w:rPr>
          <w:rFonts w:ascii="Times New Roman" w:hAnsi="Times New Roman"/>
          <w:sz w:val="24"/>
          <w:szCs w:val="24"/>
        </w:rPr>
      </w:pPr>
      <w:r w:rsidRPr="00FE536F">
        <w:rPr>
          <w:rFonts w:ascii="Times New Roman" w:eastAsia="Times New Roman" w:hAnsi="Times New Roman"/>
          <w:sz w:val="24"/>
          <w:szCs w:val="24"/>
        </w:rPr>
        <w:t>Miles V. Van Pelt</w:t>
      </w:r>
      <w:r>
        <w:rPr>
          <w:rFonts w:ascii="Times New Roman" w:eastAsia="Times New Roman" w:hAnsi="Times New Roman"/>
          <w:sz w:val="24"/>
          <w:szCs w:val="24"/>
        </w:rPr>
        <w:t>, ed.,</w:t>
      </w:r>
      <w:r>
        <w:rPr>
          <w:rFonts w:ascii="Times New Roman" w:eastAsia="Times New Roman" w:hAnsi="Times New Roman"/>
          <w:i/>
          <w:iCs/>
          <w:sz w:val="24"/>
          <w:szCs w:val="24"/>
        </w:rPr>
        <w:t xml:space="preserve"> A Biblical-Theological</w:t>
      </w:r>
      <w:r w:rsidRPr="00FE536F">
        <w:rPr>
          <w:rFonts w:ascii="Times New Roman" w:eastAsia="Times New Roman" w:hAnsi="Times New Roman"/>
          <w:i/>
          <w:iCs/>
          <w:sz w:val="24"/>
          <w:szCs w:val="24"/>
        </w:rPr>
        <w:t xml:space="preserve"> Int</w:t>
      </w:r>
      <w:r>
        <w:rPr>
          <w:rFonts w:ascii="Times New Roman" w:eastAsia="Times New Roman" w:hAnsi="Times New Roman"/>
          <w:i/>
          <w:iCs/>
          <w:sz w:val="24"/>
          <w:szCs w:val="24"/>
        </w:rPr>
        <w:t xml:space="preserve">roduction to the Old Testament: </w:t>
      </w:r>
      <w:r w:rsidRPr="00FE536F">
        <w:rPr>
          <w:rFonts w:ascii="Times New Roman" w:eastAsia="Times New Roman" w:hAnsi="Times New Roman"/>
          <w:i/>
          <w:iCs/>
          <w:sz w:val="24"/>
          <w:szCs w:val="24"/>
        </w:rPr>
        <w:t>The Gospel Promised</w:t>
      </w:r>
      <w:r>
        <w:rPr>
          <w:rFonts w:ascii="Times New Roman" w:eastAsia="Times New Roman" w:hAnsi="Times New Roman"/>
          <w:sz w:val="24"/>
          <w:szCs w:val="24"/>
        </w:rPr>
        <w:t xml:space="preserve"> (Wheaton, IL: Crossway, 2016)</w:t>
      </w:r>
      <w:r w:rsidRPr="00FE536F">
        <w:rPr>
          <w:rFonts w:ascii="Times New Roman" w:eastAsia="Times New Roman" w:hAnsi="Times New Roman"/>
          <w:sz w:val="24"/>
          <w:szCs w:val="24"/>
        </w:rPr>
        <w:t>.</w:t>
      </w:r>
    </w:p>
    <w:p w14:paraId="71FFC73B" w14:textId="77777777" w:rsidR="00B703B0" w:rsidRDefault="00B703B0" w:rsidP="009428E5">
      <w:pPr>
        <w:pStyle w:val="Heading11"/>
        <w:spacing w:before="0"/>
        <w:rPr>
          <w:rFonts w:ascii="Times New Roman" w:eastAsiaTheme="minorEastAsia" w:hAnsi="Times New Roman"/>
        </w:rPr>
      </w:pPr>
    </w:p>
    <w:p w14:paraId="7C8B1AB1" w14:textId="77777777" w:rsidR="00B703B0" w:rsidRDefault="00B703B0" w:rsidP="003E38B9">
      <w:pPr>
        <w:pStyle w:val="Heading11"/>
        <w:spacing w:before="0"/>
        <w:ind w:left="720"/>
        <w:rPr>
          <w:rFonts w:ascii="Times New Roman" w:eastAsiaTheme="minorEastAsia" w:hAnsi="Times New Roman"/>
        </w:rPr>
      </w:pPr>
      <w:r w:rsidRPr="00B703B0">
        <w:rPr>
          <w:rFonts w:ascii="Times New Roman" w:eastAsiaTheme="minorEastAsia" w:hAnsi="Times New Roman"/>
        </w:rPr>
        <w:t xml:space="preserve">John D. </w:t>
      </w:r>
      <w:proofErr w:type="spellStart"/>
      <w:r w:rsidRPr="00B703B0">
        <w:rPr>
          <w:rFonts w:ascii="Times New Roman" w:eastAsiaTheme="minorEastAsia" w:hAnsi="Times New Roman"/>
        </w:rPr>
        <w:t>Currid</w:t>
      </w:r>
      <w:proofErr w:type="spellEnd"/>
      <w:r w:rsidRPr="00B703B0">
        <w:rPr>
          <w:rFonts w:ascii="Times New Roman" w:eastAsiaTheme="minorEastAsia" w:hAnsi="Times New Roman"/>
        </w:rPr>
        <w:t xml:space="preserve">, </w:t>
      </w:r>
      <w:r w:rsidRPr="00B703B0">
        <w:rPr>
          <w:rFonts w:ascii="Times New Roman" w:eastAsiaTheme="minorEastAsia" w:hAnsi="Times New Roman"/>
          <w:i/>
        </w:rPr>
        <w:t>Against the Gods: The Polemical Theology of the Old Testament</w:t>
      </w:r>
      <w:r w:rsidRPr="00B703B0">
        <w:rPr>
          <w:rFonts w:ascii="Times New Roman" w:eastAsiaTheme="minorEastAsia" w:hAnsi="Times New Roman"/>
        </w:rPr>
        <w:t xml:space="preserve"> (Wheaton, IL: Crossway, 2013). </w:t>
      </w:r>
    </w:p>
    <w:p w14:paraId="1D5322FB" w14:textId="77777777" w:rsidR="009428E5" w:rsidRDefault="009428E5" w:rsidP="003E38B9">
      <w:pPr>
        <w:pStyle w:val="Heading11"/>
        <w:spacing w:before="0"/>
        <w:ind w:left="720"/>
        <w:rPr>
          <w:rFonts w:ascii="Times New Roman" w:eastAsiaTheme="minorEastAsia" w:hAnsi="Times New Roman"/>
        </w:rPr>
      </w:pPr>
    </w:p>
    <w:p w14:paraId="1971B886" w14:textId="6DA644EF" w:rsidR="009428E5" w:rsidRDefault="009428E5" w:rsidP="003E38B9">
      <w:pPr>
        <w:pStyle w:val="Heading11"/>
        <w:spacing w:before="0"/>
        <w:ind w:left="720"/>
        <w:rPr>
          <w:rFonts w:ascii="Times New Roman" w:eastAsiaTheme="minorEastAsia" w:hAnsi="Times New Roman"/>
        </w:rPr>
      </w:pPr>
      <w:r>
        <w:rPr>
          <w:rFonts w:ascii="Times New Roman" w:eastAsiaTheme="minorEastAsia" w:hAnsi="Times New Roman"/>
        </w:rPr>
        <w:t xml:space="preserve">Mark S. Gignilliant, </w:t>
      </w:r>
      <w:r w:rsidRPr="00FA3273">
        <w:rPr>
          <w:rFonts w:ascii="Times New Roman" w:eastAsiaTheme="minorEastAsia" w:hAnsi="Times New Roman"/>
          <w:i/>
        </w:rPr>
        <w:t>A Brief History of Old Testament Criticism</w:t>
      </w:r>
      <w:r>
        <w:rPr>
          <w:rFonts w:ascii="Times New Roman" w:eastAsiaTheme="minorEastAsia" w:hAnsi="Times New Roman"/>
        </w:rPr>
        <w:t xml:space="preserve"> (Grand Rapids: Zondervan, 2012).</w:t>
      </w:r>
    </w:p>
    <w:p w14:paraId="1A2A8E6A" w14:textId="77777777" w:rsidR="009428E5" w:rsidRDefault="009428E5" w:rsidP="003E38B9">
      <w:pPr>
        <w:pStyle w:val="Heading11"/>
        <w:spacing w:before="0"/>
        <w:ind w:left="720"/>
        <w:rPr>
          <w:rFonts w:ascii="Times New Roman" w:eastAsiaTheme="minorEastAsia" w:hAnsi="Times New Roman"/>
        </w:rPr>
      </w:pPr>
    </w:p>
    <w:p w14:paraId="1EAF6928" w14:textId="77777777" w:rsidR="009428E5" w:rsidRDefault="009428E5" w:rsidP="003E38B9">
      <w:pPr>
        <w:pStyle w:val="Heading11"/>
        <w:spacing w:before="0"/>
        <w:ind w:left="720"/>
        <w:rPr>
          <w:rFonts w:ascii="Times New Roman" w:eastAsiaTheme="minorEastAsia" w:hAnsi="Times New Roman"/>
        </w:rPr>
      </w:pPr>
    </w:p>
    <w:p w14:paraId="7F8BE6AB" w14:textId="6C9F863D" w:rsidR="00B703B0" w:rsidRPr="009428E5" w:rsidRDefault="009428E5" w:rsidP="009428E5">
      <w:pPr>
        <w:pStyle w:val="Heading11"/>
        <w:spacing w:before="0"/>
        <w:ind w:left="720"/>
        <w:rPr>
          <w:rFonts w:ascii="Times New Roman" w:hAnsi="Times New Roman"/>
          <w:b/>
          <w:i/>
          <w:color w:val="000000"/>
        </w:rPr>
      </w:pPr>
      <w:r w:rsidRPr="009428E5">
        <w:rPr>
          <w:rFonts w:ascii="Times New Roman" w:eastAsiaTheme="minorEastAsia" w:hAnsi="Times New Roman"/>
          <w:b/>
          <w:i/>
        </w:rPr>
        <w:t>Recommended Reading:</w:t>
      </w:r>
    </w:p>
    <w:p w14:paraId="3EEDCD45" w14:textId="77777777" w:rsidR="009428E5" w:rsidRDefault="002075D1" w:rsidP="002075D1">
      <w:pPr>
        <w:widowControl w:val="0"/>
        <w:autoSpaceDE w:val="0"/>
        <w:autoSpaceDN w:val="0"/>
        <w:adjustRightInd w:val="0"/>
        <w:ind w:left="720"/>
        <w:rPr>
          <w:rFonts w:eastAsiaTheme="minorEastAsia"/>
        </w:rPr>
      </w:pPr>
      <w:r>
        <w:rPr>
          <w:rFonts w:eastAsiaTheme="minorEastAsia"/>
        </w:rPr>
        <w:t xml:space="preserve">Norman C. </w:t>
      </w:r>
      <w:proofErr w:type="spellStart"/>
      <w:r>
        <w:rPr>
          <w:rFonts w:eastAsiaTheme="minorEastAsia"/>
        </w:rPr>
        <w:t>Nevin</w:t>
      </w:r>
      <w:proofErr w:type="spellEnd"/>
      <w:r>
        <w:rPr>
          <w:rFonts w:eastAsiaTheme="minorEastAsia"/>
        </w:rPr>
        <w:t>, ed.</w:t>
      </w:r>
      <w:r w:rsidR="00B703B0" w:rsidRPr="00B703B0">
        <w:rPr>
          <w:rFonts w:eastAsiaTheme="minorEastAsia"/>
        </w:rPr>
        <w:t xml:space="preserve">, </w:t>
      </w:r>
      <w:r>
        <w:rPr>
          <w:rFonts w:eastAsiaTheme="minorEastAsia"/>
          <w:i/>
        </w:rPr>
        <w:t>Should Christians Embrace Evolution?</w:t>
      </w:r>
      <w:r w:rsidR="00B703B0" w:rsidRPr="00B703B0">
        <w:rPr>
          <w:rFonts w:eastAsiaTheme="minorEastAsia"/>
        </w:rPr>
        <w:t xml:space="preserve"> (Phillipsburg, NJ: P &amp; R, </w:t>
      </w:r>
      <w:r>
        <w:rPr>
          <w:rFonts w:eastAsiaTheme="minorEastAsia"/>
        </w:rPr>
        <w:t>2011</w:t>
      </w:r>
      <w:r w:rsidR="00B703B0" w:rsidRPr="00B703B0">
        <w:rPr>
          <w:rFonts w:eastAsiaTheme="minorEastAsia"/>
        </w:rPr>
        <w:t>).</w:t>
      </w:r>
    </w:p>
    <w:p w14:paraId="52C100D5" w14:textId="77777777" w:rsidR="009428E5" w:rsidRDefault="009428E5" w:rsidP="002075D1">
      <w:pPr>
        <w:widowControl w:val="0"/>
        <w:autoSpaceDE w:val="0"/>
        <w:autoSpaceDN w:val="0"/>
        <w:adjustRightInd w:val="0"/>
        <w:ind w:left="720"/>
        <w:rPr>
          <w:rFonts w:eastAsiaTheme="minorEastAsia"/>
        </w:rPr>
      </w:pPr>
    </w:p>
    <w:p w14:paraId="5149BA6D" w14:textId="746EB447" w:rsidR="009428E5" w:rsidRDefault="009428E5" w:rsidP="002075D1">
      <w:pPr>
        <w:widowControl w:val="0"/>
        <w:autoSpaceDE w:val="0"/>
        <w:autoSpaceDN w:val="0"/>
        <w:adjustRightInd w:val="0"/>
        <w:ind w:left="720"/>
        <w:rPr>
          <w:rFonts w:eastAsiaTheme="minorEastAsia"/>
        </w:rPr>
      </w:pPr>
      <w:r>
        <w:rPr>
          <w:rFonts w:eastAsiaTheme="minorEastAsia"/>
        </w:rPr>
        <w:t xml:space="preserve">Peter T. Vogt, </w:t>
      </w:r>
      <w:r w:rsidRPr="009428E5">
        <w:rPr>
          <w:rFonts w:eastAsiaTheme="minorEastAsia"/>
          <w:i/>
        </w:rPr>
        <w:t>Interpreting the Pentateuch: An Exegetical Handbook</w:t>
      </w:r>
      <w:r>
        <w:rPr>
          <w:rFonts w:eastAsiaTheme="minorEastAsia"/>
        </w:rPr>
        <w:t xml:space="preserve"> (Grand Rapids: Kregel, 2009).</w:t>
      </w:r>
    </w:p>
    <w:p w14:paraId="60ECB87E" w14:textId="77777777" w:rsidR="009428E5" w:rsidRDefault="009428E5" w:rsidP="002075D1">
      <w:pPr>
        <w:widowControl w:val="0"/>
        <w:autoSpaceDE w:val="0"/>
        <w:autoSpaceDN w:val="0"/>
        <w:adjustRightInd w:val="0"/>
        <w:ind w:left="720"/>
        <w:rPr>
          <w:rFonts w:eastAsiaTheme="minorEastAsia"/>
        </w:rPr>
      </w:pPr>
    </w:p>
    <w:p w14:paraId="56070752" w14:textId="7BE2C4EC" w:rsidR="009428E5" w:rsidRDefault="009428E5" w:rsidP="002075D1">
      <w:pPr>
        <w:widowControl w:val="0"/>
        <w:autoSpaceDE w:val="0"/>
        <w:autoSpaceDN w:val="0"/>
        <w:adjustRightInd w:val="0"/>
        <w:ind w:left="720"/>
        <w:rPr>
          <w:rFonts w:eastAsiaTheme="minorEastAsia"/>
        </w:rPr>
      </w:pPr>
      <w:r>
        <w:rPr>
          <w:rFonts w:eastAsiaTheme="minorEastAsia"/>
        </w:rPr>
        <w:t xml:space="preserve">Victor P. Hamilton, </w:t>
      </w:r>
      <w:r w:rsidRPr="009428E5">
        <w:rPr>
          <w:rFonts w:eastAsiaTheme="minorEastAsia"/>
          <w:i/>
        </w:rPr>
        <w:t>Handbook on the Pentateuch</w:t>
      </w:r>
      <w:r>
        <w:rPr>
          <w:rFonts w:eastAsiaTheme="minorEastAsia"/>
        </w:rPr>
        <w:t xml:space="preserve"> (Grand Rapids: Baker</w:t>
      </w:r>
      <w:r w:rsidR="00FA3273">
        <w:rPr>
          <w:rFonts w:eastAsiaTheme="minorEastAsia"/>
        </w:rPr>
        <w:t xml:space="preserve"> Academic</w:t>
      </w:r>
      <w:r>
        <w:rPr>
          <w:rFonts w:eastAsiaTheme="minorEastAsia"/>
        </w:rPr>
        <w:t>, 2005).</w:t>
      </w:r>
    </w:p>
    <w:p w14:paraId="2155326A" w14:textId="77777777" w:rsidR="00FA3273" w:rsidRDefault="00FA3273" w:rsidP="002075D1">
      <w:pPr>
        <w:widowControl w:val="0"/>
        <w:autoSpaceDE w:val="0"/>
        <w:autoSpaceDN w:val="0"/>
        <w:adjustRightInd w:val="0"/>
        <w:ind w:left="720"/>
        <w:rPr>
          <w:rFonts w:eastAsiaTheme="minorEastAsia"/>
        </w:rPr>
      </w:pPr>
    </w:p>
    <w:p w14:paraId="5C7BDCE8" w14:textId="0089AE43" w:rsidR="00FA3273" w:rsidRDefault="00FA3273" w:rsidP="002075D1">
      <w:pPr>
        <w:widowControl w:val="0"/>
        <w:autoSpaceDE w:val="0"/>
        <w:autoSpaceDN w:val="0"/>
        <w:adjustRightInd w:val="0"/>
        <w:ind w:left="720"/>
        <w:rPr>
          <w:rFonts w:eastAsiaTheme="minorEastAsia"/>
        </w:rPr>
      </w:pPr>
      <w:r>
        <w:rPr>
          <w:rFonts w:eastAsiaTheme="minorEastAsia"/>
        </w:rPr>
        <w:t xml:space="preserve">Bill T. Arnold and Brent A. Strawn, ed., </w:t>
      </w:r>
      <w:r w:rsidRPr="00FA3273">
        <w:rPr>
          <w:rFonts w:eastAsiaTheme="minorEastAsia"/>
          <w:i/>
        </w:rPr>
        <w:t>The World around the Old Testament: The People and Places of the Ancient Near East</w:t>
      </w:r>
      <w:r>
        <w:rPr>
          <w:rFonts w:eastAsiaTheme="minorEastAsia"/>
        </w:rPr>
        <w:t xml:space="preserve"> (Grand Rapids: Baker Academic, 2016).</w:t>
      </w:r>
    </w:p>
    <w:p w14:paraId="45A98499" w14:textId="77777777" w:rsidR="00FA3273" w:rsidRDefault="00FA3273" w:rsidP="002075D1">
      <w:pPr>
        <w:widowControl w:val="0"/>
        <w:autoSpaceDE w:val="0"/>
        <w:autoSpaceDN w:val="0"/>
        <w:adjustRightInd w:val="0"/>
        <w:ind w:left="720"/>
        <w:rPr>
          <w:rFonts w:eastAsiaTheme="minorEastAsia"/>
        </w:rPr>
      </w:pPr>
    </w:p>
    <w:p w14:paraId="1350CCF5" w14:textId="56F29428" w:rsidR="00FA3273" w:rsidRDefault="00FA3273" w:rsidP="002075D1">
      <w:pPr>
        <w:widowControl w:val="0"/>
        <w:autoSpaceDE w:val="0"/>
        <w:autoSpaceDN w:val="0"/>
        <w:adjustRightInd w:val="0"/>
        <w:ind w:left="720"/>
        <w:rPr>
          <w:rFonts w:eastAsiaTheme="minorEastAsia"/>
        </w:rPr>
      </w:pPr>
      <w:r>
        <w:rPr>
          <w:rFonts w:eastAsiaTheme="minorEastAsia"/>
        </w:rPr>
        <w:t xml:space="preserve">John D. </w:t>
      </w:r>
      <w:proofErr w:type="spellStart"/>
      <w:r>
        <w:rPr>
          <w:rFonts w:eastAsiaTheme="minorEastAsia"/>
        </w:rPr>
        <w:t>Currid</w:t>
      </w:r>
      <w:proofErr w:type="spellEnd"/>
      <w:r>
        <w:rPr>
          <w:rFonts w:eastAsiaTheme="minorEastAsia"/>
        </w:rPr>
        <w:t xml:space="preserve">, </w:t>
      </w:r>
      <w:r w:rsidRPr="00FA3273">
        <w:rPr>
          <w:rFonts w:eastAsiaTheme="minorEastAsia"/>
          <w:i/>
        </w:rPr>
        <w:t>Ancient Egypt and the Old Testament</w:t>
      </w:r>
      <w:r>
        <w:rPr>
          <w:rFonts w:eastAsiaTheme="minorEastAsia"/>
        </w:rPr>
        <w:t xml:space="preserve"> (Grand Rapids: Baker, 1997).</w:t>
      </w:r>
    </w:p>
    <w:p w14:paraId="0062A331" w14:textId="77777777" w:rsidR="00FA3273" w:rsidRDefault="00FA3273" w:rsidP="002075D1">
      <w:pPr>
        <w:widowControl w:val="0"/>
        <w:autoSpaceDE w:val="0"/>
        <w:autoSpaceDN w:val="0"/>
        <w:adjustRightInd w:val="0"/>
        <w:ind w:left="720"/>
        <w:rPr>
          <w:rFonts w:eastAsiaTheme="minorEastAsia"/>
        </w:rPr>
      </w:pPr>
    </w:p>
    <w:p w14:paraId="631B4379" w14:textId="1EB409A5" w:rsidR="00FA3273" w:rsidRDefault="00FA3273" w:rsidP="002075D1">
      <w:pPr>
        <w:widowControl w:val="0"/>
        <w:autoSpaceDE w:val="0"/>
        <w:autoSpaceDN w:val="0"/>
        <w:adjustRightInd w:val="0"/>
        <w:ind w:left="720"/>
        <w:rPr>
          <w:rFonts w:eastAsiaTheme="minorEastAsia"/>
        </w:rPr>
      </w:pPr>
      <w:r>
        <w:rPr>
          <w:rFonts w:eastAsiaTheme="minorEastAsia"/>
        </w:rPr>
        <w:t xml:space="preserve">Ellis R. </w:t>
      </w:r>
      <w:proofErr w:type="spellStart"/>
      <w:r>
        <w:rPr>
          <w:rFonts w:eastAsiaTheme="minorEastAsia"/>
        </w:rPr>
        <w:t>Brotzman</w:t>
      </w:r>
      <w:proofErr w:type="spellEnd"/>
      <w:r>
        <w:rPr>
          <w:rFonts w:eastAsiaTheme="minorEastAsia"/>
        </w:rPr>
        <w:t xml:space="preserve"> and Eric J. Tully</w:t>
      </w:r>
      <w:r w:rsidRPr="00FA3273">
        <w:rPr>
          <w:rFonts w:eastAsiaTheme="minorEastAsia"/>
          <w:i/>
        </w:rPr>
        <w:t>, Old Testament Textual Criticism: A Practical Introduction</w:t>
      </w:r>
      <w:r>
        <w:rPr>
          <w:rFonts w:eastAsiaTheme="minorEastAsia"/>
        </w:rPr>
        <w:t>, 2</w:t>
      </w:r>
      <w:r w:rsidRPr="00FA3273">
        <w:rPr>
          <w:rFonts w:eastAsiaTheme="minorEastAsia"/>
          <w:vertAlign w:val="superscript"/>
        </w:rPr>
        <w:t>nd</w:t>
      </w:r>
      <w:r>
        <w:rPr>
          <w:rFonts w:eastAsiaTheme="minorEastAsia"/>
        </w:rPr>
        <w:t xml:space="preserve"> Edition (Grand Rapids: Baker Academic, 2016).</w:t>
      </w:r>
    </w:p>
    <w:p w14:paraId="4C8F2033" w14:textId="77777777" w:rsidR="009428E5" w:rsidRDefault="009428E5" w:rsidP="002075D1">
      <w:pPr>
        <w:widowControl w:val="0"/>
        <w:autoSpaceDE w:val="0"/>
        <w:autoSpaceDN w:val="0"/>
        <w:adjustRightInd w:val="0"/>
        <w:ind w:left="720"/>
        <w:rPr>
          <w:rFonts w:eastAsiaTheme="minorEastAsia"/>
        </w:rPr>
      </w:pPr>
    </w:p>
    <w:p w14:paraId="351D1D64" w14:textId="43E89453" w:rsidR="00B703B0" w:rsidRPr="00B703B0" w:rsidRDefault="00B703B0" w:rsidP="002075D1">
      <w:pPr>
        <w:widowControl w:val="0"/>
        <w:autoSpaceDE w:val="0"/>
        <w:autoSpaceDN w:val="0"/>
        <w:adjustRightInd w:val="0"/>
        <w:ind w:left="720"/>
        <w:rPr>
          <w:rFonts w:eastAsiaTheme="minorEastAsia"/>
        </w:rPr>
      </w:pPr>
      <w:r w:rsidRPr="00B703B0">
        <w:br/>
      </w:r>
    </w:p>
    <w:p w14:paraId="38FD5521" w14:textId="77777777" w:rsidR="00B703B0" w:rsidRPr="003F3805" w:rsidRDefault="00B703B0" w:rsidP="00B703B0">
      <w:pPr>
        <w:pStyle w:val="Heading11"/>
        <w:spacing w:before="0" w:after="120"/>
        <w:rPr>
          <w:rFonts w:ascii="Times New Roman" w:hAnsi="Times New Roman"/>
          <w:b/>
          <w:color w:val="000000"/>
        </w:rPr>
      </w:pPr>
      <w:r w:rsidRPr="003F3805">
        <w:rPr>
          <w:rFonts w:ascii="Times New Roman" w:hAnsi="Times New Roman"/>
          <w:b/>
          <w:color w:val="000000"/>
        </w:rPr>
        <w:t>Assignments</w:t>
      </w:r>
    </w:p>
    <w:p w14:paraId="69B7979F" w14:textId="3D17F253" w:rsidR="00B703B0" w:rsidRPr="00B703B0" w:rsidRDefault="00B703B0" w:rsidP="00B703B0">
      <w:pPr>
        <w:pStyle w:val="Heading11"/>
        <w:spacing w:before="0" w:after="120"/>
        <w:ind w:left="1080" w:hanging="360"/>
        <w:rPr>
          <w:rFonts w:ascii="Times New Roman" w:hAnsi="Times New Roman"/>
          <w:color w:val="000000"/>
        </w:rPr>
      </w:pPr>
      <w:r w:rsidRPr="003F3805">
        <w:rPr>
          <w:rFonts w:ascii="Times New Roman" w:hAnsi="Times New Roman"/>
          <w:color w:val="000000"/>
        </w:rPr>
        <w:t xml:space="preserve">1. </w:t>
      </w:r>
      <w:r w:rsidRPr="003F3805">
        <w:rPr>
          <w:rFonts w:ascii="Times New Roman" w:hAnsi="Times New Roman"/>
          <w:color w:val="000000"/>
        </w:rPr>
        <w:tab/>
        <w:t>Read</w:t>
      </w:r>
      <w:r w:rsidR="00B73B39">
        <w:rPr>
          <w:rFonts w:ascii="Times New Roman" w:hAnsi="Times New Roman"/>
          <w:color w:val="000000"/>
        </w:rPr>
        <w:t xml:space="preserve"> all Bi</w:t>
      </w:r>
      <w:r>
        <w:rPr>
          <w:rFonts w:ascii="Times New Roman" w:hAnsi="Times New Roman"/>
          <w:color w:val="000000"/>
        </w:rPr>
        <w:t>blical books in English and all the textbooks</w:t>
      </w:r>
      <w:r w:rsidR="009428E5">
        <w:rPr>
          <w:rFonts w:ascii="Times New Roman" w:hAnsi="Times New Roman"/>
          <w:color w:val="000000"/>
        </w:rPr>
        <w:t xml:space="preserve"> (Alexander, pp. 113-314)</w:t>
      </w:r>
      <w:r w:rsidRPr="003F3805">
        <w:rPr>
          <w:rFonts w:ascii="Times New Roman" w:hAnsi="Times New Roman"/>
          <w:color w:val="000000"/>
        </w:rPr>
        <w:t xml:space="preserve">. </w:t>
      </w:r>
      <w:r w:rsidRPr="003F3805">
        <w:rPr>
          <w:rFonts w:ascii="TimesNewRomanPSMT" w:hAnsi="TimesNewRomanPSMT"/>
          <w:color w:val="000000"/>
        </w:rPr>
        <w:t xml:space="preserve">These readings constitute </w:t>
      </w:r>
      <w:r>
        <w:rPr>
          <w:rFonts w:ascii="TimesNewRomanPSMT" w:hAnsi="TimesNewRomanPSMT"/>
          <w:b/>
          <w:color w:val="000000"/>
        </w:rPr>
        <w:t>1</w:t>
      </w:r>
      <w:r w:rsidR="00F31503">
        <w:rPr>
          <w:rFonts w:ascii="TimesNewRomanPSMT" w:hAnsi="TimesNewRomanPSMT"/>
          <w:b/>
          <w:color w:val="000000"/>
        </w:rPr>
        <w:t>5</w:t>
      </w:r>
      <w:r w:rsidRPr="003F3805">
        <w:rPr>
          <w:rFonts w:ascii="TimesNewRomanPSMT" w:hAnsi="TimesNewRomanPSMT"/>
          <w:b/>
          <w:color w:val="000000"/>
        </w:rPr>
        <w:t>%</w:t>
      </w:r>
      <w:r w:rsidRPr="003F3805">
        <w:rPr>
          <w:rFonts w:ascii="TimesNewRomanPSMT" w:hAnsi="TimesNewRomanPSMT"/>
          <w:color w:val="000000"/>
        </w:rPr>
        <w:t xml:space="preserve"> of the term grade.</w:t>
      </w:r>
      <w:r w:rsidRPr="007F3F34">
        <w:rPr>
          <w:rFonts w:ascii="TimesNewRomanPSMT" w:hAnsi="TimesNewRomanPSMT"/>
          <w:color w:val="000000"/>
        </w:rPr>
        <w:t xml:space="preserve"> There will be a reading report </w:t>
      </w:r>
      <w:r w:rsidR="002075D1">
        <w:rPr>
          <w:rFonts w:ascii="TimesNewRomanPSMT" w:hAnsi="TimesNewRomanPSMT"/>
          <w:color w:val="000000"/>
        </w:rPr>
        <w:t>the final exam</w:t>
      </w:r>
      <w:r w:rsidRPr="007F3F34">
        <w:rPr>
          <w:rFonts w:ascii="TimesNewRomanPSMT" w:hAnsi="TimesNewRomanPSMT"/>
          <w:color w:val="000000"/>
        </w:rPr>
        <w:t xml:space="preserve"> where the student will indicate the percentage completed. </w:t>
      </w:r>
      <w:r w:rsidRPr="003F3805">
        <w:rPr>
          <w:rFonts w:ascii="TimesNewRomanPSMT" w:hAnsi="TimesNewRomanPSMT"/>
          <w:color w:val="000000"/>
        </w:rPr>
        <w:t>(The student is encouraged to begin these readings as soon as possible, even before the course begins.</w:t>
      </w:r>
      <w:r w:rsidR="00A407F4">
        <w:rPr>
          <w:rFonts w:ascii="TimesNewRomanPSMT" w:hAnsi="TimesNewRomanPSMT"/>
          <w:color w:val="000000"/>
        </w:rPr>
        <w:t xml:space="preserve"> </w:t>
      </w:r>
      <w:r w:rsidR="00A407F4">
        <w:rPr>
          <w:rFonts w:ascii="TimesNewRomanPSMT" w:hAnsi="TimesNewRomanPSMT"/>
          <w:b/>
          <w:color w:val="000000"/>
        </w:rPr>
        <w:t>NO AUDIO BOOKS ALLOWED.</w:t>
      </w:r>
      <w:r w:rsidRPr="003F3805">
        <w:rPr>
          <w:rFonts w:ascii="TimesNewRomanPSMT" w:hAnsi="TimesNewRomanPSMT"/>
          <w:color w:val="000000"/>
        </w:rPr>
        <w:t>)</w:t>
      </w:r>
    </w:p>
    <w:p w14:paraId="44CC17B7" w14:textId="59B69AA8" w:rsidR="00202998" w:rsidRDefault="0006086D" w:rsidP="00264365">
      <w:pPr>
        <w:pStyle w:val="Heading11"/>
        <w:spacing w:before="0" w:after="120"/>
        <w:ind w:left="1080" w:hanging="360"/>
        <w:rPr>
          <w:rFonts w:ascii="TimesNewRomanPSMT" w:hAnsi="TimesNewRomanPSMT"/>
          <w:color w:val="000000"/>
        </w:rPr>
      </w:pPr>
      <w:r>
        <w:rPr>
          <w:rFonts w:ascii="TimesNewRomanPSMT" w:hAnsi="TimesNewRomanPSMT"/>
          <w:color w:val="000000"/>
        </w:rPr>
        <w:t>2</w:t>
      </w:r>
      <w:r w:rsidR="00B703B0" w:rsidRPr="003F3805">
        <w:rPr>
          <w:rFonts w:ascii="TimesNewRomanPSMT" w:hAnsi="TimesNewRomanPSMT"/>
          <w:color w:val="000000"/>
        </w:rPr>
        <w:t>.</w:t>
      </w:r>
      <w:r w:rsidR="00B703B0" w:rsidRPr="003F3805">
        <w:rPr>
          <w:rFonts w:ascii="TimesNewRomanPSMT" w:hAnsi="TimesNewRomanPSMT"/>
          <w:color w:val="000000"/>
        </w:rPr>
        <w:tab/>
        <w:t xml:space="preserve">Hebrew students will </w:t>
      </w:r>
      <w:r w:rsidR="00264365">
        <w:rPr>
          <w:rFonts w:ascii="TimesNewRomanPSMT" w:hAnsi="TimesNewRomanPSMT"/>
          <w:color w:val="000000"/>
        </w:rPr>
        <w:t>be responsible for weekly translations and parsing (see translation schedule below)</w:t>
      </w:r>
      <w:r w:rsidR="00B703B0" w:rsidRPr="003F3805">
        <w:rPr>
          <w:rFonts w:ascii="TimesNewRomanPSMT" w:hAnsi="TimesNewRomanPSMT"/>
          <w:color w:val="000000"/>
        </w:rPr>
        <w:t xml:space="preserve">. </w:t>
      </w:r>
      <w:r w:rsidR="00EE6503">
        <w:rPr>
          <w:rFonts w:ascii="TimesNewRomanPSMT" w:hAnsi="TimesNewRomanPSMT"/>
          <w:color w:val="000000"/>
        </w:rPr>
        <w:t>Non-Hebr</w:t>
      </w:r>
      <w:r w:rsidR="00264365">
        <w:rPr>
          <w:rFonts w:ascii="TimesNewRomanPSMT" w:hAnsi="TimesNewRomanPSMT"/>
          <w:color w:val="000000"/>
        </w:rPr>
        <w:t>ew students will write three separate</w:t>
      </w:r>
      <w:r w:rsidR="00EE6503">
        <w:rPr>
          <w:rFonts w:ascii="TimesNewRomanPSMT" w:hAnsi="TimesNewRomanPSMT"/>
          <w:color w:val="000000"/>
        </w:rPr>
        <w:t xml:space="preserve"> </w:t>
      </w:r>
      <w:r w:rsidR="00264365">
        <w:rPr>
          <w:rFonts w:ascii="TimesNewRomanPSMT" w:hAnsi="TimesNewRomanPSMT"/>
          <w:color w:val="000000"/>
        </w:rPr>
        <w:lastRenderedPageBreak/>
        <w:t>three</w:t>
      </w:r>
      <w:r w:rsidR="00EE6503">
        <w:rPr>
          <w:rFonts w:ascii="TimesNewRomanPSMT" w:hAnsi="TimesNewRomanPSMT"/>
          <w:color w:val="000000"/>
        </w:rPr>
        <w:t>-page review</w:t>
      </w:r>
      <w:r w:rsidR="00264365">
        <w:rPr>
          <w:rFonts w:ascii="TimesNewRomanPSMT" w:hAnsi="TimesNewRomanPSMT"/>
          <w:color w:val="000000"/>
        </w:rPr>
        <w:t>s</w:t>
      </w:r>
      <w:r w:rsidR="00EE6503">
        <w:rPr>
          <w:rFonts w:ascii="TimesNewRomanPSMT" w:hAnsi="TimesNewRomanPSMT"/>
          <w:color w:val="000000"/>
        </w:rPr>
        <w:t xml:space="preserve"> of </w:t>
      </w:r>
      <w:r w:rsidR="00264365">
        <w:rPr>
          <w:rFonts w:ascii="TimesNewRomanPSMT" w:hAnsi="TimesNewRomanPSMT"/>
          <w:color w:val="000000"/>
        </w:rPr>
        <w:t xml:space="preserve">Alexander, </w:t>
      </w:r>
      <w:proofErr w:type="spellStart"/>
      <w:r w:rsidR="00D456BA">
        <w:rPr>
          <w:rFonts w:ascii="Times New Roman" w:eastAsiaTheme="minorEastAsia" w:hAnsi="Times New Roman"/>
        </w:rPr>
        <w:t>Gignilliant</w:t>
      </w:r>
      <w:proofErr w:type="spellEnd"/>
      <w:r w:rsidR="00264365">
        <w:rPr>
          <w:rFonts w:ascii="TimesNewRomanPSMT" w:hAnsi="TimesNewRomanPSMT"/>
          <w:color w:val="000000"/>
        </w:rPr>
        <w:t xml:space="preserve">, and </w:t>
      </w:r>
      <w:proofErr w:type="spellStart"/>
      <w:r w:rsidR="00EE6503">
        <w:rPr>
          <w:rFonts w:ascii="TimesNewRomanPSMT" w:hAnsi="TimesNewRomanPSMT"/>
          <w:color w:val="000000"/>
        </w:rPr>
        <w:t>Currid’s</w:t>
      </w:r>
      <w:proofErr w:type="spellEnd"/>
      <w:r w:rsidR="00EE6503">
        <w:rPr>
          <w:rFonts w:ascii="TimesNewRomanPSMT" w:hAnsi="TimesNewRomanPSMT"/>
          <w:color w:val="000000"/>
        </w:rPr>
        <w:t xml:space="preserve"> book.</w:t>
      </w:r>
      <w:r w:rsidR="00864961">
        <w:rPr>
          <w:rFonts w:ascii="TimesNewRomanPSMT" w:hAnsi="TimesNewRomanPSMT"/>
          <w:color w:val="000000"/>
        </w:rPr>
        <w:t xml:space="preserve"> </w:t>
      </w:r>
      <w:r w:rsidR="00264365" w:rsidRPr="003F3805">
        <w:rPr>
          <w:rFonts w:ascii="TimesNewRomanPSMT" w:hAnsi="TimesNewRomanPSMT"/>
          <w:color w:val="000000"/>
        </w:rPr>
        <w:t xml:space="preserve">This will constitute </w:t>
      </w:r>
      <w:r w:rsidR="00264365">
        <w:rPr>
          <w:rFonts w:ascii="TimesNewRomanPSMT" w:hAnsi="TimesNewRomanPSMT"/>
          <w:b/>
          <w:color w:val="000000"/>
        </w:rPr>
        <w:t>15</w:t>
      </w:r>
      <w:r w:rsidR="00264365" w:rsidRPr="00377A07">
        <w:rPr>
          <w:rFonts w:ascii="TimesNewRomanPSMT" w:hAnsi="TimesNewRomanPSMT"/>
          <w:b/>
          <w:color w:val="000000"/>
        </w:rPr>
        <w:t>%</w:t>
      </w:r>
      <w:r w:rsidR="00264365" w:rsidRPr="003F3805">
        <w:rPr>
          <w:rFonts w:ascii="TimesNewRomanPSMT" w:hAnsi="TimesNewRomanPSMT"/>
          <w:color w:val="000000"/>
        </w:rPr>
        <w:t xml:space="preserve"> of the term grade.</w:t>
      </w:r>
      <w:r w:rsidR="00264365">
        <w:rPr>
          <w:rFonts w:ascii="TimesNewRomanPSMT" w:hAnsi="TimesNewRomanPSMT"/>
          <w:color w:val="000000"/>
        </w:rPr>
        <w:t xml:space="preserve"> </w:t>
      </w:r>
      <w:r w:rsidR="00864961">
        <w:rPr>
          <w:rFonts w:ascii="TimesNewRomanPSMT" w:hAnsi="TimesNewRomanPSMT"/>
          <w:color w:val="000000"/>
        </w:rPr>
        <w:t xml:space="preserve">This assignment is </w:t>
      </w:r>
      <w:r w:rsidR="00864961">
        <w:rPr>
          <w:rFonts w:ascii="TimesNewRomanPSMT" w:hAnsi="TimesNewRomanPSMT"/>
          <w:b/>
          <w:color w:val="000000"/>
        </w:rPr>
        <w:t xml:space="preserve">due </w:t>
      </w:r>
      <w:r w:rsidR="0058160B">
        <w:rPr>
          <w:rFonts w:ascii="TimesNewRomanPSMT" w:hAnsi="TimesNewRomanPSMT"/>
          <w:b/>
          <w:color w:val="000000"/>
        </w:rPr>
        <w:t>April</w:t>
      </w:r>
      <w:r w:rsidR="00864961">
        <w:rPr>
          <w:rFonts w:ascii="TimesNewRomanPSMT" w:hAnsi="TimesNewRomanPSMT"/>
          <w:b/>
          <w:color w:val="000000"/>
        </w:rPr>
        <w:t xml:space="preserve"> </w:t>
      </w:r>
      <w:r w:rsidR="00C71496">
        <w:rPr>
          <w:rFonts w:ascii="TimesNewRomanPSMT" w:hAnsi="TimesNewRomanPSMT"/>
          <w:b/>
          <w:color w:val="000000"/>
        </w:rPr>
        <w:t>1</w:t>
      </w:r>
      <w:r w:rsidR="00831425">
        <w:rPr>
          <w:rFonts w:ascii="TimesNewRomanPSMT" w:hAnsi="TimesNewRomanPSMT"/>
          <w:b/>
          <w:color w:val="000000"/>
        </w:rPr>
        <w:t>3</w:t>
      </w:r>
      <w:r w:rsidR="00864961" w:rsidRPr="00864961">
        <w:rPr>
          <w:rFonts w:ascii="TimesNewRomanPSMT" w:hAnsi="TimesNewRomanPSMT"/>
          <w:b/>
          <w:color w:val="000000"/>
        </w:rPr>
        <w:t>.</w:t>
      </w:r>
    </w:p>
    <w:p w14:paraId="332AA237" w14:textId="7FF056BB" w:rsidR="00FA3273" w:rsidRDefault="003101DB" w:rsidP="003101DB">
      <w:pPr>
        <w:widowControl w:val="0"/>
        <w:autoSpaceDE w:val="0"/>
        <w:autoSpaceDN w:val="0"/>
        <w:adjustRightInd w:val="0"/>
        <w:rPr>
          <w:rFonts w:ascii="TimesNewRomanPSMT" w:hAnsi="TimesNewRomanPSMT"/>
          <w:color w:val="000000"/>
        </w:rPr>
      </w:pPr>
      <w:r>
        <w:rPr>
          <w:rFonts w:ascii="TimesNewRomanPSMT" w:hAnsi="TimesNewRomanPSMT"/>
          <w:color w:val="000000"/>
        </w:rPr>
        <w:tab/>
      </w:r>
      <w:r w:rsidR="00697D5D">
        <w:rPr>
          <w:rFonts w:ascii="TimesNewRomanPSMT" w:hAnsi="TimesNewRomanPSMT"/>
          <w:color w:val="000000"/>
        </w:rPr>
        <w:t xml:space="preserve">Feb. </w:t>
      </w:r>
      <w:r w:rsidR="00D456BA">
        <w:rPr>
          <w:rFonts w:ascii="TimesNewRomanPSMT" w:hAnsi="TimesNewRomanPSMT"/>
          <w:color w:val="000000"/>
        </w:rPr>
        <w:t xml:space="preserve">  </w:t>
      </w:r>
      <w:r w:rsidR="00831425">
        <w:rPr>
          <w:rFonts w:ascii="TimesNewRomanPSMT" w:hAnsi="TimesNewRomanPSMT"/>
          <w:color w:val="000000"/>
        </w:rPr>
        <w:t>2</w:t>
      </w:r>
      <w:r w:rsidR="00697D5D">
        <w:rPr>
          <w:rFonts w:ascii="TimesNewRomanPSMT" w:hAnsi="TimesNewRomanPSMT"/>
          <w:color w:val="000000"/>
        </w:rPr>
        <w:tab/>
      </w:r>
      <w:r w:rsidR="00FA3273">
        <w:rPr>
          <w:rFonts w:ascii="TimesNewRomanPSMT" w:hAnsi="TimesNewRomanPSMT"/>
          <w:color w:val="000000"/>
        </w:rPr>
        <w:t>Translation 1</w:t>
      </w:r>
    </w:p>
    <w:p w14:paraId="33E7E51C" w14:textId="1D456215" w:rsidR="003101DB" w:rsidRPr="003101DB" w:rsidRDefault="00697D5D" w:rsidP="00697D5D">
      <w:pPr>
        <w:widowControl w:val="0"/>
        <w:autoSpaceDE w:val="0"/>
        <w:autoSpaceDN w:val="0"/>
        <w:adjustRightInd w:val="0"/>
        <w:ind w:left="720"/>
        <w:rPr>
          <w:rFonts w:ascii="TimesNewRomanPSMT" w:hAnsi="TimesNewRomanPSMT"/>
          <w:color w:val="000000"/>
        </w:rPr>
      </w:pPr>
      <w:r>
        <w:rPr>
          <w:rFonts w:ascii="TimesNewRomanPSMT" w:hAnsi="TimesNewRomanPSMT"/>
          <w:color w:val="000000"/>
        </w:rPr>
        <w:t xml:space="preserve">        </w:t>
      </w:r>
      <w:r w:rsidR="003D2D10">
        <w:rPr>
          <w:rFonts w:ascii="TimesNewRomanPSMT" w:hAnsi="TimesNewRomanPSMT"/>
          <w:color w:val="000000"/>
        </w:rPr>
        <w:t xml:space="preserve">  </w:t>
      </w:r>
      <w:r w:rsidR="00831425">
        <w:rPr>
          <w:rFonts w:ascii="TimesNewRomanPSMT" w:hAnsi="TimesNewRomanPSMT"/>
          <w:color w:val="000000"/>
        </w:rPr>
        <w:t>9</w:t>
      </w:r>
      <w:r w:rsidR="003D2D10">
        <w:rPr>
          <w:rFonts w:ascii="TimesNewRomanPSMT" w:hAnsi="TimesNewRomanPSMT"/>
          <w:color w:val="000000"/>
        </w:rPr>
        <w:t xml:space="preserve"> </w:t>
      </w:r>
      <w:r>
        <w:rPr>
          <w:rFonts w:ascii="TimesNewRomanPSMT" w:hAnsi="TimesNewRomanPSMT"/>
          <w:color w:val="000000"/>
        </w:rPr>
        <w:tab/>
        <w:t>Translation 2</w:t>
      </w:r>
    </w:p>
    <w:p w14:paraId="4E9DFFCE" w14:textId="1EA5AFEC" w:rsidR="00697D5D" w:rsidRPr="003101DB"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C234BF">
        <w:rPr>
          <w:rFonts w:eastAsiaTheme="minorEastAsia"/>
        </w:rPr>
        <w:t>1</w:t>
      </w:r>
      <w:r w:rsidR="00831425">
        <w:rPr>
          <w:rFonts w:eastAsiaTheme="minorEastAsia"/>
        </w:rPr>
        <w:t>6</w:t>
      </w:r>
      <w:r>
        <w:rPr>
          <w:rFonts w:eastAsiaTheme="minorEastAsia"/>
        </w:rPr>
        <w:tab/>
      </w:r>
      <w:r w:rsidR="00697D5D">
        <w:rPr>
          <w:rFonts w:ascii="TimesNewRomanPSMT" w:hAnsi="TimesNewRomanPSMT"/>
          <w:color w:val="000000"/>
        </w:rPr>
        <w:t>Translation 3</w:t>
      </w:r>
    </w:p>
    <w:p w14:paraId="4672A18C" w14:textId="10D3635F" w:rsidR="003101DB" w:rsidRPr="00697D5D"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C234BF">
        <w:rPr>
          <w:rFonts w:eastAsiaTheme="minorEastAsia"/>
        </w:rPr>
        <w:t>2</w:t>
      </w:r>
      <w:r w:rsidR="00831425">
        <w:rPr>
          <w:rFonts w:eastAsiaTheme="minorEastAsia"/>
        </w:rPr>
        <w:t>3</w:t>
      </w:r>
      <w:r>
        <w:rPr>
          <w:rFonts w:eastAsiaTheme="minorEastAsia"/>
        </w:rPr>
        <w:tab/>
      </w:r>
      <w:r w:rsidR="00697D5D">
        <w:rPr>
          <w:rFonts w:ascii="TimesNewRomanPSMT" w:hAnsi="TimesNewRomanPSMT"/>
          <w:color w:val="000000"/>
        </w:rPr>
        <w:t>Translation 4</w:t>
      </w:r>
    </w:p>
    <w:p w14:paraId="36AC61F5" w14:textId="1774E18E" w:rsidR="003101DB" w:rsidRPr="00697D5D" w:rsidRDefault="00697D5D" w:rsidP="00697D5D">
      <w:pPr>
        <w:widowControl w:val="0"/>
        <w:autoSpaceDE w:val="0"/>
        <w:autoSpaceDN w:val="0"/>
        <w:adjustRightInd w:val="0"/>
        <w:ind w:firstLine="720"/>
        <w:rPr>
          <w:rFonts w:ascii="TimesNewRomanPSMT" w:hAnsi="TimesNewRomanPSMT"/>
          <w:color w:val="000000"/>
        </w:rPr>
      </w:pPr>
      <w:r>
        <w:rPr>
          <w:rFonts w:eastAsiaTheme="minorEastAsia"/>
        </w:rPr>
        <w:t>Mar.</w:t>
      </w:r>
      <w:r w:rsidR="00FA2E8B">
        <w:rPr>
          <w:rFonts w:eastAsiaTheme="minorEastAsia"/>
        </w:rPr>
        <w:t xml:space="preserve"> </w:t>
      </w:r>
      <w:r>
        <w:rPr>
          <w:rFonts w:eastAsiaTheme="minorEastAsia"/>
        </w:rPr>
        <w:t xml:space="preserve"> </w:t>
      </w:r>
      <w:r w:rsidR="00831425">
        <w:rPr>
          <w:rFonts w:eastAsiaTheme="minorEastAsia"/>
        </w:rPr>
        <w:t>2</w:t>
      </w:r>
      <w:r w:rsidR="0052401A">
        <w:rPr>
          <w:rFonts w:eastAsiaTheme="minorEastAsia"/>
        </w:rPr>
        <w:t xml:space="preserve"> </w:t>
      </w:r>
      <w:r>
        <w:rPr>
          <w:rFonts w:eastAsiaTheme="minorEastAsia"/>
        </w:rPr>
        <w:tab/>
      </w:r>
      <w:r>
        <w:rPr>
          <w:rFonts w:ascii="TimesNewRomanPSMT" w:hAnsi="TimesNewRomanPSMT"/>
          <w:color w:val="000000"/>
        </w:rPr>
        <w:t xml:space="preserve">Translation </w:t>
      </w:r>
      <w:r w:rsidR="00C234BF">
        <w:rPr>
          <w:rFonts w:ascii="TimesNewRomanPSMT" w:hAnsi="TimesNewRomanPSMT"/>
          <w:color w:val="000000"/>
        </w:rPr>
        <w:t>5</w:t>
      </w:r>
    </w:p>
    <w:p w14:paraId="68AE9BB0" w14:textId="7ACB5A64" w:rsidR="003101DB" w:rsidRPr="00697D5D" w:rsidRDefault="00FA2E8B" w:rsidP="00697D5D">
      <w:pPr>
        <w:widowControl w:val="0"/>
        <w:autoSpaceDE w:val="0"/>
        <w:autoSpaceDN w:val="0"/>
        <w:adjustRightInd w:val="0"/>
        <w:ind w:left="720"/>
        <w:rPr>
          <w:rFonts w:ascii="TimesNewRomanPSMT" w:hAnsi="TimesNewRomanPSMT"/>
          <w:color w:val="000000"/>
        </w:rPr>
      </w:pPr>
      <w:r>
        <w:rPr>
          <w:rFonts w:eastAsiaTheme="minorEastAsia"/>
        </w:rPr>
        <w:t xml:space="preserve">        </w:t>
      </w:r>
      <w:r w:rsidR="003D2D10">
        <w:rPr>
          <w:rFonts w:eastAsiaTheme="minorEastAsia"/>
        </w:rPr>
        <w:t xml:space="preserve">  </w:t>
      </w:r>
      <w:r w:rsidR="00831425">
        <w:rPr>
          <w:rFonts w:eastAsiaTheme="minorEastAsia"/>
        </w:rPr>
        <w:t>9</w:t>
      </w:r>
      <w:r w:rsidR="003101DB">
        <w:rPr>
          <w:rFonts w:eastAsiaTheme="minorEastAsia"/>
        </w:rPr>
        <w:tab/>
      </w:r>
      <w:r>
        <w:rPr>
          <w:rFonts w:ascii="TimesNewRomanPSMT" w:hAnsi="TimesNewRomanPSMT"/>
          <w:color w:val="000000"/>
        </w:rPr>
        <w:t>Translation</w:t>
      </w:r>
      <w:r w:rsidR="00C234BF">
        <w:rPr>
          <w:rFonts w:ascii="TimesNewRomanPSMT" w:hAnsi="TimesNewRomanPSMT"/>
          <w:color w:val="000000"/>
        </w:rPr>
        <w:t xml:space="preserve"> </w:t>
      </w:r>
      <w:r>
        <w:rPr>
          <w:rFonts w:ascii="TimesNewRomanPSMT" w:hAnsi="TimesNewRomanPSMT"/>
          <w:color w:val="000000"/>
        </w:rPr>
        <w:t>6</w:t>
      </w:r>
    </w:p>
    <w:p w14:paraId="0D97A81A" w14:textId="4C2B9099" w:rsidR="003101DB" w:rsidRPr="00697D5D" w:rsidRDefault="00697D5D"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3101DB">
        <w:rPr>
          <w:rFonts w:eastAsiaTheme="minorEastAsia"/>
        </w:rPr>
        <w:t>2</w:t>
      </w:r>
      <w:r w:rsidR="00831425">
        <w:rPr>
          <w:rFonts w:eastAsiaTheme="minorEastAsia"/>
        </w:rPr>
        <w:t>3</w:t>
      </w:r>
      <w:r w:rsidR="003101DB">
        <w:rPr>
          <w:rFonts w:eastAsiaTheme="minorEastAsia"/>
        </w:rPr>
        <w:tab/>
      </w:r>
      <w:r w:rsidR="00FA2E8B">
        <w:rPr>
          <w:rFonts w:ascii="TimesNewRomanPSMT" w:hAnsi="TimesNewRomanPSMT"/>
          <w:color w:val="000000"/>
        </w:rPr>
        <w:t>Translation 7</w:t>
      </w:r>
    </w:p>
    <w:p w14:paraId="0E1895E9" w14:textId="17A131FC" w:rsidR="003101DB" w:rsidRPr="00697D5D" w:rsidRDefault="00C234BF"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697D5D">
        <w:rPr>
          <w:rFonts w:eastAsiaTheme="minorEastAsia"/>
        </w:rPr>
        <w:t xml:space="preserve">  </w:t>
      </w:r>
      <w:r w:rsidR="00831425">
        <w:rPr>
          <w:rFonts w:eastAsiaTheme="minorEastAsia"/>
        </w:rPr>
        <w:t>30</w:t>
      </w:r>
      <w:r w:rsidR="003101DB">
        <w:rPr>
          <w:rFonts w:eastAsiaTheme="minorEastAsia"/>
        </w:rPr>
        <w:tab/>
      </w:r>
      <w:r w:rsidR="00697D5D">
        <w:rPr>
          <w:rFonts w:ascii="TimesNewRomanPSMT" w:hAnsi="TimesNewRomanPSMT"/>
          <w:color w:val="000000"/>
        </w:rPr>
        <w:t xml:space="preserve">Translation </w:t>
      </w:r>
      <w:r w:rsidR="00FA2E8B">
        <w:rPr>
          <w:rFonts w:ascii="TimesNewRomanPSMT" w:hAnsi="TimesNewRomanPSMT"/>
          <w:color w:val="000000"/>
        </w:rPr>
        <w:t>8</w:t>
      </w:r>
    </w:p>
    <w:p w14:paraId="603BC26A" w14:textId="19A97642" w:rsidR="003101DB" w:rsidRPr="00697D5D" w:rsidRDefault="00C234BF" w:rsidP="00697D5D">
      <w:pPr>
        <w:widowControl w:val="0"/>
        <w:autoSpaceDE w:val="0"/>
        <w:autoSpaceDN w:val="0"/>
        <w:adjustRightInd w:val="0"/>
        <w:ind w:firstLine="720"/>
        <w:rPr>
          <w:rFonts w:ascii="TimesNewRomanPSMT" w:hAnsi="TimesNewRomanPSMT"/>
          <w:color w:val="000000"/>
        </w:rPr>
      </w:pPr>
      <w:r>
        <w:rPr>
          <w:rFonts w:eastAsiaTheme="minorEastAsia"/>
        </w:rPr>
        <w:t>Apr.</w:t>
      </w:r>
      <w:r w:rsidR="003101DB">
        <w:rPr>
          <w:rFonts w:eastAsiaTheme="minorEastAsia"/>
        </w:rPr>
        <w:t xml:space="preserve">  </w:t>
      </w:r>
      <w:r w:rsidR="00697D5D">
        <w:rPr>
          <w:rFonts w:eastAsiaTheme="minorEastAsia"/>
        </w:rPr>
        <w:t xml:space="preserve"> </w:t>
      </w:r>
      <w:r w:rsidR="00831425">
        <w:rPr>
          <w:rFonts w:eastAsiaTheme="minorEastAsia"/>
        </w:rPr>
        <w:t>6</w:t>
      </w:r>
      <w:r w:rsidR="003101DB">
        <w:rPr>
          <w:rFonts w:eastAsiaTheme="minorEastAsia"/>
        </w:rPr>
        <w:t xml:space="preserve">      </w:t>
      </w:r>
      <w:r w:rsidR="003101DB">
        <w:rPr>
          <w:rFonts w:eastAsiaTheme="minorEastAsia"/>
        </w:rPr>
        <w:tab/>
      </w:r>
      <w:r w:rsidR="00697D5D">
        <w:rPr>
          <w:rFonts w:ascii="TimesNewRomanPSMT" w:hAnsi="TimesNewRomanPSMT"/>
          <w:color w:val="000000"/>
        </w:rPr>
        <w:t xml:space="preserve">Translation </w:t>
      </w:r>
      <w:r w:rsidR="00FA2E8B">
        <w:rPr>
          <w:rFonts w:ascii="TimesNewRomanPSMT" w:hAnsi="TimesNewRomanPSMT"/>
          <w:color w:val="000000"/>
        </w:rPr>
        <w:t>9</w:t>
      </w:r>
    </w:p>
    <w:p w14:paraId="6F9E543E" w14:textId="15AAAE11" w:rsidR="003101DB" w:rsidRPr="00697D5D"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1</w:t>
      </w:r>
      <w:r w:rsidR="00831425">
        <w:rPr>
          <w:rFonts w:eastAsiaTheme="minorEastAsia"/>
        </w:rPr>
        <w:t>3</w:t>
      </w:r>
      <w:r>
        <w:rPr>
          <w:rFonts w:eastAsiaTheme="minorEastAsia"/>
        </w:rPr>
        <w:tab/>
      </w:r>
      <w:r w:rsidR="00FA2E8B">
        <w:rPr>
          <w:rFonts w:ascii="TimesNewRomanPSMT" w:hAnsi="TimesNewRomanPSMT"/>
          <w:color w:val="000000"/>
        </w:rPr>
        <w:t>Translation 10</w:t>
      </w:r>
    </w:p>
    <w:p w14:paraId="6A4AECAD" w14:textId="4B7564A8" w:rsidR="00264365"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831425">
        <w:rPr>
          <w:rFonts w:eastAsiaTheme="minorEastAsia"/>
        </w:rPr>
        <w:t>20</w:t>
      </w:r>
      <w:r>
        <w:rPr>
          <w:rFonts w:eastAsiaTheme="minorEastAsia"/>
        </w:rPr>
        <w:tab/>
      </w:r>
      <w:r w:rsidR="00FA2E8B">
        <w:rPr>
          <w:rFonts w:ascii="TimesNewRomanPSMT" w:hAnsi="TimesNewRomanPSMT"/>
          <w:color w:val="000000"/>
        </w:rPr>
        <w:t>Translation 11</w:t>
      </w:r>
    </w:p>
    <w:p w14:paraId="697BA807" w14:textId="71A35A91" w:rsidR="00FA2E8B" w:rsidRPr="00697D5D" w:rsidRDefault="00F31990" w:rsidP="00F31990">
      <w:pPr>
        <w:widowControl w:val="0"/>
        <w:autoSpaceDE w:val="0"/>
        <w:autoSpaceDN w:val="0"/>
        <w:adjustRightInd w:val="0"/>
        <w:rPr>
          <w:rFonts w:ascii="TimesNewRomanPSMT" w:hAnsi="TimesNewRomanPSMT"/>
          <w:color w:val="000000"/>
        </w:rPr>
      </w:pPr>
      <w:r>
        <w:rPr>
          <w:rFonts w:ascii="TimesNewRomanPSMT" w:hAnsi="TimesNewRomanPSMT"/>
          <w:color w:val="000000"/>
        </w:rPr>
        <w:tab/>
        <w:t xml:space="preserve">        </w:t>
      </w:r>
      <w:r w:rsidR="00C234BF">
        <w:rPr>
          <w:rFonts w:ascii="TimesNewRomanPSMT" w:hAnsi="TimesNewRomanPSMT"/>
          <w:color w:val="000000"/>
        </w:rPr>
        <w:t>2</w:t>
      </w:r>
      <w:r w:rsidR="00831425">
        <w:rPr>
          <w:rFonts w:ascii="TimesNewRomanPSMT" w:hAnsi="TimesNewRomanPSMT"/>
          <w:color w:val="000000"/>
        </w:rPr>
        <w:t>7</w:t>
      </w:r>
      <w:r>
        <w:rPr>
          <w:rFonts w:ascii="TimesNewRomanPSMT" w:hAnsi="TimesNewRomanPSMT"/>
          <w:color w:val="000000"/>
        </w:rPr>
        <w:tab/>
      </w:r>
      <w:r w:rsidR="00FA2E8B">
        <w:rPr>
          <w:rFonts w:ascii="TimesNewRomanPSMT" w:hAnsi="TimesNewRomanPSMT"/>
          <w:color w:val="000000"/>
        </w:rPr>
        <w:t>Translation 12</w:t>
      </w:r>
    </w:p>
    <w:p w14:paraId="0CCBE478" w14:textId="77777777" w:rsidR="003101DB" w:rsidRPr="00264365" w:rsidRDefault="003101DB" w:rsidP="00264365">
      <w:pPr>
        <w:pStyle w:val="Heading11"/>
        <w:spacing w:before="0" w:after="120"/>
        <w:ind w:left="1080" w:hanging="360"/>
        <w:rPr>
          <w:rFonts w:ascii="TimesNewRomanPSMT" w:hAnsi="TimesNewRomanPSMT"/>
          <w:color w:val="000000"/>
        </w:rPr>
      </w:pPr>
    </w:p>
    <w:p w14:paraId="2328925C" w14:textId="6ED24082" w:rsidR="00B703B0" w:rsidRPr="00B73B39" w:rsidRDefault="00B703B0" w:rsidP="00B73B39">
      <w:pPr>
        <w:pStyle w:val="Heading11"/>
        <w:spacing w:before="0" w:after="120"/>
        <w:rPr>
          <w:rFonts w:ascii="TimesNewRomanPSMT" w:hAnsi="TimesNewRomanPSMT"/>
          <w:color w:val="000000"/>
        </w:rPr>
      </w:pPr>
      <w:r w:rsidRPr="003F3805">
        <w:rPr>
          <w:rFonts w:ascii="Times New Roman" w:hAnsi="Times New Roman"/>
          <w:b/>
          <w:color w:val="000000"/>
        </w:rPr>
        <w:t>Examination</w:t>
      </w:r>
    </w:p>
    <w:p w14:paraId="506DF689" w14:textId="42EAB512" w:rsidR="00B22F66" w:rsidRPr="003F3805" w:rsidRDefault="00B22F66" w:rsidP="00B22F66">
      <w:pPr>
        <w:pStyle w:val="Heading12"/>
        <w:numPr>
          <w:ilvl w:val="0"/>
          <w:numId w:val="1"/>
        </w:numPr>
        <w:spacing w:before="0" w:after="120"/>
        <w:rPr>
          <w:rFonts w:ascii="Times New Roman" w:hAnsi="Times New Roman"/>
          <w:color w:val="000000"/>
        </w:rPr>
      </w:pPr>
      <w:r w:rsidRPr="003F3805">
        <w:rPr>
          <w:rFonts w:ascii="TimesNewRomanPSMT" w:hAnsi="TimesNewRomanPSMT"/>
          <w:color w:val="000000"/>
        </w:rPr>
        <w:t xml:space="preserve">Write a paper (8-10 pages) on one of the problems of interpretation in the </w:t>
      </w:r>
      <w:r w:rsidR="003D2D10">
        <w:rPr>
          <w:rFonts w:ascii="TimesNewRomanPSMT" w:hAnsi="TimesNewRomanPSMT"/>
          <w:color w:val="000000"/>
        </w:rPr>
        <w:t>Pentateuch</w:t>
      </w:r>
      <w:r w:rsidRPr="003F3805">
        <w:rPr>
          <w:rFonts w:ascii="TimesNewRomanPSMT" w:hAnsi="TimesNewRomanPSMT"/>
          <w:color w:val="000000"/>
        </w:rPr>
        <w:t xml:space="preserve"> (i.e. </w:t>
      </w:r>
      <w:r w:rsidR="003D2D10">
        <w:rPr>
          <w:rFonts w:ascii="Times New Roman" w:hAnsi="Times New Roman"/>
          <w:szCs w:val="26"/>
        </w:rPr>
        <w:t>Relationship Between Genesis 1 and 2</w:t>
      </w:r>
      <w:r w:rsidRPr="00377A07">
        <w:rPr>
          <w:rFonts w:ascii="Times New Roman" w:hAnsi="Times New Roman"/>
          <w:szCs w:val="26"/>
        </w:rPr>
        <w:t xml:space="preserve">, </w:t>
      </w:r>
      <w:r w:rsidR="003D2D10">
        <w:rPr>
          <w:rFonts w:ascii="Times New Roman" w:hAnsi="Times New Roman"/>
          <w:szCs w:val="26"/>
        </w:rPr>
        <w:t>Who are the “sons of God,”</w:t>
      </w:r>
      <w:r w:rsidRPr="00377A07">
        <w:rPr>
          <w:rFonts w:ascii="Times New Roman" w:hAnsi="Times New Roman"/>
          <w:szCs w:val="26"/>
        </w:rPr>
        <w:t xml:space="preserve"> </w:t>
      </w:r>
      <w:r w:rsidR="003D2D10">
        <w:rPr>
          <w:rFonts w:ascii="Times New Roman" w:hAnsi="Times New Roman"/>
          <w:szCs w:val="26"/>
        </w:rPr>
        <w:t>The Challenge of Genealogies</w:t>
      </w:r>
      <w:r w:rsidRPr="00377A07">
        <w:rPr>
          <w:rFonts w:ascii="Times New Roman" w:hAnsi="Times New Roman"/>
          <w:szCs w:val="26"/>
        </w:rPr>
        <w:t>, etc.</w:t>
      </w:r>
      <w:r w:rsidRPr="003F3805">
        <w:rPr>
          <w:rFonts w:ascii="TimesNewRomanPSMT" w:hAnsi="TimesNewRomanPSMT"/>
          <w:color w:val="000000"/>
        </w:rPr>
        <w:t xml:space="preserve">) or an exegesis paper on a specific passage from </w:t>
      </w:r>
      <w:r w:rsidR="003D2D10">
        <w:rPr>
          <w:rFonts w:ascii="TimesNewRomanPSMT" w:hAnsi="TimesNewRomanPSMT"/>
          <w:color w:val="000000"/>
        </w:rPr>
        <w:t>Gen-Deut</w:t>
      </w:r>
      <w:r w:rsidRPr="003F3805">
        <w:rPr>
          <w:rFonts w:ascii="TimesNewRomanPSMT" w:hAnsi="TimesNewRomanPSMT"/>
          <w:color w:val="000000"/>
        </w:rPr>
        <w:t xml:space="preserve">. </w:t>
      </w:r>
      <w:r>
        <w:rPr>
          <w:rFonts w:ascii="TimesNewRomanPSMT" w:hAnsi="TimesNewRomanPSMT"/>
          <w:color w:val="000000"/>
        </w:rPr>
        <w:t xml:space="preserve">Selections require approval by the professor. </w:t>
      </w:r>
      <w:r w:rsidRPr="003F3805">
        <w:rPr>
          <w:rFonts w:ascii="TimesNewRomanPSMT" w:hAnsi="TimesNewRomanPSMT"/>
          <w:color w:val="000000"/>
        </w:rPr>
        <w:t xml:space="preserve">This </w:t>
      </w:r>
      <w:r>
        <w:rPr>
          <w:rFonts w:ascii="TimesNewRomanPSMT" w:hAnsi="TimesNewRomanPSMT"/>
          <w:color w:val="000000"/>
        </w:rPr>
        <w:t>paper</w:t>
      </w:r>
      <w:r w:rsidRPr="003F3805">
        <w:rPr>
          <w:rFonts w:ascii="TimesNewRomanPSMT" w:hAnsi="TimesNewRomanPSMT"/>
          <w:color w:val="000000"/>
        </w:rPr>
        <w:t xml:space="preserve"> will constitute </w:t>
      </w:r>
      <w:r>
        <w:rPr>
          <w:rFonts w:ascii="TimesNewRomanPSMT" w:hAnsi="TimesNewRomanPSMT"/>
          <w:b/>
          <w:color w:val="000000"/>
        </w:rPr>
        <w:t>20</w:t>
      </w:r>
      <w:r w:rsidRPr="00377A07">
        <w:rPr>
          <w:rFonts w:ascii="TimesNewRomanPSMT" w:hAnsi="TimesNewRomanPSMT"/>
          <w:b/>
          <w:color w:val="000000"/>
        </w:rPr>
        <w:t>%</w:t>
      </w:r>
      <w:r w:rsidRPr="003F3805">
        <w:rPr>
          <w:rFonts w:ascii="TimesNewRomanPSMT" w:hAnsi="TimesNewRomanPSMT"/>
          <w:color w:val="000000"/>
        </w:rPr>
        <w:t xml:space="preserve"> of the term grade. </w:t>
      </w:r>
      <w:r>
        <w:rPr>
          <w:rFonts w:ascii="TimesNewRomanPSMT" w:hAnsi="TimesNewRomanPSMT"/>
          <w:color w:val="000000"/>
        </w:rPr>
        <w:t xml:space="preserve">The paper is </w:t>
      </w:r>
      <w:r>
        <w:rPr>
          <w:rFonts w:ascii="TimesNewRomanPSMT" w:hAnsi="TimesNewRomanPSMT"/>
          <w:b/>
          <w:color w:val="000000"/>
        </w:rPr>
        <w:t xml:space="preserve">due </w:t>
      </w:r>
      <w:r w:rsidR="003D2D10">
        <w:rPr>
          <w:rFonts w:ascii="TimesNewRomanPSMT" w:hAnsi="TimesNewRomanPSMT"/>
          <w:b/>
          <w:color w:val="000000"/>
        </w:rPr>
        <w:t xml:space="preserve">April </w:t>
      </w:r>
      <w:r w:rsidR="00831425">
        <w:rPr>
          <w:rFonts w:ascii="TimesNewRomanPSMT" w:hAnsi="TimesNewRomanPSMT"/>
          <w:b/>
          <w:color w:val="000000"/>
        </w:rPr>
        <w:t>6</w:t>
      </w:r>
      <w:r w:rsidRPr="00915D92">
        <w:rPr>
          <w:rFonts w:ascii="TimesNewRomanPSMT" w:hAnsi="TimesNewRomanPSMT"/>
          <w:b/>
          <w:color w:val="000000"/>
        </w:rPr>
        <w:t>.</w:t>
      </w:r>
    </w:p>
    <w:p w14:paraId="7BDFE494" w14:textId="1D3B5F5A" w:rsidR="00DD34A5" w:rsidRDefault="00DD34A5" w:rsidP="00DD34A5">
      <w:pPr>
        <w:pStyle w:val="Heading11"/>
        <w:numPr>
          <w:ilvl w:val="0"/>
          <w:numId w:val="1"/>
        </w:numPr>
        <w:spacing w:before="0" w:after="120"/>
        <w:rPr>
          <w:rFonts w:ascii="Times New Roman" w:hAnsi="Times New Roman"/>
          <w:color w:val="000000"/>
        </w:rPr>
      </w:pPr>
      <w:r>
        <w:rPr>
          <w:rFonts w:ascii="Times New Roman" w:hAnsi="Times New Roman"/>
          <w:color w:val="000000"/>
        </w:rPr>
        <w:t>Mid-term Exam</w:t>
      </w:r>
      <w:r w:rsidR="00C00C55">
        <w:rPr>
          <w:rFonts w:ascii="Times New Roman" w:hAnsi="Times New Roman"/>
          <w:color w:val="000000"/>
        </w:rPr>
        <w:t xml:space="preserve"> on </w:t>
      </w:r>
      <w:r>
        <w:rPr>
          <w:rFonts w:ascii="Times New Roman" w:hAnsi="Times New Roman"/>
          <w:color w:val="000000"/>
        </w:rPr>
        <w:t>Lectures</w:t>
      </w:r>
      <w:r w:rsidR="00C00C55">
        <w:rPr>
          <w:rFonts w:ascii="Times New Roman" w:hAnsi="Times New Roman"/>
          <w:color w:val="000000"/>
        </w:rPr>
        <w:t xml:space="preserve">, </w:t>
      </w:r>
      <w:r w:rsidR="00C00C55" w:rsidRPr="00C00C55">
        <w:rPr>
          <w:rFonts w:ascii="Times New Roman" w:hAnsi="Times New Roman"/>
          <w:b/>
          <w:color w:val="000000"/>
        </w:rPr>
        <w:t xml:space="preserve">March </w:t>
      </w:r>
      <w:r w:rsidR="003D2D10">
        <w:rPr>
          <w:rFonts w:ascii="Times New Roman" w:hAnsi="Times New Roman"/>
          <w:b/>
          <w:color w:val="000000"/>
        </w:rPr>
        <w:t>2</w:t>
      </w:r>
      <w:r w:rsidR="00831425">
        <w:rPr>
          <w:rFonts w:ascii="Times New Roman" w:hAnsi="Times New Roman"/>
          <w:b/>
          <w:color w:val="000000"/>
        </w:rPr>
        <w:t>3</w:t>
      </w:r>
      <w:r w:rsidR="00CC5BB0">
        <w:rPr>
          <w:rFonts w:ascii="Times New Roman" w:hAnsi="Times New Roman"/>
          <w:color w:val="000000"/>
        </w:rPr>
        <w:t>.</w:t>
      </w:r>
      <w:r w:rsidR="00CC5BB0" w:rsidRPr="00CC5BB0">
        <w:rPr>
          <w:rFonts w:ascii="TimesNewRomanPSMT" w:hAnsi="TimesNewRomanPSMT"/>
          <w:color w:val="000000"/>
        </w:rPr>
        <w:t xml:space="preserve"> </w:t>
      </w:r>
      <w:r w:rsidR="00CC5BB0" w:rsidRPr="003F3805">
        <w:rPr>
          <w:rFonts w:ascii="TimesNewRomanPSMT" w:hAnsi="TimesNewRomanPSMT"/>
          <w:color w:val="000000"/>
        </w:rPr>
        <w:t xml:space="preserve">This </w:t>
      </w:r>
      <w:r w:rsidR="00CC5BB0">
        <w:rPr>
          <w:rFonts w:ascii="TimesNewRomanPSMT" w:hAnsi="TimesNewRomanPSMT"/>
          <w:color w:val="000000"/>
        </w:rPr>
        <w:t>exam</w:t>
      </w:r>
      <w:r w:rsidR="00CC5BB0" w:rsidRPr="003F3805">
        <w:rPr>
          <w:rFonts w:ascii="TimesNewRomanPSMT" w:hAnsi="TimesNewRomanPSMT"/>
          <w:color w:val="000000"/>
        </w:rPr>
        <w:t xml:space="preserve"> will constitute </w:t>
      </w:r>
      <w:r w:rsidR="00CC5BB0">
        <w:rPr>
          <w:rFonts w:ascii="TimesNewRomanPSMT" w:hAnsi="TimesNewRomanPSMT"/>
          <w:b/>
          <w:color w:val="000000"/>
        </w:rPr>
        <w:t>2</w:t>
      </w:r>
      <w:r w:rsidR="00264365">
        <w:rPr>
          <w:rFonts w:ascii="TimesNewRomanPSMT" w:hAnsi="TimesNewRomanPSMT"/>
          <w:b/>
          <w:color w:val="000000"/>
        </w:rPr>
        <w:t>5</w:t>
      </w:r>
      <w:r w:rsidR="00CC5BB0" w:rsidRPr="00377A07">
        <w:rPr>
          <w:rFonts w:ascii="TimesNewRomanPSMT" w:hAnsi="TimesNewRomanPSMT"/>
          <w:b/>
          <w:color w:val="000000"/>
        </w:rPr>
        <w:t>%</w:t>
      </w:r>
      <w:r w:rsidR="00CC5BB0" w:rsidRPr="003F3805">
        <w:rPr>
          <w:rFonts w:ascii="TimesNewRomanPSMT" w:hAnsi="TimesNewRomanPSMT"/>
          <w:color w:val="000000"/>
        </w:rPr>
        <w:t xml:space="preserve"> of the term grade</w:t>
      </w:r>
      <w:r w:rsidR="00CC5BB0">
        <w:rPr>
          <w:rFonts w:ascii="TimesNewRomanPSMT" w:hAnsi="TimesNewRomanPSMT"/>
          <w:color w:val="000000"/>
        </w:rPr>
        <w:t>.</w:t>
      </w:r>
    </w:p>
    <w:p w14:paraId="6562BD3C" w14:textId="6A65716D" w:rsidR="00B703B0" w:rsidRPr="00202998" w:rsidRDefault="00DD34A5" w:rsidP="00202998">
      <w:pPr>
        <w:pStyle w:val="Heading11"/>
        <w:numPr>
          <w:ilvl w:val="0"/>
          <w:numId w:val="1"/>
        </w:numPr>
        <w:spacing w:before="0" w:after="120"/>
        <w:rPr>
          <w:rFonts w:ascii="Times New Roman" w:hAnsi="Times New Roman"/>
          <w:color w:val="000000"/>
        </w:rPr>
      </w:pPr>
      <w:r>
        <w:rPr>
          <w:rFonts w:ascii="Times New Roman" w:hAnsi="Times New Roman"/>
          <w:color w:val="000000"/>
        </w:rPr>
        <w:t>Final Exam</w:t>
      </w:r>
      <w:r w:rsidR="00C00C55">
        <w:rPr>
          <w:rFonts w:ascii="Times New Roman" w:hAnsi="Times New Roman"/>
          <w:color w:val="000000"/>
        </w:rPr>
        <w:t xml:space="preserve"> on </w:t>
      </w:r>
      <w:r>
        <w:rPr>
          <w:rFonts w:ascii="Times New Roman" w:hAnsi="Times New Roman"/>
          <w:color w:val="000000"/>
        </w:rPr>
        <w:t>Lectures and Reading</w:t>
      </w:r>
      <w:r w:rsidR="00C00C55">
        <w:rPr>
          <w:rFonts w:ascii="Times New Roman" w:hAnsi="Times New Roman"/>
          <w:color w:val="000000"/>
        </w:rPr>
        <w:t xml:space="preserve">, </w:t>
      </w:r>
      <w:r w:rsidR="00C00C55" w:rsidRPr="00C00C55">
        <w:rPr>
          <w:rFonts w:ascii="Times New Roman" w:hAnsi="Times New Roman"/>
          <w:b/>
          <w:color w:val="000000"/>
        </w:rPr>
        <w:t>Final Exam Week</w:t>
      </w:r>
      <w:r w:rsidR="00CC5BB0">
        <w:rPr>
          <w:rFonts w:ascii="Times New Roman" w:hAnsi="Times New Roman"/>
          <w:color w:val="000000"/>
        </w:rPr>
        <w:t xml:space="preserve">. </w:t>
      </w:r>
      <w:r w:rsidR="00CC5BB0" w:rsidRPr="003F3805">
        <w:rPr>
          <w:rFonts w:ascii="TimesNewRomanPSMT" w:hAnsi="TimesNewRomanPSMT"/>
          <w:color w:val="000000"/>
        </w:rPr>
        <w:t xml:space="preserve">This </w:t>
      </w:r>
      <w:r w:rsidR="00CC5BB0">
        <w:rPr>
          <w:rFonts w:ascii="TimesNewRomanPSMT" w:hAnsi="TimesNewRomanPSMT"/>
          <w:color w:val="000000"/>
        </w:rPr>
        <w:t>exam</w:t>
      </w:r>
      <w:r w:rsidR="00CC5BB0" w:rsidRPr="003F3805">
        <w:rPr>
          <w:rFonts w:ascii="TimesNewRomanPSMT" w:hAnsi="TimesNewRomanPSMT"/>
          <w:color w:val="000000"/>
        </w:rPr>
        <w:t xml:space="preserve"> will constitute </w:t>
      </w:r>
      <w:r w:rsidR="00CC5BB0">
        <w:rPr>
          <w:rFonts w:ascii="TimesNewRomanPSMT" w:hAnsi="TimesNewRomanPSMT"/>
          <w:b/>
          <w:color w:val="000000"/>
        </w:rPr>
        <w:t>2</w:t>
      </w:r>
      <w:r w:rsidR="00264365">
        <w:rPr>
          <w:rFonts w:ascii="TimesNewRomanPSMT" w:hAnsi="TimesNewRomanPSMT"/>
          <w:b/>
          <w:color w:val="000000"/>
        </w:rPr>
        <w:t>5</w:t>
      </w:r>
      <w:r w:rsidR="00CC5BB0" w:rsidRPr="00377A07">
        <w:rPr>
          <w:rFonts w:ascii="TimesNewRomanPSMT" w:hAnsi="TimesNewRomanPSMT"/>
          <w:b/>
          <w:color w:val="000000"/>
        </w:rPr>
        <w:t>%</w:t>
      </w:r>
      <w:r w:rsidR="00CC5BB0" w:rsidRPr="003F3805">
        <w:rPr>
          <w:rFonts w:ascii="TimesNewRomanPSMT" w:hAnsi="TimesNewRomanPSMT"/>
          <w:color w:val="000000"/>
        </w:rPr>
        <w:t xml:space="preserve"> of the term grade</w:t>
      </w:r>
      <w:r w:rsidR="00CC5BB0">
        <w:rPr>
          <w:rFonts w:ascii="TimesNewRomanPSMT" w:hAnsi="TimesNewRomanPSMT"/>
          <w:color w:val="000000"/>
        </w:rPr>
        <w:t>.</w:t>
      </w:r>
    </w:p>
    <w:p w14:paraId="18029D90" w14:textId="77777777" w:rsidR="00B703B0" w:rsidRPr="009004F0" w:rsidRDefault="00B703B0" w:rsidP="00B703B0">
      <w:pPr>
        <w:widowControl w:val="0"/>
        <w:autoSpaceDE w:val="0"/>
        <w:autoSpaceDN w:val="0"/>
        <w:adjustRightInd w:val="0"/>
        <w:spacing w:line="280" w:lineRule="atLeast"/>
      </w:pPr>
    </w:p>
    <w:p w14:paraId="37634CF8" w14:textId="77777777" w:rsidR="00B703B0" w:rsidRDefault="00B703B0" w:rsidP="00B703B0"/>
    <w:p w14:paraId="5766951E" w14:textId="77777777" w:rsidR="00264365" w:rsidRPr="009004F0" w:rsidRDefault="00264365" w:rsidP="00B703B0"/>
    <w:p w14:paraId="6A256188" w14:textId="77777777" w:rsidR="00B703B0" w:rsidRDefault="00B703B0" w:rsidP="009A52F0">
      <w:pPr>
        <w:pStyle w:val="NoteLevel2"/>
      </w:pPr>
    </w:p>
    <w:p w14:paraId="06BBB7D7" w14:textId="77777777" w:rsidR="003101DB" w:rsidRDefault="003101DB" w:rsidP="009A52F0">
      <w:pPr>
        <w:pStyle w:val="NoteLevel2"/>
      </w:pPr>
    </w:p>
    <w:p w14:paraId="6A885BA4" w14:textId="77777777" w:rsidR="003101DB" w:rsidRDefault="003101DB" w:rsidP="009A52F0">
      <w:pPr>
        <w:pStyle w:val="NoteLevel2"/>
      </w:pPr>
    </w:p>
    <w:p w14:paraId="0C3086B0" w14:textId="77777777" w:rsidR="003101DB" w:rsidRDefault="003101DB" w:rsidP="009A52F0">
      <w:pPr>
        <w:pStyle w:val="NoteLevel2"/>
      </w:pPr>
    </w:p>
    <w:p w14:paraId="3CABB4D3" w14:textId="77777777" w:rsidR="003101DB" w:rsidRDefault="003101DB" w:rsidP="009A52F0">
      <w:pPr>
        <w:pStyle w:val="NoteLevel2"/>
      </w:pPr>
    </w:p>
    <w:p w14:paraId="2244E6E9" w14:textId="77777777" w:rsidR="003101DB" w:rsidRDefault="003101DB" w:rsidP="009A52F0">
      <w:pPr>
        <w:pStyle w:val="NoteLevel2"/>
      </w:pPr>
    </w:p>
    <w:p w14:paraId="485B2D78" w14:textId="77777777" w:rsidR="003101DB" w:rsidRDefault="003101DB" w:rsidP="009A52F0">
      <w:pPr>
        <w:pStyle w:val="NoteLevel2"/>
      </w:pPr>
    </w:p>
    <w:p w14:paraId="6CEC309A" w14:textId="77777777" w:rsidR="003101DB" w:rsidRDefault="003101DB" w:rsidP="009A52F0">
      <w:pPr>
        <w:pStyle w:val="NoteLevel2"/>
      </w:pPr>
    </w:p>
    <w:p w14:paraId="3C11863F" w14:textId="77777777" w:rsidR="003101DB" w:rsidRDefault="003101DB" w:rsidP="009A52F0">
      <w:pPr>
        <w:pStyle w:val="NoteLevel2"/>
      </w:pPr>
    </w:p>
    <w:p w14:paraId="0757F3EF" w14:textId="77777777" w:rsidR="003101DB" w:rsidRDefault="003101DB" w:rsidP="009A52F0">
      <w:pPr>
        <w:pStyle w:val="NoteLevel2"/>
      </w:pPr>
    </w:p>
    <w:p w14:paraId="5435D185" w14:textId="77777777" w:rsidR="003101DB" w:rsidRDefault="003101DB" w:rsidP="009A52F0">
      <w:pPr>
        <w:pStyle w:val="NoteLevel2"/>
      </w:pPr>
    </w:p>
    <w:p w14:paraId="2FB3AFE9" w14:textId="77777777" w:rsidR="003101DB" w:rsidRDefault="003101DB" w:rsidP="009A52F0">
      <w:pPr>
        <w:pStyle w:val="NoteLevel2"/>
      </w:pPr>
    </w:p>
    <w:p w14:paraId="223FE51A" w14:textId="77777777" w:rsidR="003101DB" w:rsidRDefault="003101DB" w:rsidP="009A52F0">
      <w:pPr>
        <w:pStyle w:val="NoteLevel2"/>
      </w:pPr>
    </w:p>
    <w:p w14:paraId="0B88DADE" w14:textId="77777777" w:rsidR="003D2D10" w:rsidRDefault="003D2D10" w:rsidP="00C71496">
      <w:pPr>
        <w:pStyle w:val="NoteLevel2"/>
        <w:jc w:val="center"/>
        <w:rPr>
          <w:b/>
          <w:sz w:val="24"/>
          <w:szCs w:val="24"/>
        </w:rPr>
      </w:pPr>
    </w:p>
    <w:p w14:paraId="0A9DE370" w14:textId="77777777" w:rsidR="003D2D10" w:rsidRDefault="003D2D10" w:rsidP="00C71496">
      <w:pPr>
        <w:pStyle w:val="NoteLevel2"/>
        <w:jc w:val="center"/>
        <w:rPr>
          <w:b/>
          <w:sz w:val="24"/>
          <w:szCs w:val="24"/>
        </w:rPr>
      </w:pPr>
    </w:p>
    <w:p w14:paraId="1B3207BD" w14:textId="77777777" w:rsidR="003D2D10" w:rsidRDefault="003D2D10" w:rsidP="00C71496">
      <w:pPr>
        <w:pStyle w:val="NoteLevel2"/>
        <w:jc w:val="center"/>
        <w:rPr>
          <w:b/>
          <w:sz w:val="24"/>
          <w:szCs w:val="24"/>
        </w:rPr>
      </w:pPr>
    </w:p>
    <w:p w14:paraId="159717A0" w14:textId="77777777" w:rsidR="003D2D10" w:rsidRDefault="003D2D10" w:rsidP="00C71496">
      <w:pPr>
        <w:pStyle w:val="NoteLevel2"/>
        <w:jc w:val="center"/>
        <w:rPr>
          <w:b/>
          <w:sz w:val="24"/>
          <w:szCs w:val="24"/>
        </w:rPr>
      </w:pPr>
    </w:p>
    <w:p w14:paraId="1552E47F" w14:textId="77777777" w:rsidR="003D2D10" w:rsidRDefault="003D2D10" w:rsidP="00C71496">
      <w:pPr>
        <w:pStyle w:val="NoteLevel2"/>
        <w:jc w:val="center"/>
        <w:rPr>
          <w:b/>
          <w:sz w:val="24"/>
          <w:szCs w:val="24"/>
        </w:rPr>
      </w:pPr>
    </w:p>
    <w:p w14:paraId="371B9791" w14:textId="6072206D" w:rsidR="00B703B0" w:rsidRDefault="00B703B0" w:rsidP="00C71496">
      <w:pPr>
        <w:pStyle w:val="NoteLevel2"/>
        <w:jc w:val="center"/>
        <w:rPr>
          <w:b/>
          <w:sz w:val="24"/>
          <w:szCs w:val="24"/>
        </w:rPr>
      </w:pPr>
      <w:r w:rsidRPr="008A3B8A">
        <w:rPr>
          <w:b/>
          <w:sz w:val="24"/>
          <w:szCs w:val="24"/>
        </w:rPr>
        <w:lastRenderedPageBreak/>
        <w:t>Course Objectives Related to MDiv Student Learning Outcomes</w:t>
      </w:r>
    </w:p>
    <w:p w14:paraId="38926480" w14:textId="77777777" w:rsidR="00B703B0" w:rsidRDefault="00B703B0" w:rsidP="00B703B0">
      <w:pPr>
        <w:pStyle w:val="NoteLevel2"/>
        <w:jc w:val="center"/>
        <w:rPr>
          <w:b/>
          <w:sz w:val="24"/>
          <w:szCs w:val="24"/>
        </w:rPr>
      </w:pPr>
      <w:r>
        <w:rPr>
          <w:b/>
          <w:sz w:val="24"/>
          <w:szCs w:val="24"/>
        </w:rPr>
        <w:t>With Mini-Justification</w:t>
      </w:r>
    </w:p>
    <w:p w14:paraId="63265FA2" w14:textId="2662CC9A" w:rsidR="00B703B0" w:rsidRDefault="00B703B0" w:rsidP="00B703B0">
      <w:pPr>
        <w:pStyle w:val="NoteLevel2"/>
      </w:pPr>
      <w:r>
        <w:t xml:space="preserve">Course: </w:t>
      </w:r>
      <w:r>
        <w:tab/>
      </w:r>
      <w:r w:rsidR="00235DB8">
        <w:t>Genesis-Deuteronomy</w:t>
      </w:r>
      <w:r>
        <w:t xml:space="preserve"> (OT</w:t>
      </w:r>
      <w:r w:rsidR="002D2404">
        <w:t>5200</w:t>
      </w:r>
      <w:r>
        <w:t xml:space="preserve">) </w:t>
      </w:r>
    </w:p>
    <w:p w14:paraId="522FC196" w14:textId="3EB509A3" w:rsidR="00B703B0" w:rsidRDefault="00B703B0" w:rsidP="00B703B0">
      <w:pPr>
        <w:pStyle w:val="NoteLevel2"/>
      </w:pPr>
      <w:r>
        <w:t xml:space="preserve">Professor: </w:t>
      </w:r>
      <w:r>
        <w:tab/>
      </w:r>
      <w:r w:rsidR="00B73B39">
        <w:t xml:space="preserve">Dr. </w:t>
      </w:r>
      <w:r>
        <w:t>Michael G. McKelvey</w:t>
      </w:r>
      <w:r>
        <w:tab/>
      </w:r>
    </w:p>
    <w:p w14:paraId="0D227B60" w14:textId="77777777" w:rsidR="00B703B0" w:rsidRDefault="00B703B0" w:rsidP="00B703B0">
      <w:pPr>
        <w:pStyle w:val="NoteLevel2"/>
      </w:pPr>
      <w:r>
        <w:t xml:space="preserve">Campus: </w:t>
      </w:r>
      <w:r>
        <w:tab/>
        <w:t>RTS-Jackson</w:t>
      </w:r>
    </w:p>
    <w:p w14:paraId="41F97986" w14:textId="0968A604" w:rsidR="00540806" w:rsidRDefault="00B703B0" w:rsidP="00C234BF">
      <w:pPr>
        <w:pStyle w:val="NoteLevel2"/>
      </w:pPr>
      <w:r>
        <w:t>Date:</w:t>
      </w:r>
      <w:r>
        <w:tab/>
      </w:r>
      <w:r>
        <w:tab/>
      </w:r>
      <w:r w:rsidR="00235DB8">
        <w:t>Spring 20</w:t>
      </w:r>
      <w:r w:rsidR="00C234BF">
        <w:t>2</w:t>
      </w:r>
      <w:r w:rsidR="00831425">
        <w:t>1</w:t>
      </w:r>
    </w:p>
    <w:tbl>
      <w:tblPr>
        <w:tblpPr w:leftFromText="180" w:rightFromText="180" w:vertAnchor="text" w:horzAnchor="margin" w:tblpXSpec="center" w:tblpY="15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1710"/>
        <w:gridCol w:w="2700"/>
      </w:tblGrid>
      <w:tr w:rsidR="00C234BF" w:rsidRPr="009B22DE" w14:paraId="630C1A68" w14:textId="77777777" w:rsidTr="00C234BF">
        <w:trPr>
          <w:trHeight w:val="1294"/>
        </w:trPr>
        <w:tc>
          <w:tcPr>
            <w:tcW w:w="5238" w:type="dxa"/>
            <w:gridSpan w:val="2"/>
            <w:tcBorders>
              <w:right w:val="single" w:sz="4" w:space="0" w:color="auto"/>
            </w:tcBorders>
          </w:tcPr>
          <w:p w14:paraId="0BB5D669" w14:textId="77777777" w:rsidR="00C234BF" w:rsidRDefault="00C234BF" w:rsidP="00C234BF">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9EF2DFE" w14:textId="77777777" w:rsidR="00C234BF" w:rsidRPr="008832AD" w:rsidRDefault="00C234BF" w:rsidP="00C234BF">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7C45DC9" w14:textId="77777777" w:rsidR="00C234BF" w:rsidRPr="008832AD" w:rsidRDefault="00C234BF" w:rsidP="00C234BF">
            <w:pPr>
              <w:rPr>
                <w:b/>
                <w:sz w:val="14"/>
                <w:szCs w:val="14"/>
                <w:u w:val="single"/>
              </w:rPr>
            </w:pPr>
            <w:r w:rsidRPr="008832AD">
              <w:rPr>
                <w:i/>
                <w:sz w:val="14"/>
                <w:szCs w:val="14"/>
              </w:rPr>
              <w:t xml:space="preserve">*As the MDiv is the core degree at RTS, the MDiv rubric will be used in this syllabus.  </w:t>
            </w:r>
          </w:p>
        </w:tc>
        <w:tc>
          <w:tcPr>
            <w:tcW w:w="1710" w:type="dxa"/>
            <w:tcBorders>
              <w:right w:val="single" w:sz="4" w:space="0" w:color="auto"/>
            </w:tcBorders>
          </w:tcPr>
          <w:p w14:paraId="534ED32B" w14:textId="77777777" w:rsidR="00C234BF" w:rsidRDefault="00C234BF" w:rsidP="00C234BF">
            <w:pPr>
              <w:jc w:val="center"/>
              <w:rPr>
                <w:b/>
                <w:sz w:val="28"/>
                <w:szCs w:val="28"/>
                <w:u w:val="single"/>
              </w:rPr>
            </w:pPr>
            <w:r>
              <w:rPr>
                <w:b/>
                <w:sz w:val="28"/>
                <w:szCs w:val="28"/>
                <w:u w:val="single"/>
              </w:rPr>
              <w:t>Rubric</w:t>
            </w:r>
          </w:p>
          <w:p w14:paraId="1207E8B9" w14:textId="77777777" w:rsidR="00C234BF" w:rsidRPr="00F111D7" w:rsidRDefault="00C234BF" w:rsidP="00C234BF">
            <w:pPr>
              <w:numPr>
                <w:ilvl w:val="0"/>
                <w:numId w:val="5"/>
              </w:numPr>
              <w:ind w:hanging="200"/>
              <w:jc w:val="both"/>
              <w:rPr>
                <w:b/>
                <w:sz w:val="18"/>
                <w:szCs w:val="18"/>
              </w:rPr>
            </w:pPr>
            <w:r w:rsidRPr="00F111D7">
              <w:rPr>
                <w:b/>
                <w:sz w:val="18"/>
                <w:szCs w:val="18"/>
              </w:rPr>
              <w:t>Strong</w:t>
            </w:r>
          </w:p>
          <w:p w14:paraId="5477BB5A" w14:textId="77777777" w:rsidR="00C234BF" w:rsidRPr="00F111D7" w:rsidRDefault="00C234BF" w:rsidP="00C234BF">
            <w:pPr>
              <w:numPr>
                <w:ilvl w:val="0"/>
                <w:numId w:val="5"/>
              </w:numPr>
              <w:ind w:hanging="200"/>
              <w:jc w:val="both"/>
              <w:rPr>
                <w:b/>
                <w:sz w:val="18"/>
                <w:szCs w:val="18"/>
              </w:rPr>
            </w:pPr>
            <w:r w:rsidRPr="00F111D7">
              <w:rPr>
                <w:b/>
                <w:sz w:val="18"/>
                <w:szCs w:val="18"/>
              </w:rPr>
              <w:t>Moderate</w:t>
            </w:r>
          </w:p>
          <w:p w14:paraId="105B43BD" w14:textId="77777777" w:rsidR="00C234BF" w:rsidRDefault="00C234BF" w:rsidP="00C234BF">
            <w:pPr>
              <w:numPr>
                <w:ilvl w:val="0"/>
                <w:numId w:val="5"/>
              </w:numPr>
              <w:ind w:hanging="200"/>
              <w:jc w:val="both"/>
              <w:rPr>
                <w:b/>
                <w:sz w:val="18"/>
                <w:szCs w:val="18"/>
              </w:rPr>
            </w:pPr>
            <w:r w:rsidRPr="00F111D7">
              <w:rPr>
                <w:b/>
                <w:sz w:val="18"/>
                <w:szCs w:val="18"/>
              </w:rPr>
              <w:t>Minimal</w:t>
            </w:r>
          </w:p>
          <w:p w14:paraId="18426D8C" w14:textId="77777777" w:rsidR="00C234BF" w:rsidRPr="00F111D7" w:rsidRDefault="00C234BF" w:rsidP="00C234BF">
            <w:pPr>
              <w:numPr>
                <w:ilvl w:val="0"/>
                <w:numId w:val="5"/>
              </w:numPr>
              <w:ind w:hanging="200"/>
              <w:jc w:val="both"/>
              <w:rPr>
                <w:b/>
                <w:sz w:val="18"/>
                <w:szCs w:val="18"/>
              </w:rPr>
            </w:pPr>
            <w:r>
              <w:rPr>
                <w:b/>
                <w:sz w:val="18"/>
                <w:szCs w:val="18"/>
              </w:rPr>
              <w:t>None</w:t>
            </w:r>
          </w:p>
        </w:tc>
        <w:tc>
          <w:tcPr>
            <w:tcW w:w="2700" w:type="dxa"/>
            <w:tcBorders>
              <w:right w:val="single" w:sz="4" w:space="0" w:color="auto"/>
            </w:tcBorders>
          </w:tcPr>
          <w:p w14:paraId="47715D10" w14:textId="77777777" w:rsidR="00C234BF" w:rsidRPr="004036B5" w:rsidRDefault="00C234BF" w:rsidP="00C234BF">
            <w:pPr>
              <w:jc w:val="center"/>
              <w:rPr>
                <w:b/>
                <w:sz w:val="28"/>
                <w:szCs w:val="28"/>
                <w:u w:val="single"/>
              </w:rPr>
            </w:pPr>
            <w:r>
              <w:rPr>
                <w:b/>
                <w:sz w:val="28"/>
                <w:szCs w:val="28"/>
                <w:u w:val="single"/>
              </w:rPr>
              <w:t>Mini-Justification</w:t>
            </w:r>
          </w:p>
        </w:tc>
      </w:tr>
      <w:tr w:rsidR="00C234BF" w:rsidRPr="009B22DE" w14:paraId="2400752A" w14:textId="77777777" w:rsidTr="00C234BF">
        <w:tc>
          <w:tcPr>
            <w:tcW w:w="1458" w:type="dxa"/>
            <w:tcBorders>
              <w:right w:val="single" w:sz="4" w:space="0" w:color="auto"/>
            </w:tcBorders>
          </w:tcPr>
          <w:p w14:paraId="625E01B0" w14:textId="77777777" w:rsidR="00C234BF" w:rsidRPr="00373E24" w:rsidRDefault="00C234BF" w:rsidP="00C234BF">
            <w:pPr>
              <w:rPr>
                <w:b/>
                <w:sz w:val="20"/>
                <w:szCs w:val="20"/>
              </w:rPr>
            </w:pPr>
            <w:r w:rsidRPr="00373E24">
              <w:rPr>
                <w:b/>
                <w:sz w:val="20"/>
                <w:szCs w:val="20"/>
              </w:rPr>
              <w:t xml:space="preserve">Articulation </w:t>
            </w:r>
          </w:p>
          <w:p w14:paraId="4B73AB15" w14:textId="77777777" w:rsidR="00C234BF" w:rsidRPr="00373E24" w:rsidRDefault="00C234BF" w:rsidP="00C234BF">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F771EEB" w14:textId="77777777" w:rsidR="00C234BF" w:rsidRPr="00373E24" w:rsidRDefault="00C234BF" w:rsidP="00C234BF">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710" w:type="dxa"/>
            <w:tcBorders>
              <w:left w:val="single" w:sz="4" w:space="0" w:color="auto"/>
              <w:right w:val="single" w:sz="4" w:space="0" w:color="auto"/>
            </w:tcBorders>
          </w:tcPr>
          <w:p w14:paraId="07E9F27E" w14:textId="77777777" w:rsidR="00C234BF" w:rsidRPr="009B22DE" w:rsidRDefault="00C234BF" w:rsidP="00C234BF">
            <w:r>
              <w:t>Strong</w:t>
            </w:r>
          </w:p>
        </w:tc>
        <w:tc>
          <w:tcPr>
            <w:tcW w:w="2700" w:type="dxa"/>
            <w:tcBorders>
              <w:left w:val="single" w:sz="4" w:space="0" w:color="auto"/>
            </w:tcBorders>
          </w:tcPr>
          <w:p w14:paraId="35088C70" w14:textId="77777777" w:rsidR="00C234BF" w:rsidRPr="00B12506" w:rsidRDefault="00C234BF" w:rsidP="00C234BF">
            <w:pPr>
              <w:rPr>
                <w:color w:val="FF0000"/>
                <w:sz w:val="20"/>
                <w:szCs w:val="20"/>
              </w:rPr>
            </w:pPr>
            <w:r w:rsidRPr="002132EF">
              <w:rPr>
                <w:sz w:val="20"/>
              </w:rPr>
              <w:t>Significant academic paper stresses clear writing, cogent thought, and concision.</w:t>
            </w:r>
          </w:p>
        </w:tc>
      </w:tr>
      <w:tr w:rsidR="00C234BF" w:rsidRPr="009B22DE" w14:paraId="5904EFB0" w14:textId="77777777" w:rsidTr="00C234BF">
        <w:tc>
          <w:tcPr>
            <w:tcW w:w="1458" w:type="dxa"/>
            <w:tcBorders>
              <w:right w:val="single" w:sz="4" w:space="0" w:color="auto"/>
            </w:tcBorders>
          </w:tcPr>
          <w:p w14:paraId="409B82E1" w14:textId="77777777" w:rsidR="00C234BF" w:rsidRPr="00373E24" w:rsidRDefault="00C234BF" w:rsidP="00C234BF">
            <w:pPr>
              <w:rPr>
                <w:b/>
                <w:sz w:val="20"/>
                <w:szCs w:val="20"/>
              </w:rPr>
            </w:pPr>
            <w:r w:rsidRPr="00373E24">
              <w:rPr>
                <w:b/>
                <w:sz w:val="20"/>
                <w:szCs w:val="20"/>
              </w:rPr>
              <w:t>Scripture</w:t>
            </w:r>
          </w:p>
          <w:p w14:paraId="28F8DB8A" w14:textId="77777777" w:rsidR="00C234BF" w:rsidRPr="00373E24" w:rsidRDefault="00C234BF" w:rsidP="00C234BF">
            <w:pPr>
              <w:rPr>
                <w:b/>
                <w:sz w:val="20"/>
                <w:szCs w:val="20"/>
              </w:rPr>
            </w:pPr>
          </w:p>
          <w:p w14:paraId="6E0B02E3"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377AC2CA" w14:textId="77777777" w:rsidR="00C234BF" w:rsidRPr="00373E24" w:rsidRDefault="00C234BF" w:rsidP="00C234BF">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10" w:type="dxa"/>
            <w:tcBorders>
              <w:left w:val="single" w:sz="4" w:space="0" w:color="auto"/>
              <w:right w:val="single" w:sz="4" w:space="0" w:color="auto"/>
            </w:tcBorders>
          </w:tcPr>
          <w:p w14:paraId="7B8F90D4" w14:textId="77777777" w:rsidR="00C234BF" w:rsidRPr="009B22DE" w:rsidRDefault="00C234BF" w:rsidP="00C234BF">
            <w:r>
              <w:t>Strong</w:t>
            </w:r>
          </w:p>
        </w:tc>
        <w:tc>
          <w:tcPr>
            <w:tcW w:w="2700" w:type="dxa"/>
            <w:tcBorders>
              <w:left w:val="single" w:sz="4" w:space="0" w:color="auto"/>
            </w:tcBorders>
          </w:tcPr>
          <w:p w14:paraId="4DB3FFDD"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 xml:space="preserve">1. Significant exegetical work </w:t>
            </w:r>
          </w:p>
          <w:p w14:paraId="0D6B9C07"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 xml:space="preserve">2. Original languages used in assignments, and </w:t>
            </w:r>
          </w:p>
          <w:p w14:paraId="744D6ABE" w14:textId="77777777" w:rsidR="00C234BF" w:rsidRPr="00B12506" w:rsidRDefault="00C234BF" w:rsidP="00C234BF">
            <w:pPr>
              <w:rPr>
                <w:sz w:val="20"/>
                <w:szCs w:val="20"/>
              </w:rPr>
            </w:pPr>
            <w:r w:rsidRPr="002132EF">
              <w:rPr>
                <w:sz w:val="20"/>
              </w:rPr>
              <w:t>3. Emphasis in seeing and understanding the books in the light of the whole Bible.</w:t>
            </w:r>
          </w:p>
        </w:tc>
      </w:tr>
      <w:tr w:rsidR="00C234BF" w:rsidRPr="009B22DE" w14:paraId="6B866928" w14:textId="77777777" w:rsidTr="00C234BF">
        <w:tc>
          <w:tcPr>
            <w:tcW w:w="1458" w:type="dxa"/>
            <w:tcBorders>
              <w:right w:val="single" w:sz="4" w:space="0" w:color="auto"/>
            </w:tcBorders>
          </w:tcPr>
          <w:p w14:paraId="2D6C05BC" w14:textId="77777777" w:rsidR="00C234BF" w:rsidRPr="00373E24" w:rsidRDefault="00C234BF" w:rsidP="00C234BF">
            <w:pPr>
              <w:rPr>
                <w:b/>
                <w:sz w:val="20"/>
                <w:szCs w:val="20"/>
              </w:rPr>
            </w:pPr>
            <w:r w:rsidRPr="00373E24">
              <w:rPr>
                <w:b/>
                <w:sz w:val="20"/>
                <w:szCs w:val="20"/>
              </w:rPr>
              <w:t>Reformed Theology</w:t>
            </w:r>
          </w:p>
          <w:p w14:paraId="2424CC20" w14:textId="77777777" w:rsidR="00C234BF" w:rsidRPr="00373E24" w:rsidRDefault="00C234BF" w:rsidP="00C234BF">
            <w:pPr>
              <w:rPr>
                <w:b/>
                <w:sz w:val="20"/>
                <w:szCs w:val="20"/>
              </w:rPr>
            </w:pPr>
          </w:p>
          <w:p w14:paraId="32B79E66"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4944806D" w14:textId="77777777" w:rsidR="00C234BF" w:rsidRPr="00373E24" w:rsidRDefault="00C234BF" w:rsidP="00C234BF">
            <w:pPr>
              <w:rPr>
                <w:sz w:val="16"/>
                <w:szCs w:val="16"/>
              </w:rPr>
            </w:pPr>
            <w:r w:rsidRPr="00373E24">
              <w:rPr>
                <w:sz w:val="16"/>
                <w:szCs w:val="16"/>
              </w:rPr>
              <w:t xml:space="preserve">Significant knowledge of Reformed theology and practice, with emphasis on the Westminster Standards.  </w:t>
            </w:r>
          </w:p>
        </w:tc>
        <w:tc>
          <w:tcPr>
            <w:tcW w:w="1710" w:type="dxa"/>
            <w:tcBorders>
              <w:left w:val="single" w:sz="4" w:space="0" w:color="auto"/>
              <w:right w:val="single" w:sz="4" w:space="0" w:color="auto"/>
            </w:tcBorders>
          </w:tcPr>
          <w:p w14:paraId="63FFB97A" w14:textId="77777777" w:rsidR="00C234BF" w:rsidRPr="009B22DE" w:rsidRDefault="00C234BF" w:rsidP="00C234BF">
            <w:r>
              <w:t>Moderate</w:t>
            </w:r>
          </w:p>
        </w:tc>
        <w:tc>
          <w:tcPr>
            <w:tcW w:w="2700" w:type="dxa"/>
            <w:tcBorders>
              <w:left w:val="single" w:sz="4" w:space="0" w:color="auto"/>
            </w:tcBorders>
          </w:tcPr>
          <w:p w14:paraId="647B5C07" w14:textId="77777777" w:rsidR="00C234BF" w:rsidRPr="00B12506" w:rsidRDefault="00C234BF" w:rsidP="00C234BF">
            <w:pPr>
              <w:rPr>
                <w:sz w:val="20"/>
                <w:szCs w:val="20"/>
              </w:rPr>
            </w:pPr>
            <w:r w:rsidRPr="002132EF">
              <w:rPr>
                <w:sz w:val="20"/>
              </w:rPr>
              <w:t>Classically reformed approaches are brought to b</w:t>
            </w:r>
            <w:r>
              <w:rPr>
                <w:sz w:val="20"/>
              </w:rPr>
              <w:t>ear</w:t>
            </w:r>
            <w:r w:rsidRPr="002132EF">
              <w:rPr>
                <w:sz w:val="20"/>
              </w:rPr>
              <w:t xml:space="preserve"> in the consideration of the texts</w:t>
            </w:r>
          </w:p>
        </w:tc>
      </w:tr>
      <w:tr w:rsidR="00C234BF" w:rsidRPr="009B22DE" w14:paraId="499686C7" w14:textId="77777777" w:rsidTr="00C234BF">
        <w:tc>
          <w:tcPr>
            <w:tcW w:w="1458" w:type="dxa"/>
            <w:tcBorders>
              <w:right w:val="single" w:sz="4" w:space="0" w:color="auto"/>
            </w:tcBorders>
          </w:tcPr>
          <w:p w14:paraId="1E7D23F6" w14:textId="77777777" w:rsidR="00C234BF" w:rsidRPr="00373E24" w:rsidRDefault="00C234BF" w:rsidP="00C234BF">
            <w:pPr>
              <w:rPr>
                <w:b/>
                <w:sz w:val="20"/>
                <w:szCs w:val="20"/>
              </w:rPr>
            </w:pPr>
            <w:r w:rsidRPr="00373E24">
              <w:rPr>
                <w:b/>
                <w:sz w:val="20"/>
                <w:szCs w:val="20"/>
              </w:rPr>
              <w:t>Sanctification</w:t>
            </w:r>
          </w:p>
          <w:p w14:paraId="41D954BB" w14:textId="77777777" w:rsidR="00C234BF" w:rsidRPr="00373E24" w:rsidRDefault="00C234BF" w:rsidP="00C234BF">
            <w:pPr>
              <w:rPr>
                <w:b/>
                <w:sz w:val="20"/>
                <w:szCs w:val="20"/>
              </w:rPr>
            </w:pPr>
          </w:p>
          <w:p w14:paraId="499464E5"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5CEF92A9" w14:textId="77777777" w:rsidR="00C234BF" w:rsidRPr="00373E24" w:rsidRDefault="00C234BF" w:rsidP="00C234BF">
            <w:pPr>
              <w:rPr>
                <w:sz w:val="16"/>
                <w:szCs w:val="16"/>
              </w:rPr>
            </w:pPr>
            <w:r w:rsidRPr="00373E24">
              <w:rPr>
                <w:sz w:val="16"/>
                <w:szCs w:val="16"/>
              </w:rPr>
              <w:t>Demonstrates a love for the Triune God that aids the student’s sanctification.</w:t>
            </w:r>
          </w:p>
        </w:tc>
        <w:tc>
          <w:tcPr>
            <w:tcW w:w="1710" w:type="dxa"/>
            <w:tcBorders>
              <w:left w:val="single" w:sz="4" w:space="0" w:color="auto"/>
              <w:right w:val="single" w:sz="4" w:space="0" w:color="auto"/>
            </w:tcBorders>
          </w:tcPr>
          <w:p w14:paraId="6DDA45B1" w14:textId="77777777" w:rsidR="00C234BF" w:rsidRPr="009B22DE" w:rsidRDefault="00C234BF" w:rsidP="00C234BF">
            <w:r>
              <w:t>Moderate</w:t>
            </w:r>
          </w:p>
        </w:tc>
        <w:tc>
          <w:tcPr>
            <w:tcW w:w="2700" w:type="dxa"/>
            <w:tcBorders>
              <w:left w:val="single" w:sz="4" w:space="0" w:color="auto"/>
            </w:tcBorders>
          </w:tcPr>
          <w:p w14:paraId="69B09182"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1. Study of the text is part of sanctification</w:t>
            </w:r>
          </w:p>
          <w:p w14:paraId="35CB0BF5" w14:textId="77777777" w:rsidR="00C234BF" w:rsidRPr="00B12506" w:rsidRDefault="00C234BF" w:rsidP="00C234BF">
            <w:pPr>
              <w:rPr>
                <w:sz w:val="20"/>
                <w:szCs w:val="20"/>
              </w:rPr>
            </w:pPr>
            <w:r w:rsidRPr="002132EF">
              <w:rPr>
                <w:sz w:val="20"/>
              </w:rPr>
              <w:t>2. Exegetical work ends in application</w:t>
            </w:r>
          </w:p>
        </w:tc>
      </w:tr>
      <w:tr w:rsidR="00C234BF" w:rsidRPr="009B22DE" w14:paraId="5ECFC1A6" w14:textId="77777777" w:rsidTr="00C234BF">
        <w:tc>
          <w:tcPr>
            <w:tcW w:w="1458" w:type="dxa"/>
            <w:tcBorders>
              <w:right w:val="single" w:sz="4" w:space="0" w:color="auto"/>
            </w:tcBorders>
          </w:tcPr>
          <w:p w14:paraId="2EBD52CA" w14:textId="77777777" w:rsidR="00C234BF" w:rsidRPr="00373E24" w:rsidRDefault="00C234BF" w:rsidP="00C234BF">
            <w:pPr>
              <w:rPr>
                <w:b/>
                <w:sz w:val="20"/>
                <w:szCs w:val="20"/>
              </w:rPr>
            </w:pPr>
            <w:r w:rsidRPr="00373E24">
              <w:rPr>
                <w:b/>
                <w:sz w:val="20"/>
                <w:szCs w:val="20"/>
              </w:rPr>
              <w:t>Worldview</w:t>
            </w:r>
            <w:r>
              <w:rPr>
                <w:b/>
                <w:sz w:val="20"/>
                <w:szCs w:val="20"/>
              </w:rPr>
              <w:t xml:space="preserve"> </w:t>
            </w:r>
          </w:p>
          <w:p w14:paraId="301DE8B3"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0674E24A" w14:textId="77777777" w:rsidR="00C234BF" w:rsidRPr="00373E24" w:rsidRDefault="00C234BF" w:rsidP="00C234BF">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710" w:type="dxa"/>
            <w:tcBorders>
              <w:left w:val="single" w:sz="4" w:space="0" w:color="auto"/>
              <w:right w:val="single" w:sz="4" w:space="0" w:color="auto"/>
            </w:tcBorders>
          </w:tcPr>
          <w:p w14:paraId="4D19DA65" w14:textId="77777777" w:rsidR="00C234BF" w:rsidRPr="009B22DE" w:rsidRDefault="00C234BF" w:rsidP="00C234BF">
            <w:r>
              <w:t>Moderate</w:t>
            </w:r>
          </w:p>
        </w:tc>
        <w:tc>
          <w:tcPr>
            <w:tcW w:w="2700" w:type="dxa"/>
            <w:tcBorders>
              <w:left w:val="single" w:sz="4" w:space="0" w:color="auto"/>
            </w:tcBorders>
          </w:tcPr>
          <w:p w14:paraId="73DC204B" w14:textId="77777777" w:rsidR="00C234BF" w:rsidRPr="00B12506" w:rsidRDefault="00C234BF" w:rsidP="00C234BF">
            <w:pPr>
              <w:rPr>
                <w:color w:val="FF0000"/>
                <w:sz w:val="20"/>
                <w:szCs w:val="20"/>
              </w:rPr>
            </w:pPr>
            <w:r w:rsidRPr="002132EF">
              <w:rPr>
                <w:sz w:val="20"/>
              </w:rPr>
              <w:t>Applications to the different areas of life made from the biblical texts</w:t>
            </w:r>
          </w:p>
        </w:tc>
      </w:tr>
      <w:tr w:rsidR="00C234BF" w:rsidRPr="009B22DE" w14:paraId="23B99F2D" w14:textId="77777777" w:rsidTr="00C234BF">
        <w:tc>
          <w:tcPr>
            <w:tcW w:w="1458" w:type="dxa"/>
            <w:tcBorders>
              <w:right w:val="single" w:sz="4" w:space="0" w:color="auto"/>
            </w:tcBorders>
          </w:tcPr>
          <w:p w14:paraId="6344E66D" w14:textId="77777777" w:rsidR="00C234BF" w:rsidRPr="00373E24" w:rsidRDefault="00C234BF" w:rsidP="00C234BF">
            <w:pPr>
              <w:rPr>
                <w:b/>
                <w:sz w:val="20"/>
                <w:szCs w:val="20"/>
              </w:rPr>
            </w:pPr>
            <w:r w:rsidRPr="00373E24">
              <w:rPr>
                <w:b/>
                <w:sz w:val="20"/>
                <w:szCs w:val="20"/>
              </w:rPr>
              <w:t>Winsomely Reformed</w:t>
            </w:r>
          </w:p>
          <w:p w14:paraId="6548DDBB"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376F2B9F" w14:textId="77777777" w:rsidR="00C234BF" w:rsidRPr="00373E24" w:rsidRDefault="00C234BF" w:rsidP="00C234BF">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10" w:type="dxa"/>
            <w:tcBorders>
              <w:left w:val="single" w:sz="4" w:space="0" w:color="auto"/>
              <w:right w:val="single" w:sz="4" w:space="0" w:color="auto"/>
            </w:tcBorders>
          </w:tcPr>
          <w:p w14:paraId="3EE940B0" w14:textId="77777777" w:rsidR="00C234BF" w:rsidRPr="009B22DE" w:rsidRDefault="00C234BF" w:rsidP="00C234BF">
            <w:r>
              <w:t>Strong</w:t>
            </w:r>
          </w:p>
        </w:tc>
        <w:tc>
          <w:tcPr>
            <w:tcW w:w="2700" w:type="dxa"/>
            <w:tcBorders>
              <w:left w:val="single" w:sz="4" w:space="0" w:color="auto"/>
            </w:tcBorders>
          </w:tcPr>
          <w:p w14:paraId="1563762F" w14:textId="77777777" w:rsidR="00C234BF" w:rsidRPr="00B12506" w:rsidRDefault="00C234BF" w:rsidP="00C234BF">
            <w:pPr>
              <w:rPr>
                <w:color w:val="FF0000"/>
                <w:sz w:val="20"/>
                <w:szCs w:val="20"/>
              </w:rPr>
            </w:pPr>
            <w:r w:rsidRPr="002132EF">
              <w:rPr>
                <w:sz w:val="20"/>
              </w:rPr>
              <w:t>Courteous, careful interaction with other scholarship is a part of the lectures, assigned reading, and writing</w:t>
            </w:r>
          </w:p>
        </w:tc>
      </w:tr>
      <w:tr w:rsidR="00C234BF" w:rsidRPr="009B22DE" w14:paraId="59FA9544" w14:textId="77777777" w:rsidTr="00C234BF">
        <w:tc>
          <w:tcPr>
            <w:tcW w:w="1458" w:type="dxa"/>
            <w:tcBorders>
              <w:right w:val="single" w:sz="4" w:space="0" w:color="auto"/>
            </w:tcBorders>
          </w:tcPr>
          <w:p w14:paraId="231C3A5F" w14:textId="77777777" w:rsidR="00C234BF" w:rsidRPr="00974AC8" w:rsidRDefault="00C234BF" w:rsidP="00C234BF">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CF80AC2" w14:textId="77777777" w:rsidR="00C234BF" w:rsidRPr="00974AC8" w:rsidRDefault="00C234BF" w:rsidP="00C234BF">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710" w:type="dxa"/>
            <w:tcBorders>
              <w:left w:val="single" w:sz="4" w:space="0" w:color="auto"/>
              <w:right w:val="single" w:sz="4" w:space="0" w:color="auto"/>
            </w:tcBorders>
          </w:tcPr>
          <w:p w14:paraId="22C16974" w14:textId="77777777" w:rsidR="00C234BF" w:rsidRPr="009B22DE" w:rsidRDefault="00C234BF" w:rsidP="00C234BF">
            <w:r>
              <w:t>Moderate</w:t>
            </w:r>
          </w:p>
        </w:tc>
        <w:tc>
          <w:tcPr>
            <w:tcW w:w="2700" w:type="dxa"/>
            <w:tcBorders>
              <w:left w:val="single" w:sz="4" w:space="0" w:color="auto"/>
            </w:tcBorders>
          </w:tcPr>
          <w:p w14:paraId="70F74AB9" w14:textId="77777777" w:rsidR="00C234BF" w:rsidRPr="00B12506" w:rsidRDefault="00C234BF" w:rsidP="00C234BF">
            <w:pPr>
              <w:rPr>
                <w:color w:val="FF0000"/>
                <w:sz w:val="20"/>
                <w:szCs w:val="20"/>
              </w:rPr>
            </w:pPr>
            <w:r w:rsidRPr="002132EF">
              <w:rPr>
                <w:sz w:val="20"/>
              </w:rPr>
              <w:t>The course focuses on bringing understanding of the text to the point where homiletical work can continue</w:t>
            </w:r>
            <w:r>
              <w:rPr>
                <w:sz w:val="20"/>
              </w:rPr>
              <w:t>; b</w:t>
            </w:r>
            <w:r w:rsidRPr="002132EF">
              <w:rPr>
                <w:sz w:val="20"/>
              </w:rPr>
              <w:t>iblical knowledge and hermeneutical skill is vital in the area of church life</w:t>
            </w:r>
          </w:p>
        </w:tc>
      </w:tr>
    </w:tbl>
    <w:p w14:paraId="28B82404" w14:textId="3B4A7862" w:rsidR="00C234BF" w:rsidRDefault="00C234BF" w:rsidP="00C234BF">
      <w:pPr>
        <w:pStyle w:val="NoteLevel2"/>
      </w:pPr>
    </w:p>
    <w:p w14:paraId="32F913A8" w14:textId="77777777" w:rsidR="00C234BF" w:rsidRDefault="00C234BF" w:rsidP="00C234BF">
      <w:pPr>
        <w:pStyle w:val="NoteLevel2"/>
      </w:pPr>
    </w:p>
    <w:sectPr w:rsidR="00C234BF" w:rsidSect="006733AC">
      <w:pgSz w:w="12240" w:h="15840"/>
      <w:pgMar w:top="900" w:right="1800" w:bottom="15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gold">
    <w:altName w:val="Times New Roman"/>
    <w:panose1 w:val="020B0604020202020204"/>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Grande">
    <w:altName w:val="Lucida Grande"/>
    <w:panose1 w:val="020B0600040502020204"/>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Roman">
    <w:altName w:val="Palatino"/>
    <w:panose1 w:val="00000000000000000000"/>
    <w:charset w:val="4D"/>
    <w:family w:val="auto"/>
    <w:notTrueType/>
    <w:pitch w:val="default"/>
    <w:sig w:usb0="03000000" w:usb1="00000000" w:usb2="00000000" w:usb3="00000000" w:csb0="00000001" w:csb1="00000000"/>
  </w:font>
  <w:font w:name="Palatino-Bold">
    <w:altName w:val="Palatino"/>
    <w:panose1 w:val="00000000000000000000"/>
    <w:charset w:val="4D"/>
    <w:family w:val="auto"/>
    <w:notTrueType/>
    <w:pitch w:val="default"/>
    <w:sig w:usb0="03000000"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0C0E55"/>
    <w:multiLevelType w:val="hybridMultilevel"/>
    <w:tmpl w:val="DF58C734"/>
    <w:lvl w:ilvl="0" w:tplc="7D229E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15:restartNumberingAfterBreak="0">
    <w:nsid w:val="66B75600"/>
    <w:multiLevelType w:val="singleLevel"/>
    <w:tmpl w:val="EBBC44FA"/>
    <w:lvl w:ilvl="0">
      <w:start w:val="1"/>
      <w:numFmt w:val="bullet"/>
      <w:pStyle w:val="Achievement"/>
      <w:lvlText w:val=""/>
      <w:lvlJc w:val="left"/>
      <w:pPr>
        <w:tabs>
          <w:tab w:val="num" w:pos="720"/>
        </w:tabs>
        <w:ind w:left="605" w:right="245" w:hanging="245"/>
      </w:pPr>
      <w:rPr>
        <w:rFonts w:ascii="Wingdings" w:hAnsi="Wingdings" w:hint="default"/>
      </w:rPr>
    </w:lvl>
  </w:abstractNum>
  <w:abstractNum w:abstractNumId="3"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arig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ig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igold"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3B0"/>
    <w:rsid w:val="0006086D"/>
    <w:rsid w:val="000628C0"/>
    <w:rsid w:val="000634BF"/>
    <w:rsid w:val="00140258"/>
    <w:rsid w:val="001C20F3"/>
    <w:rsid w:val="00202998"/>
    <w:rsid w:val="002075D1"/>
    <w:rsid w:val="00216319"/>
    <w:rsid w:val="00235DB8"/>
    <w:rsid w:val="00264365"/>
    <w:rsid w:val="00277CE9"/>
    <w:rsid w:val="002B1BC5"/>
    <w:rsid w:val="002D2404"/>
    <w:rsid w:val="00303A2D"/>
    <w:rsid w:val="003101DB"/>
    <w:rsid w:val="00375A76"/>
    <w:rsid w:val="003A33EE"/>
    <w:rsid w:val="003D2D10"/>
    <w:rsid w:val="003D4A07"/>
    <w:rsid w:val="003E38B9"/>
    <w:rsid w:val="004011FA"/>
    <w:rsid w:val="0047136D"/>
    <w:rsid w:val="004C221C"/>
    <w:rsid w:val="0052401A"/>
    <w:rsid w:val="00540806"/>
    <w:rsid w:val="0058160B"/>
    <w:rsid w:val="005B712B"/>
    <w:rsid w:val="006733AC"/>
    <w:rsid w:val="00697D5D"/>
    <w:rsid w:val="006B39FF"/>
    <w:rsid w:val="006D6B4D"/>
    <w:rsid w:val="00802A9E"/>
    <w:rsid w:val="00803F26"/>
    <w:rsid w:val="00816FA1"/>
    <w:rsid w:val="00831425"/>
    <w:rsid w:val="00864961"/>
    <w:rsid w:val="00881EFA"/>
    <w:rsid w:val="0088587E"/>
    <w:rsid w:val="008A1793"/>
    <w:rsid w:val="008A3692"/>
    <w:rsid w:val="008F6EE8"/>
    <w:rsid w:val="009428E5"/>
    <w:rsid w:val="00967840"/>
    <w:rsid w:val="00987FEB"/>
    <w:rsid w:val="009A52F0"/>
    <w:rsid w:val="009A7450"/>
    <w:rsid w:val="009E6DF9"/>
    <w:rsid w:val="00A407F4"/>
    <w:rsid w:val="00A62E8C"/>
    <w:rsid w:val="00B22F66"/>
    <w:rsid w:val="00B314B7"/>
    <w:rsid w:val="00B56EB7"/>
    <w:rsid w:val="00B703B0"/>
    <w:rsid w:val="00B73B39"/>
    <w:rsid w:val="00BB0AA0"/>
    <w:rsid w:val="00BC0D53"/>
    <w:rsid w:val="00C00C55"/>
    <w:rsid w:val="00C234BF"/>
    <w:rsid w:val="00C503D2"/>
    <w:rsid w:val="00C60B68"/>
    <w:rsid w:val="00C71496"/>
    <w:rsid w:val="00C8600E"/>
    <w:rsid w:val="00CC5BB0"/>
    <w:rsid w:val="00D456BA"/>
    <w:rsid w:val="00D6537D"/>
    <w:rsid w:val="00D87FEE"/>
    <w:rsid w:val="00DD34A5"/>
    <w:rsid w:val="00E46296"/>
    <w:rsid w:val="00E932BF"/>
    <w:rsid w:val="00ED06E9"/>
    <w:rsid w:val="00EE6503"/>
    <w:rsid w:val="00F17E0C"/>
    <w:rsid w:val="00F20B3A"/>
    <w:rsid w:val="00F31503"/>
    <w:rsid w:val="00F31990"/>
    <w:rsid w:val="00FA2E8B"/>
    <w:rsid w:val="00FA3273"/>
    <w:rsid w:val="00FB2861"/>
    <w:rsid w:val="00FC7E94"/>
    <w:rsid w:val="00FE25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6DE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3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FO2">
    <w:name w:val="TITLE INFO2"/>
    <w:rsid w:val="00B703B0"/>
    <w:pPr>
      <w:widowControl w:val="0"/>
      <w:tabs>
        <w:tab w:val="right" w:pos="9360"/>
      </w:tabs>
      <w:autoSpaceDE w:val="0"/>
      <w:autoSpaceDN w:val="0"/>
      <w:adjustRightInd w:val="0"/>
      <w:spacing w:before="320" w:line="180" w:lineRule="atLeast"/>
    </w:pPr>
    <w:rPr>
      <w:rFonts w:ascii="LucidaGrande" w:eastAsia="Times New Roman" w:hAnsi="LucidaGrande" w:cs="Times New Roman"/>
    </w:rPr>
  </w:style>
  <w:style w:type="paragraph" w:customStyle="1" w:styleId="TITLEINFO">
    <w:name w:val="TITLE INFO"/>
    <w:rsid w:val="00B703B0"/>
    <w:pPr>
      <w:widowControl w:val="0"/>
      <w:tabs>
        <w:tab w:val="right" w:pos="9360"/>
      </w:tabs>
      <w:autoSpaceDE w:val="0"/>
      <w:autoSpaceDN w:val="0"/>
      <w:adjustRightInd w:val="0"/>
      <w:spacing w:line="240" w:lineRule="atLeast"/>
    </w:pPr>
    <w:rPr>
      <w:rFonts w:ascii="LucidaGrande" w:eastAsia="Times New Roman" w:hAnsi="LucidaGrande" w:cs="Times New Roman"/>
    </w:rPr>
  </w:style>
  <w:style w:type="paragraph" w:customStyle="1" w:styleId="Heading11">
    <w:name w:val="Heading 11"/>
    <w:rsid w:val="00B703B0"/>
    <w:pPr>
      <w:widowControl w:val="0"/>
      <w:autoSpaceDE w:val="0"/>
      <w:autoSpaceDN w:val="0"/>
      <w:adjustRightInd w:val="0"/>
      <w:spacing w:before="20"/>
    </w:pPr>
    <w:rPr>
      <w:rFonts w:ascii="LucidaGrande" w:eastAsia="Times New Roman" w:hAnsi="LucidaGrande" w:cs="Times New Roman"/>
    </w:rPr>
  </w:style>
  <w:style w:type="paragraph" w:customStyle="1" w:styleId="description">
    <w:name w:val="description"/>
    <w:rsid w:val="00B703B0"/>
    <w:pPr>
      <w:widowControl w:val="0"/>
      <w:autoSpaceDE w:val="0"/>
      <w:autoSpaceDN w:val="0"/>
      <w:adjustRightInd w:val="0"/>
    </w:pPr>
    <w:rPr>
      <w:rFonts w:ascii="LucidaGrande" w:eastAsia="Times New Roman" w:hAnsi="LucidaGrande" w:cs="Times New Roman"/>
    </w:rPr>
  </w:style>
  <w:style w:type="paragraph" w:customStyle="1" w:styleId="dmisnss1">
    <w:name w:val="dmisnss.1"/>
    <w:rsid w:val="00B703B0"/>
    <w:pPr>
      <w:widowControl w:val="0"/>
      <w:tabs>
        <w:tab w:val="left" w:pos="360"/>
      </w:tabs>
      <w:autoSpaceDE w:val="0"/>
      <w:autoSpaceDN w:val="0"/>
      <w:adjustRightInd w:val="0"/>
      <w:jc w:val="both"/>
    </w:pPr>
    <w:rPr>
      <w:rFonts w:ascii="LucidaGrande" w:eastAsia="Times New Roman" w:hAnsi="LucidaGrande" w:cs="Times New Roman"/>
    </w:rPr>
  </w:style>
  <w:style w:type="paragraph" w:customStyle="1" w:styleId="GRADES">
    <w:name w:val="GRADES"/>
    <w:rsid w:val="00B703B0"/>
    <w:pPr>
      <w:widowControl w:val="0"/>
      <w:tabs>
        <w:tab w:val="right" w:pos="3240"/>
        <w:tab w:val="left" w:pos="3600"/>
        <w:tab w:val="right" w:pos="6120"/>
        <w:tab w:val="left" w:pos="6480"/>
      </w:tabs>
      <w:autoSpaceDE w:val="0"/>
      <w:autoSpaceDN w:val="0"/>
      <w:adjustRightInd w:val="0"/>
      <w:ind w:left="360"/>
      <w:jc w:val="both"/>
    </w:pPr>
    <w:rPr>
      <w:rFonts w:ascii="LucidaGrande" w:eastAsia="Times New Roman" w:hAnsi="LucidaGrande" w:cs="Times New Roman"/>
    </w:rPr>
  </w:style>
  <w:style w:type="paragraph" w:customStyle="1" w:styleId="NoteLevel2">
    <w:name w:val="Note Level 2"/>
    <w:qFormat/>
    <w:rsid w:val="00B703B0"/>
    <w:rPr>
      <w:rFonts w:ascii="Calibri" w:eastAsia="Calibri" w:hAnsi="Calibri" w:cs="Times New Roman"/>
      <w:sz w:val="22"/>
      <w:szCs w:val="22"/>
    </w:rPr>
  </w:style>
  <w:style w:type="character" w:styleId="Hyperlink">
    <w:name w:val="Hyperlink"/>
    <w:basedOn w:val="DefaultParagraphFont"/>
    <w:uiPriority w:val="99"/>
    <w:unhideWhenUsed/>
    <w:rsid w:val="00B73B39"/>
    <w:rPr>
      <w:color w:val="0000FF" w:themeColor="hyperlink"/>
      <w:u w:val="single"/>
    </w:rPr>
  </w:style>
  <w:style w:type="character" w:styleId="FollowedHyperlink">
    <w:name w:val="FollowedHyperlink"/>
    <w:basedOn w:val="DefaultParagraphFont"/>
    <w:uiPriority w:val="99"/>
    <w:semiHidden/>
    <w:unhideWhenUsed/>
    <w:rsid w:val="00B73B39"/>
    <w:rPr>
      <w:color w:val="800080" w:themeColor="followedHyperlink"/>
      <w:u w:val="single"/>
    </w:rPr>
  </w:style>
  <w:style w:type="paragraph" w:customStyle="1" w:styleId="Achievement">
    <w:name w:val="Achievement"/>
    <w:basedOn w:val="BodyText"/>
    <w:rsid w:val="009428E5"/>
    <w:pPr>
      <w:numPr>
        <w:numId w:val="4"/>
      </w:numPr>
      <w:tabs>
        <w:tab w:val="clear" w:pos="720"/>
        <w:tab w:val="num" w:pos="1080"/>
      </w:tabs>
      <w:spacing w:after="60" w:line="220" w:lineRule="atLeast"/>
      <w:ind w:left="1080" w:right="0" w:hanging="360"/>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9428E5"/>
    <w:pPr>
      <w:spacing w:after="120"/>
    </w:pPr>
  </w:style>
  <w:style w:type="character" w:customStyle="1" w:styleId="BodyTextChar">
    <w:name w:val="Body Text Char"/>
    <w:basedOn w:val="DefaultParagraphFont"/>
    <w:link w:val="BodyText"/>
    <w:uiPriority w:val="99"/>
    <w:semiHidden/>
    <w:rsid w:val="009428E5"/>
    <w:rPr>
      <w:rFonts w:ascii="Times New Roman" w:eastAsia="Times New Roman" w:hAnsi="Times New Roman" w:cs="Times New Roman"/>
    </w:rPr>
  </w:style>
  <w:style w:type="paragraph" w:styleId="NoSpacing">
    <w:name w:val="No Spacing"/>
    <w:qFormat/>
    <w:rsid w:val="00C234BF"/>
    <w:rPr>
      <w:rFonts w:ascii="Calibri" w:eastAsia="Calibri" w:hAnsi="Calibri" w:cs="Times New Roman"/>
      <w:sz w:val="22"/>
      <w:szCs w:val="22"/>
    </w:rPr>
  </w:style>
  <w:style w:type="paragraph" w:customStyle="1" w:styleId="Heading12">
    <w:name w:val="Heading 12"/>
    <w:rsid w:val="00B22F66"/>
    <w:pPr>
      <w:widowControl w:val="0"/>
      <w:autoSpaceDE w:val="0"/>
      <w:autoSpaceDN w:val="0"/>
      <w:adjustRightInd w:val="0"/>
      <w:spacing w:before="20"/>
    </w:pPr>
    <w:rPr>
      <w:rFonts w:ascii="LucidaGrande" w:eastAsia="Times New Roman" w:hAnsi="Lucida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Microsoft Office User</cp:lastModifiedBy>
  <cp:revision>12</cp:revision>
  <dcterms:created xsi:type="dcterms:W3CDTF">2016-11-16T18:04:00Z</dcterms:created>
  <dcterms:modified xsi:type="dcterms:W3CDTF">2020-11-06T18:00:00Z</dcterms:modified>
</cp:coreProperties>
</file>