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DD63" w14:textId="77E354CB" w:rsidR="00B12F8F" w:rsidRPr="003F3805" w:rsidRDefault="00B12F8F" w:rsidP="00B12F8F">
      <w:pPr>
        <w:pStyle w:val="TITLEINFO2"/>
        <w:pBdr>
          <w:top w:val="single" w:sz="4" w:space="0" w:color="auto"/>
          <w:bottom w:val="single" w:sz="4" w:space="1" w:color="auto"/>
        </w:pBdr>
        <w:spacing w:before="100"/>
        <w:rPr>
          <w:rFonts w:ascii="Marigold" w:hAnsi="Marigold"/>
          <w:caps/>
          <w:color w:val="000000"/>
          <w:sz w:val="72"/>
          <w:szCs w:val="72"/>
        </w:rPr>
      </w:pPr>
      <w:r>
        <w:rPr>
          <w:rFonts w:ascii="Marigold" w:hAnsi="Marigold"/>
          <w:caps/>
          <w:color w:val="000000"/>
          <w:sz w:val="72"/>
          <w:szCs w:val="72"/>
        </w:rPr>
        <w:t xml:space="preserve">Exegesis in the oT II: Amos             </w:t>
      </w:r>
      <w:r w:rsidRPr="003F3805">
        <w:rPr>
          <w:rFonts w:ascii="Marigold" w:hAnsi="Marigold"/>
          <w:caps/>
          <w:color w:val="000000"/>
          <w:sz w:val="72"/>
          <w:szCs w:val="72"/>
        </w:rPr>
        <w:t xml:space="preserve">    </w:t>
      </w:r>
      <w:r>
        <w:rPr>
          <w:rFonts w:ascii="Marigold" w:hAnsi="Marigold"/>
          <w:caps/>
          <w:color w:val="000000"/>
          <w:sz w:val="72"/>
          <w:szCs w:val="72"/>
        </w:rPr>
        <w:t xml:space="preserve">         </w:t>
      </w:r>
      <w:r w:rsidRPr="003F3805">
        <w:rPr>
          <w:rFonts w:ascii="Marigold" w:hAnsi="Marigold"/>
          <w:caps/>
          <w:color w:val="000000"/>
          <w:sz w:val="72"/>
          <w:szCs w:val="72"/>
        </w:rPr>
        <w:t>RTS-J</w:t>
      </w:r>
      <w:r w:rsidRPr="003F3805">
        <w:rPr>
          <w:rFonts w:ascii="Marigold" w:hAnsi="Marigold"/>
          <w:caps/>
          <w:color w:val="000000"/>
          <w:sz w:val="72"/>
          <w:szCs w:val="72"/>
        </w:rPr>
        <w:br/>
      </w:r>
      <w:r w:rsidR="004B5091">
        <w:rPr>
          <w:rFonts w:ascii="Marigold" w:hAnsi="Marigold"/>
          <w:caps/>
          <w:color w:val="000000"/>
          <w:sz w:val="72"/>
          <w:szCs w:val="72"/>
        </w:rPr>
        <w:t>0</w:t>
      </w:r>
      <w:r w:rsidRPr="003F3805">
        <w:rPr>
          <w:rFonts w:ascii="Marigold" w:hAnsi="Marigold"/>
          <w:caps/>
          <w:color w:val="000000"/>
          <w:sz w:val="72"/>
          <w:szCs w:val="72"/>
        </w:rPr>
        <w:t>1OT</w:t>
      </w:r>
      <w:r w:rsidR="004B5091">
        <w:rPr>
          <w:rFonts w:ascii="Marigold" w:hAnsi="Marigold"/>
          <w:caps/>
          <w:color w:val="000000"/>
          <w:sz w:val="72"/>
          <w:szCs w:val="72"/>
        </w:rPr>
        <w:t>6120</w:t>
      </w:r>
      <w:r w:rsidRPr="003F3805">
        <w:rPr>
          <w:rFonts w:ascii="Marigold" w:hAnsi="Marigold"/>
          <w:caps/>
          <w:color w:val="000000"/>
          <w:sz w:val="72"/>
          <w:szCs w:val="72"/>
        </w:rPr>
        <w:t xml:space="preserve">      </w:t>
      </w:r>
      <w:r w:rsidR="004B5091">
        <w:rPr>
          <w:rFonts w:ascii="Marigold" w:hAnsi="Marigold"/>
          <w:caps/>
          <w:color w:val="000000"/>
          <w:sz w:val="72"/>
          <w:szCs w:val="72"/>
        </w:rPr>
        <w:t xml:space="preserve"> </w:t>
      </w:r>
      <w:r>
        <w:rPr>
          <w:rFonts w:ascii="Marigold" w:hAnsi="Marigold"/>
          <w:caps/>
          <w:color w:val="000000"/>
          <w:sz w:val="72"/>
          <w:szCs w:val="72"/>
        </w:rPr>
        <w:t>Spring</w:t>
      </w:r>
      <w:r w:rsidR="004B5091">
        <w:rPr>
          <w:rFonts w:ascii="Marigold" w:hAnsi="Marigold"/>
          <w:caps/>
          <w:color w:val="000000"/>
          <w:sz w:val="72"/>
          <w:szCs w:val="72"/>
        </w:rPr>
        <w:t xml:space="preserve"> </w:t>
      </w:r>
      <w:r w:rsidRPr="003F3805">
        <w:rPr>
          <w:rFonts w:ascii="Marigold" w:hAnsi="Marigold"/>
          <w:caps/>
          <w:color w:val="000000"/>
          <w:sz w:val="72"/>
          <w:szCs w:val="72"/>
        </w:rPr>
        <w:t>20</w:t>
      </w:r>
      <w:r w:rsidR="00747163">
        <w:rPr>
          <w:rFonts w:ascii="Marigold" w:hAnsi="Marigold"/>
          <w:caps/>
          <w:color w:val="000000"/>
          <w:sz w:val="72"/>
          <w:szCs w:val="72"/>
        </w:rPr>
        <w:t>21</w:t>
      </w:r>
    </w:p>
    <w:p w14:paraId="7A4AD177" w14:textId="77777777" w:rsidR="00B12F8F" w:rsidRPr="003F3805" w:rsidRDefault="00B12F8F" w:rsidP="00B12F8F">
      <w:pPr>
        <w:pStyle w:val="TITLEINFO"/>
        <w:ind w:right="2160"/>
        <w:rPr>
          <w:rFonts w:ascii="Times New Roman" w:hAnsi="Times New Roman"/>
          <w:color w:val="000000"/>
        </w:rPr>
      </w:pPr>
      <w:r w:rsidRPr="003F3805">
        <w:rPr>
          <w:rFonts w:ascii="TimesNewRomanPSMT" w:hAnsi="TimesNewRomanPSMT"/>
          <w:color w:val="000000"/>
        </w:rPr>
        <w:br/>
      </w:r>
      <w:r w:rsidRPr="003F3805">
        <w:rPr>
          <w:rFonts w:ascii="Times New Roman" w:hAnsi="Times New Roman"/>
          <w:b/>
          <w:color w:val="000000"/>
        </w:rPr>
        <w:t>INSTRUCTOR</w:t>
      </w:r>
      <w:r w:rsidRPr="003F3805">
        <w:rPr>
          <w:rFonts w:ascii="Times New Roman" w:hAnsi="Times New Roman"/>
          <w:color w:val="000000"/>
        </w:rPr>
        <w:tab/>
      </w:r>
    </w:p>
    <w:p w14:paraId="2352AC68" w14:textId="77777777" w:rsidR="00B12F8F" w:rsidRPr="003F3805" w:rsidRDefault="00B12F8F" w:rsidP="00B12F8F">
      <w:pPr>
        <w:pStyle w:val="TITLEINFO"/>
        <w:rPr>
          <w:rFonts w:ascii="Times New Roman" w:hAnsi="Times New Roman"/>
          <w:color w:val="000000"/>
        </w:rPr>
      </w:pPr>
      <w:r w:rsidRPr="003F3805">
        <w:rPr>
          <w:rFonts w:ascii="Times New Roman" w:hAnsi="Times New Roman"/>
          <w:color w:val="000000"/>
        </w:rPr>
        <w:t>Michael G. McKelvey, Ph.D.</w:t>
      </w:r>
      <w:r w:rsidRPr="003F3805">
        <w:rPr>
          <w:rFonts w:ascii="Times New Roman" w:hAnsi="Times New Roman"/>
          <w:color w:val="000000"/>
        </w:rPr>
        <w:tab/>
      </w:r>
    </w:p>
    <w:p w14:paraId="35ACD418" w14:textId="44D0CD18" w:rsidR="00B12F8F" w:rsidRPr="003F3805" w:rsidRDefault="00B12F8F" w:rsidP="00B12F8F">
      <w:pPr>
        <w:pStyle w:val="TITLEINFO"/>
        <w:rPr>
          <w:rFonts w:ascii="Times New Roman" w:hAnsi="Times New Roman"/>
          <w:color w:val="000000"/>
        </w:rPr>
      </w:pPr>
      <w:r>
        <w:rPr>
          <w:rFonts w:ascii="Times New Roman" w:hAnsi="Times New Roman"/>
          <w:color w:val="000000"/>
        </w:rPr>
        <w:t xml:space="preserve">mmckelvey@rts.edu                                         </w:t>
      </w:r>
      <w:r w:rsidR="00747163">
        <w:rPr>
          <w:rFonts w:ascii="Times New Roman" w:hAnsi="Times New Roman"/>
          <w:color w:val="000000"/>
        </w:rPr>
        <w:t xml:space="preserve">        </w:t>
      </w:r>
      <w:r>
        <w:rPr>
          <w:rFonts w:ascii="Times New Roman" w:hAnsi="Times New Roman"/>
          <w:color w:val="000000"/>
        </w:rPr>
        <w:t xml:space="preserve">Class meets each </w:t>
      </w:r>
      <w:r w:rsidR="00747163">
        <w:rPr>
          <w:rFonts w:ascii="Times New Roman" w:hAnsi="Times New Roman"/>
          <w:color w:val="000000"/>
        </w:rPr>
        <w:t>Monday</w:t>
      </w:r>
      <w:r>
        <w:rPr>
          <w:rFonts w:ascii="Times New Roman" w:hAnsi="Times New Roman"/>
          <w:color w:val="000000"/>
        </w:rPr>
        <w:t>, 1pm-3pm</w:t>
      </w:r>
    </w:p>
    <w:p w14:paraId="42516D0B" w14:textId="77777777" w:rsidR="00B12F8F" w:rsidRPr="003F3805" w:rsidRDefault="00B12F8F" w:rsidP="00B12F8F">
      <w:pPr>
        <w:pStyle w:val="TITLEINFO"/>
        <w:jc w:val="right"/>
        <w:rPr>
          <w:rFonts w:ascii="Times New Roman" w:hAnsi="Times New Roman"/>
          <w:color w:val="000000"/>
        </w:rPr>
      </w:pPr>
    </w:p>
    <w:p w14:paraId="48D10E0C" w14:textId="77777777" w:rsidR="00B12F8F" w:rsidRPr="003F3805" w:rsidRDefault="00B12F8F" w:rsidP="00B12F8F">
      <w:pPr>
        <w:pStyle w:val="TITLEINFO"/>
        <w:jc w:val="right"/>
        <w:rPr>
          <w:rFonts w:ascii="Times New Roman" w:hAnsi="Times New Roman"/>
          <w:color w:val="000000"/>
        </w:rPr>
      </w:pPr>
    </w:p>
    <w:p w14:paraId="1714AE0A" w14:textId="77777777" w:rsidR="00B12F8F" w:rsidRPr="003F3805" w:rsidRDefault="00B12F8F" w:rsidP="00B12F8F">
      <w:pPr>
        <w:pStyle w:val="Heading11"/>
        <w:rPr>
          <w:rFonts w:ascii="Times New Roman" w:hAnsi="Times New Roman"/>
          <w:color w:val="000000"/>
        </w:rPr>
      </w:pPr>
      <w:r w:rsidRPr="003F3805">
        <w:rPr>
          <w:rFonts w:ascii="Times New Roman" w:hAnsi="Times New Roman"/>
          <w:b/>
          <w:color w:val="000000"/>
        </w:rPr>
        <w:t>COURSE DESCRIPTION</w:t>
      </w:r>
    </w:p>
    <w:p w14:paraId="0F657AA5" w14:textId="3E3E318F" w:rsidR="00B12F8F" w:rsidRPr="00A7534F" w:rsidRDefault="00B12F8F" w:rsidP="00B12F8F">
      <w:pPr>
        <w:widowControl w:val="0"/>
        <w:autoSpaceDE w:val="0"/>
        <w:autoSpaceDN w:val="0"/>
        <w:adjustRightInd w:val="0"/>
        <w:spacing w:after="240"/>
        <w:rPr>
          <w:rFonts w:eastAsiaTheme="minorEastAsia"/>
        </w:rPr>
      </w:pPr>
      <w:r w:rsidRPr="00A7534F">
        <w:rPr>
          <w:rFonts w:eastAsiaTheme="minorEastAsia"/>
        </w:rPr>
        <w:t xml:space="preserve">Objectives for this course include: (1) to advance in Hebrew exegetical skill; (2) to work with Hebrew </w:t>
      </w:r>
      <w:r w:rsidR="00793BC0">
        <w:rPr>
          <w:rFonts w:eastAsiaTheme="minorEastAsia"/>
        </w:rPr>
        <w:t>prophetic literature</w:t>
      </w:r>
      <w:r w:rsidRPr="00A7534F">
        <w:rPr>
          <w:rFonts w:eastAsiaTheme="minorEastAsia"/>
        </w:rPr>
        <w:t xml:space="preserve">; (3) to </w:t>
      </w:r>
      <w:r>
        <w:rPr>
          <w:rFonts w:eastAsiaTheme="minorEastAsia"/>
        </w:rPr>
        <w:t>consider the challenges</w:t>
      </w:r>
      <w:r w:rsidRPr="00A7534F">
        <w:rPr>
          <w:rFonts w:eastAsiaTheme="minorEastAsia"/>
        </w:rPr>
        <w:t xml:space="preserve"> with the interpretation of the </w:t>
      </w:r>
      <w:r w:rsidR="00793BC0">
        <w:rPr>
          <w:rFonts w:eastAsiaTheme="minorEastAsia"/>
        </w:rPr>
        <w:t>Prophets</w:t>
      </w:r>
      <w:r w:rsidRPr="00A7534F">
        <w:rPr>
          <w:rFonts w:eastAsiaTheme="minorEastAsia"/>
        </w:rPr>
        <w:t xml:space="preserve"> for the church; (4) to increase biblical-theological knowledge.</w:t>
      </w:r>
    </w:p>
    <w:p w14:paraId="431ECA95" w14:textId="77777777" w:rsidR="00B12F8F" w:rsidRPr="003F3805" w:rsidRDefault="00B12F8F" w:rsidP="00B12F8F">
      <w:pPr>
        <w:pStyle w:val="Heading11"/>
        <w:rPr>
          <w:rFonts w:ascii="Times New Roman" w:hAnsi="Times New Roman"/>
          <w:color w:val="000000"/>
        </w:rPr>
      </w:pPr>
      <w:r w:rsidRPr="003F3805">
        <w:rPr>
          <w:rFonts w:ascii="Times New Roman" w:hAnsi="Times New Roman"/>
          <w:b/>
          <w:color w:val="000000"/>
        </w:rPr>
        <w:t>COURSE PROTOCOLS</w:t>
      </w:r>
    </w:p>
    <w:p w14:paraId="0F4E8A47" w14:textId="77777777" w:rsidR="00B12F8F" w:rsidRPr="003F3805" w:rsidRDefault="00B12F8F" w:rsidP="00B12F8F">
      <w:pPr>
        <w:pStyle w:val="dmisnss1"/>
        <w:ind w:left="360" w:hanging="360"/>
        <w:jc w:val="left"/>
        <w:rPr>
          <w:rFonts w:ascii="Times New Roman" w:hAnsi="Times New Roman"/>
          <w:color w:val="000000"/>
        </w:rPr>
      </w:pPr>
    </w:p>
    <w:p w14:paraId="531B7898" w14:textId="77777777" w:rsidR="00B12F8F" w:rsidRPr="003F3805" w:rsidRDefault="00B12F8F" w:rsidP="00B12F8F">
      <w:pPr>
        <w:pStyle w:val="dmisnss1"/>
        <w:ind w:left="360" w:hanging="360"/>
        <w:jc w:val="left"/>
        <w:rPr>
          <w:rFonts w:ascii="Times New Roman" w:hAnsi="Times New Roman"/>
          <w:color w:val="000000"/>
        </w:rPr>
      </w:pPr>
      <w:r w:rsidRPr="003F3805">
        <w:rPr>
          <w:rFonts w:ascii="Times New Roman" w:hAnsi="Times New Roman"/>
          <w:color w:val="000000"/>
        </w:rPr>
        <w:t>1.</w:t>
      </w:r>
      <w:r w:rsidRPr="003F3805">
        <w:rPr>
          <w:rFonts w:ascii="Times New Roman" w:hAnsi="Times New Roman"/>
          <w:color w:val="000000"/>
        </w:rPr>
        <w:tab/>
      </w:r>
      <w:r w:rsidRPr="003F3805">
        <w:rPr>
          <w:rFonts w:ascii="Times New Roman" w:hAnsi="Times New Roman"/>
          <w:i/>
          <w:color w:val="000000"/>
        </w:rPr>
        <w:t>Grading Schedule</w:t>
      </w:r>
      <w:r w:rsidRPr="003F3805">
        <w:rPr>
          <w:rFonts w:ascii="Times New Roman" w:hAnsi="Times New Roman"/>
          <w:color w:val="000000"/>
        </w:rPr>
        <w:t>. The letter grading scale for this course is stipulated by the institutional catalogue and is summarized below.</w:t>
      </w:r>
      <w:r w:rsidRPr="003F3805">
        <w:rPr>
          <w:rFonts w:ascii="Palatino-Roman" w:hAnsi="Palatino-Roman"/>
          <w:color w:val="000000"/>
        </w:rPr>
        <w:br/>
      </w:r>
    </w:p>
    <w:p w14:paraId="5FEE3EE7"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97-100%</w:t>
      </w:r>
      <w:r w:rsidRPr="003F3805">
        <w:rPr>
          <w:rFonts w:ascii="Times New Roman" w:hAnsi="Times New Roman"/>
          <w:color w:val="000000"/>
        </w:rPr>
        <w:tab/>
        <w:t>A</w:t>
      </w:r>
      <w:r w:rsidRPr="003F3805">
        <w:rPr>
          <w:rFonts w:ascii="Times New Roman" w:hAnsi="Times New Roman"/>
          <w:color w:val="000000"/>
        </w:rPr>
        <w:tab/>
        <w:t>80-82%</w:t>
      </w:r>
      <w:r w:rsidRPr="003F3805">
        <w:rPr>
          <w:rFonts w:ascii="Times New Roman" w:hAnsi="Times New Roman"/>
          <w:color w:val="000000"/>
        </w:rPr>
        <w:tab/>
        <w:t>C</w:t>
      </w:r>
    </w:p>
    <w:p w14:paraId="51EFFC08"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94-96%</w:t>
      </w:r>
      <w:r w:rsidRPr="003F3805">
        <w:rPr>
          <w:rFonts w:ascii="Times New Roman" w:hAnsi="Times New Roman"/>
          <w:color w:val="000000"/>
        </w:rPr>
        <w:tab/>
        <w:t>A-</w:t>
      </w:r>
      <w:r w:rsidRPr="003F3805">
        <w:rPr>
          <w:rFonts w:ascii="Times New Roman" w:hAnsi="Times New Roman"/>
          <w:color w:val="000000"/>
        </w:rPr>
        <w:tab/>
        <w:t>78-79%</w:t>
      </w:r>
      <w:r w:rsidRPr="003F3805">
        <w:rPr>
          <w:rFonts w:ascii="Times New Roman" w:hAnsi="Times New Roman"/>
          <w:color w:val="000000"/>
        </w:rPr>
        <w:tab/>
        <w:t>C-</w:t>
      </w:r>
    </w:p>
    <w:p w14:paraId="7EA4B01F"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91-93%</w:t>
      </w:r>
      <w:r w:rsidRPr="003F3805">
        <w:rPr>
          <w:rFonts w:ascii="Times New Roman" w:hAnsi="Times New Roman"/>
          <w:color w:val="000000"/>
        </w:rPr>
        <w:tab/>
        <w:t>B+</w:t>
      </w:r>
      <w:r w:rsidRPr="003F3805">
        <w:rPr>
          <w:rFonts w:ascii="Times New Roman" w:hAnsi="Times New Roman"/>
          <w:color w:val="000000"/>
        </w:rPr>
        <w:tab/>
        <w:t>75-77%</w:t>
      </w:r>
      <w:r w:rsidRPr="003F3805">
        <w:rPr>
          <w:rFonts w:ascii="Times New Roman" w:hAnsi="Times New Roman"/>
          <w:color w:val="000000"/>
        </w:rPr>
        <w:tab/>
        <w:t>D+</w:t>
      </w:r>
    </w:p>
    <w:p w14:paraId="0F0580B6"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88-90%</w:t>
      </w:r>
      <w:r w:rsidRPr="003F3805">
        <w:rPr>
          <w:rFonts w:ascii="Times New Roman" w:hAnsi="Times New Roman"/>
          <w:color w:val="000000"/>
        </w:rPr>
        <w:tab/>
        <w:t>B</w:t>
      </w:r>
      <w:r w:rsidRPr="003F3805">
        <w:rPr>
          <w:rFonts w:ascii="Times New Roman" w:hAnsi="Times New Roman"/>
          <w:color w:val="000000"/>
        </w:rPr>
        <w:tab/>
        <w:t>72-74%</w:t>
      </w:r>
      <w:r w:rsidRPr="003F3805">
        <w:rPr>
          <w:rFonts w:ascii="Times New Roman" w:hAnsi="Times New Roman"/>
          <w:color w:val="000000"/>
        </w:rPr>
        <w:tab/>
        <w:t>D</w:t>
      </w:r>
    </w:p>
    <w:p w14:paraId="61278BE0"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86-87%</w:t>
      </w:r>
      <w:r w:rsidRPr="003F3805">
        <w:rPr>
          <w:rFonts w:ascii="Times New Roman" w:hAnsi="Times New Roman"/>
          <w:color w:val="000000"/>
        </w:rPr>
        <w:tab/>
        <w:t>B-</w:t>
      </w:r>
      <w:r w:rsidRPr="003F3805">
        <w:rPr>
          <w:rFonts w:ascii="Times New Roman" w:hAnsi="Times New Roman"/>
          <w:color w:val="000000"/>
        </w:rPr>
        <w:tab/>
        <w:t>70-71%</w:t>
      </w:r>
      <w:r w:rsidRPr="003F3805">
        <w:rPr>
          <w:rFonts w:ascii="Times New Roman" w:hAnsi="Times New Roman"/>
          <w:color w:val="000000"/>
        </w:rPr>
        <w:tab/>
        <w:t>D-</w:t>
      </w:r>
    </w:p>
    <w:p w14:paraId="452DEE56" w14:textId="77777777" w:rsidR="00B12F8F" w:rsidRPr="003F3805" w:rsidRDefault="00B12F8F" w:rsidP="00B12F8F">
      <w:pPr>
        <w:pStyle w:val="GRADES"/>
        <w:jc w:val="left"/>
        <w:rPr>
          <w:rFonts w:ascii="Times New Roman" w:hAnsi="Times New Roman"/>
          <w:color w:val="000000"/>
        </w:rPr>
      </w:pPr>
      <w:r w:rsidRPr="003F3805">
        <w:rPr>
          <w:rFonts w:ascii="Times New Roman" w:hAnsi="Times New Roman"/>
          <w:color w:val="000000"/>
        </w:rPr>
        <w:tab/>
        <w:t>83-85%</w:t>
      </w:r>
      <w:r w:rsidRPr="003F3805">
        <w:rPr>
          <w:rFonts w:ascii="Times New Roman" w:hAnsi="Times New Roman"/>
          <w:color w:val="000000"/>
        </w:rPr>
        <w:tab/>
        <w:t>C+</w:t>
      </w:r>
      <w:r w:rsidRPr="003F3805">
        <w:rPr>
          <w:rFonts w:ascii="Times New Roman" w:hAnsi="Times New Roman"/>
          <w:color w:val="000000"/>
        </w:rPr>
        <w:tab/>
        <w:t>0-69%</w:t>
      </w:r>
      <w:r w:rsidRPr="003F3805">
        <w:rPr>
          <w:rFonts w:ascii="Times New Roman" w:hAnsi="Times New Roman"/>
          <w:color w:val="000000"/>
        </w:rPr>
        <w:tab/>
        <w:t>F</w:t>
      </w:r>
    </w:p>
    <w:p w14:paraId="0E1D2A8B" w14:textId="77777777" w:rsidR="00B12F8F" w:rsidRPr="003F3805" w:rsidRDefault="00B12F8F" w:rsidP="00B12F8F">
      <w:pPr>
        <w:pStyle w:val="dmisnss1"/>
        <w:ind w:left="360" w:hanging="360"/>
        <w:jc w:val="left"/>
        <w:rPr>
          <w:rFonts w:ascii="Times New Roman" w:hAnsi="Times New Roman"/>
          <w:color w:val="000000"/>
        </w:rPr>
      </w:pPr>
    </w:p>
    <w:p w14:paraId="0FF5CD0C" w14:textId="77777777" w:rsidR="00B12F8F" w:rsidRPr="003F3805" w:rsidRDefault="00B12F8F" w:rsidP="00B12F8F">
      <w:pPr>
        <w:pStyle w:val="dmisnss1"/>
        <w:ind w:left="360" w:hanging="360"/>
        <w:jc w:val="left"/>
        <w:rPr>
          <w:rFonts w:ascii="Times New Roman" w:hAnsi="Times New Roman"/>
          <w:color w:val="000000"/>
        </w:rPr>
      </w:pPr>
      <w:r w:rsidRPr="003F3805">
        <w:rPr>
          <w:rFonts w:ascii="Times New Roman" w:hAnsi="Times New Roman"/>
          <w:color w:val="000000"/>
        </w:rPr>
        <w:t>2.</w:t>
      </w:r>
      <w:r w:rsidRPr="003F3805">
        <w:rPr>
          <w:rFonts w:ascii="Times New Roman" w:hAnsi="Times New Roman"/>
          <w:color w:val="000000"/>
        </w:rPr>
        <w:tab/>
      </w:r>
      <w:r w:rsidRPr="003F3805">
        <w:rPr>
          <w:rFonts w:ascii="Times New Roman" w:hAnsi="Times New Roman"/>
          <w:i/>
          <w:color w:val="000000"/>
        </w:rPr>
        <w:t>Attendance and Late Assignments</w:t>
      </w:r>
      <w:r w:rsidRPr="003F3805">
        <w:rPr>
          <w:rFonts w:ascii="Times New Roman" w:hAnsi="Times New Roman"/>
          <w:color w:val="000000"/>
        </w:rPr>
        <w:t xml:space="preserve">. </w:t>
      </w:r>
      <w:r w:rsidRPr="00967840">
        <w:rPr>
          <w:rFonts w:ascii="Times New Roman" w:hAnsi="Times New Roman"/>
          <w:b/>
          <w:color w:val="000000"/>
        </w:rPr>
        <w:t>Attendance is required.</w:t>
      </w:r>
      <w:r w:rsidRPr="003F3805">
        <w:rPr>
          <w:rFonts w:ascii="Times New Roman" w:hAnsi="Times New Roman"/>
          <w:color w:val="000000"/>
        </w:rPr>
        <w:t xml:space="preserve"> </w:t>
      </w:r>
      <w:r>
        <w:rPr>
          <w:rFonts w:ascii="Times New Roman" w:hAnsi="Times New Roman"/>
          <w:color w:val="000000"/>
        </w:rPr>
        <w:t xml:space="preserve">If class is not attended, the student’s final grade will be docked. </w:t>
      </w:r>
      <w:r w:rsidRPr="003F3805">
        <w:rPr>
          <w:rFonts w:ascii="Times New Roman" w:hAnsi="Times New Roman"/>
          <w:color w:val="000000"/>
        </w:rPr>
        <w:t>Students are expected to be on time and prepared for each class session. Late assignments are docked one letter grade per day.</w:t>
      </w:r>
    </w:p>
    <w:p w14:paraId="63C801D3" w14:textId="77777777" w:rsidR="00B12F8F" w:rsidRPr="003F3805" w:rsidRDefault="00B12F8F" w:rsidP="00B12F8F">
      <w:pPr>
        <w:pStyle w:val="dmisnss1"/>
        <w:ind w:left="360" w:hanging="360"/>
        <w:jc w:val="left"/>
        <w:rPr>
          <w:rFonts w:ascii="Times New Roman" w:hAnsi="Times New Roman"/>
          <w:color w:val="000000"/>
        </w:rPr>
      </w:pPr>
    </w:p>
    <w:p w14:paraId="0AFAEBE6" w14:textId="77777777" w:rsidR="00B12F8F" w:rsidRPr="003F3805" w:rsidRDefault="00B12F8F" w:rsidP="00B12F8F">
      <w:pPr>
        <w:pStyle w:val="dmisnss1"/>
        <w:ind w:left="360" w:hanging="360"/>
        <w:jc w:val="left"/>
        <w:rPr>
          <w:rFonts w:ascii="Times New Roman" w:hAnsi="Times New Roman"/>
          <w:color w:val="000000"/>
        </w:rPr>
      </w:pPr>
      <w:r w:rsidRPr="003F3805">
        <w:rPr>
          <w:rFonts w:ascii="Times New Roman" w:hAnsi="Times New Roman"/>
          <w:color w:val="000000"/>
        </w:rPr>
        <w:t>3.</w:t>
      </w:r>
      <w:r w:rsidRPr="003F3805">
        <w:rPr>
          <w:rFonts w:ascii="Times New Roman" w:hAnsi="Times New Roman"/>
          <w:color w:val="000000"/>
        </w:rPr>
        <w:tab/>
      </w:r>
      <w:r w:rsidRPr="003F3805">
        <w:rPr>
          <w:rFonts w:ascii="Times New Roman" w:hAnsi="Times New Roman"/>
          <w:i/>
          <w:color w:val="000000"/>
        </w:rPr>
        <w:t>Special Needs</w:t>
      </w:r>
      <w:r w:rsidRPr="003F3805">
        <w:rPr>
          <w:rFonts w:ascii="Times New Roman" w:hAnsi="Times New Roman"/>
          <w:color w:val="000000"/>
        </w:rPr>
        <w:t>. In order to ensure full class participation, any student with a disabling condition requiring special accommodations (e.g. tape recorders, special adaptive equipment) is strongly encouraged to contact the instructor at the beginning of the course.</w:t>
      </w:r>
    </w:p>
    <w:p w14:paraId="57388DC7" w14:textId="77777777" w:rsidR="00B12F8F" w:rsidRPr="003F3805" w:rsidRDefault="00B12F8F" w:rsidP="00B12F8F">
      <w:pPr>
        <w:pStyle w:val="dmisnss1"/>
        <w:ind w:left="360" w:hanging="360"/>
        <w:jc w:val="left"/>
        <w:rPr>
          <w:rFonts w:ascii="Times New Roman" w:hAnsi="Times New Roman"/>
          <w:color w:val="000000"/>
        </w:rPr>
      </w:pPr>
    </w:p>
    <w:p w14:paraId="2FA3E01D" w14:textId="77777777" w:rsidR="00B12F8F" w:rsidRPr="003F3805" w:rsidRDefault="00B12F8F" w:rsidP="00B12F8F">
      <w:pPr>
        <w:pStyle w:val="dmisnss1"/>
        <w:ind w:left="360" w:hanging="360"/>
        <w:jc w:val="left"/>
        <w:rPr>
          <w:rFonts w:ascii="Times New Roman" w:hAnsi="Times New Roman"/>
          <w:color w:val="000000"/>
        </w:rPr>
      </w:pPr>
      <w:r w:rsidRPr="003F3805">
        <w:rPr>
          <w:rFonts w:ascii="Times New Roman" w:hAnsi="Times New Roman"/>
          <w:color w:val="000000"/>
        </w:rPr>
        <w:t>4.</w:t>
      </w:r>
      <w:r w:rsidRPr="003F3805">
        <w:rPr>
          <w:rFonts w:ascii="Times New Roman" w:hAnsi="Times New Roman"/>
          <w:color w:val="000000"/>
        </w:rPr>
        <w:tab/>
      </w:r>
      <w:r w:rsidRPr="003F3805">
        <w:rPr>
          <w:rFonts w:ascii="Times New Roman" w:hAnsi="Times New Roman"/>
          <w:i/>
          <w:color w:val="000000"/>
        </w:rPr>
        <w:t>Disclaimer</w:t>
      </w:r>
      <w:r w:rsidRPr="003F3805">
        <w:rPr>
          <w:rFonts w:ascii="Times New Roman" w:hAnsi="Times New Roman"/>
          <w:color w:val="000000"/>
        </w:rPr>
        <w:t>. This syllabus is intended to reflect accurately the learning objectives, instructional format and other information necessary for students to appraise the course. However, the instructor reserves the right to modify any portion of this syllabus as may become necessary.</w:t>
      </w:r>
    </w:p>
    <w:p w14:paraId="3CD983B0" w14:textId="77777777" w:rsidR="00B12F8F" w:rsidRDefault="00B12F8F" w:rsidP="00B12F8F">
      <w:pPr>
        <w:pStyle w:val="dmisnss1"/>
        <w:ind w:left="360" w:hanging="360"/>
        <w:jc w:val="left"/>
        <w:rPr>
          <w:rFonts w:ascii="Times New Roman" w:hAnsi="Times New Roman"/>
          <w:b/>
          <w:color w:val="000000"/>
        </w:rPr>
      </w:pPr>
    </w:p>
    <w:p w14:paraId="7F9DD7E4" w14:textId="77777777" w:rsidR="00B12F8F" w:rsidRPr="003F3805" w:rsidRDefault="00B12F8F" w:rsidP="00B12F8F">
      <w:pPr>
        <w:pStyle w:val="dmisnss1"/>
        <w:ind w:left="360" w:hanging="360"/>
        <w:jc w:val="left"/>
        <w:rPr>
          <w:rFonts w:ascii="Times New Roman" w:hAnsi="Times New Roman"/>
          <w:b/>
          <w:color w:val="000000"/>
        </w:rPr>
      </w:pPr>
    </w:p>
    <w:p w14:paraId="657047AD" w14:textId="77777777" w:rsidR="00B12F8F" w:rsidRPr="003F3805" w:rsidRDefault="00B12F8F" w:rsidP="00B12F8F">
      <w:pPr>
        <w:pStyle w:val="dmisnss1"/>
        <w:ind w:left="360" w:hanging="360"/>
        <w:jc w:val="left"/>
        <w:rPr>
          <w:rFonts w:ascii="Times New Roman" w:hAnsi="Times New Roman"/>
          <w:b/>
          <w:color w:val="000000"/>
        </w:rPr>
      </w:pPr>
    </w:p>
    <w:p w14:paraId="1F7AAFCF" w14:textId="77777777" w:rsidR="00B12F8F" w:rsidRPr="003F3805" w:rsidRDefault="00B12F8F" w:rsidP="00B12F8F">
      <w:pPr>
        <w:pStyle w:val="Heading11"/>
        <w:shd w:val="clear" w:color="auto" w:fill="C0C0C0"/>
        <w:rPr>
          <w:rFonts w:ascii="Times New Roman" w:hAnsi="Times New Roman"/>
          <w:b/>
          <w:color w:val="000000"/>
        </w:rPr>
      </w:pPr>
      <w:r w:rsidRPr="003F3805">
        <w:rPr>
          <w:rFonts w:ascii="Times New Roman" w:hAnsi="Times New Roman"/>
          <w:b/>
          <w:color w:val="000000"/>
        </w:rPr>
        <w:lastRenderedPageBreak/>
        <w:t xml:space="preserve">COURSE REQUIREMENTS </w:t>
      </w:r>
    </w:p>
    <w:p w14:paraId="40B76A9F" w14:textId="77777777" w:rsidR="00B12F8F" w:rsidRDefault="00B12F8F" w:rsidP="00B12F8F">
      <w:pPr>
        <w:pStyle w:val="Heading11"/>
        <w:spacing w:before="0"/>
        <w:rPr>
          <w:rFonts w:ascii="Times New Roman" w:hAnsi="Times New Roman"/>
          <w:color w:val="000000"/>
        </w:rPr>
      </w:pPr>
      <w:r w:rsidRPr="003F3805">
        <w:rPr>
          <w:rFonts w:ascii="Palatino-Bold" w:hAnsi="Palatino-Bold"/>
          <w:b/>
          <w:color w:val="000000"/>
        </w:rPr>
        <w:br/>
      </w:r>
      <w:r w:rsidRPr="003F3805">
        <w:rPr>
          <w:rFonts w:ascii="Times New Roman" w:hAnsi="Times New Roman"/>
          <w:b/>
          <w:color w:val="000000"/>
        </w:rPr>
        <w:t>Textbooks</w:t>
      </w:r>
    </w:p>
    <w:p w14:paraId="5782281B" w14:textId="77777777" w:rsidR="00B12F8F" w:rsidRDefault="00B12F8F" w:rsidP="00B12F8F">
      <w:pPr>
        <w:widowControl w:val="0"/>
        <w:autoSpaceDE w:val="0"/>
        <w:autoSpaceDN w:val="0"/>
        <w:adjustRightInd w:val="0"/>
        <w:ind w:firstLine="720"/>
        <w:rPr>
          <w:rFonts w:eastAsiaTheme="minorEastAsia"/>
        </w:rPr>
      </w:pPr>
    </w:p>
    <w:p w14:paraId="3749858D" w14:textId="77777777" w:rsidR="00B12F8F" w:rsidRDefault="00B12F8F" w:rsidP="00B12F8F">
      <w:pPr>
        <w:widowControl w:val="0"/>
        <w:autoSpaceDE w:val="0"/>
        <w:autoSpaceDN w:val="0"/>
        <w:adjustRightInd w:val="0"/>
        <w:ind w:firstLine="720"/>
        <w:rPr>
          <w:rFonts w:eastAsiaTheme="minorEastAsia"/>
        </w:rPr>
      </w:pPr>
      <w:r w:rsidRPr="007803D9">
        <w:rPr>
          <w:rFonts w:eastAsiaTheme="minorEastAsia"/>
        </w:rPr>
        <w:t>Hebrew Bible</w:t>
      </w:r>
    </w:p>
    <w:p w14:paraId="1A9541B9" w14:textId="77777777" w:rsidR="00B12F8F" w:rsidRPr="007803D9" w:rsidRDefault="00B12F8F" w:rsidP="00B12F8F">
      <w:pPr>
        <w:widowControl w:val="0"/>
        <w:autoSpaceDE w:val="0"/>
        <w:autoSpaceDN w:val="0"/>
        <w:adjustRightInd w:val="0"/>
        <w:ind w:firstLine="720"/>
        <w:rPr>
          <w:rFonts w:eastAsiaTheme="minorEastAsia"/>
        </w:rPr>
      </w:pPr>
    </w:p>
    <w:p w14:paraId="6B072554" w14:textId="77777777" w:rsidR="00B12F8F" w:rsidRDefault="00B12F8F" w:rsidP="00B12F8F">
      <w:pPr>
        <w:widowControl w:val="0"/>
        <w:autoSpaceDE w:val="0"/>
        <w:autoSpaceDN w:val="0"/>
        <w:adjustRightInd w:val="0"/>
        <w:ind w:left="720"/>
        <w:rPr>
          <w:rFonts w:eastAsiaTheme="minorEastAsia"/>
        </w:rPr>
      </w:pPr>
      <w:r w:rsidRPr="007803D9">
        <w:rPr>
          <w:rFonts w:eastAsiaTheme="minorEastAsia"/>
        </w:rPr>
        <w:t xml:space="preserve">Koehler and Baumgartner, </w:t>
      </w:r>
      <w:r w:rsidRPr="007803D9">
        <w:rPr>
          <w:rFonts w:eastAsiaTheme="minorEastAsia"/>
          <w:i/>
          <w:iCs/>
        </w:rPr>
        <w:t xml:space="preserve">The Hebrew and Aramaic Lexicon of the Old Testament </w:t>
      </w:r>
      <w:r w:rsidRPr="007803D9">
        <w:rPr>
          <w:rFonts w:eastAsiaTheme="minorEastAsia"/>
        </w:rPr>
        <w:t>(HALOT).</w:t>
      </w:r>
    </w:p>
    <w:p w14:paraId="29DCC5FC" w14:textId="77777777" w:rsidR="00A71C6A" w:rsidRDefault="00A71C6A" w:rsidP="00B12F8F">
      <w:pPr>
        <w:widowControl w:val="0"/>
        <w:autoSpaceDE w:val="0"/>
        <w:autoSpaceDN w:val="0"/>
        <w:adjustRightInd w:val="0"/>
        <w:ind w:left="720"/>
        <w:rPr>
          <w:rFonts w:eastAsiaTheme="minorEastAsia"/>
        </w:rPr>
      </w:pPr>
    </w:p>
    <w:p w14:paraId="15A4155D" w14:textId="52D448D5" w:rsidR="00A71C6A" w:rsidRDefault="00A71C6A" w:rsidP="00B12F8F">
      <w:pPr>
        <w:widowControl w:val="0"/>
        <w:autoSpaceDE w:val="0"/>
        <w:autoSpaceDN w:val="0"/>
        <w:adjustRightInd w:val="0"/>
        <w:ind w:left="720"/>
        <w:rPr>
          <w:rFonts w:eastAsiaTheme="minorEastAsia"/>
        </w:rPr>
      </w:pPr>
      <w:r w:rsidRPr="002C6349">
        <w:t xml:space="preserve">Stuart, Douglas K. </w:t>
      </w:r>
      <w:r w:rsidRPr="002C6349">
        <w:rPr>
          <w:i/>
        </w:rPr>
        <w:t>Hosea-Jonah</w:t>
      </w:r>
      <w:r>
        <w:t>. WBC 31.</w:t>
      </w:r>
      <w:r w:rsidRPr="002C6349">
        <w:t xml:space="preserve"> Waco, TX: Word Books, 1987.</w:t>
      </w:r>
    </w:p>
    <w:p w14:paraId="0C300087" w14:textId="77777777" w:rsidR="00B12F8F" w:rsidRDefault="00B12F8F" w:rsidP="00B12F8F">
      <w:pPr>
        <w:widowControl w:val="0"/>
        <w:autoSpaceDE w:val="0"/>
        <w:autoSpaceDN w:val="0"/>
        <w:adjustRightInd w:val="0"/>
        <w:ind w:left="720"/>
        <w:rPr>
          <w:rFonts w:eastAsiaTheme="minorEastAsia"/>
        </w:rPr>
      </w:pPr>
    </w:p>
    <w:p w14:paraId="2890FC02" w14:textId="6738F199" w:rsidR="00B12F8F" w:rsidRDefault="004768FE" w:rsidP="00747163">
      <w:pPr>
        <w:ind w:left="720"/>
      </w:pPr>
      <w:r>
        <w:t>Michael G. McKelvey</w:t>
      </w:r>
      <w:r w:rsidR="00B12F8F">
        <w:t xml:space="preserve">, </w:t>
      </w:r>
      <w:r w:rsidR="00B12F8F" w:rsidRPr="00373C52">
        <w:rPr>
          <w:i/>
        </w:rPr>
        <w:t>Amos</w:t>
      </w:r>
      <w:r w:rsidR="00747163">
        <w:rPr>
          <w:i/>
        </w:rPr>
        <w:t>.</w:t>
      </w:r>
      <w:r w:rsidR="00B12F8F">
        <w:t xml:space="preserve"> </w:t>
      </w:r>
      <w:r w:rsidR="00747163">
        <w:t xml:space="preserve">ESV Expository Commentary 7 </w:t>
      </w:r>
      <w:r w:rsidR="00B12F8F">
        <w:t>(</w:t>
      </w:r>
      <w:r>
        <w:t>Wheaton, IL</w:t>
      </w:r>
      <w:r w:rsidR="00B12F8F">
        <w:t xml:space="preserve">: </w:t>
      </w:r>
      <w:r>
        <w:t>C</w:t>
      </w:r>
      <w:r w:rsidR="004B5091">
        <w:t>r</w:t>
      </w:r>
      <w:r>
        <w:t>ossway</w:t>
      </w:r>
      <w:r w:rsidR="00B12F8F">
        <w:t xml:space="preserve">, </w:t>
      </w:r>
      <w:r>
        <w:t>2018</w:t>
      </w:r>
      <w:r w:rsidR="00B12F8F">
        <w:t>).</w:t>
      </w:r>
    </w:p>
    <w:p w14:paraId="5D209EB5" w14:textId="77777777" w:rsidR="00B12F8F" w:rsidRPr="00B703B0" w:rsidRDefault="00B12F8F" w:rsidP="00B12F8F">
      <w:pPr>
        <w:widowControl w:val="0"/>
        <w:autoSpaceDE w:val="0"/>
        <w:autoSpaceDN w:val="0"/>
        <w:adjustRightInd w:val="0"/>
        <w:rPr>
          <w:rFonts w:eastAsiaTheme="minorEastAsia"/>
        </w:rPr>
      </w:pPr>
      <w:r w:rsidRPr="007803D9">
        <w:br/>
      </w:r>
    </w:p>
    <w:p w14:paraId="4775789E" w14:textId="77777777" w:rsidR="00B12F8F" w:rsidRPr="003F3805" w:rsidRDefault="00B12F8F" w:rsidP="00B12F8F">
      <w:pPr>
        <w:pStyle w:val="Heading11"/>
        <w:spacing w:before="0" w:after="120"/>
        <w:rPr>
          <w:rFonts w:ascii="Times New Roman" w:hAnsi="Times New Roman"/>
          <w:b/>
          <w:color w:val="000000"/>
        </w:rPr>
      </w:pPr>
      <w:r w:rsidRPr="003F3805">
        <w:rPr>
          <w:rFonts w:ascii="Times New Roman" w:hAnsi="Times New Roman"/>
          <w:b/>
          <w:color w:val="000000"/>
        </w:rPr>
        <w:t>Assignments</w:t>
      </w:r>
      <w:bookmarkStart w:id="0" w:name="_GoBack"/>
      <w:bookmarkEnd w:id="0"/>
    </w:p>
    <w:p w14:paraId="00A130B3" w14:textId="2B19365A" w:rsidR="00B12F8F" w:rsidRPr="00B703B0" w:rsidRDefault="00B12F8F" w:rsidP="00B12F8F">
      <w:pPr>
        <w:pStyle w:val="Heading11"/>
        <w:spacing w:before="0" w:after="120"/>
        <w:ind w:left="1080" w:hanging="360"/>
        <w:rPr>
          <w:rFonts w:ascii="Times New Roman" w:hAnsi="Times New Roman"/>
          <w:color w:val="000000"/>
        </w:rPr>
      </w:pPr>
      <w:r w:rsidRPr="003F3805">
        <w:rPr>
          <w:rFonts w:ascii="Times New Roman" w:hAnsi="Times New Roman"/>
          <w:color w:val="000000"/>
        </w:rPr>
        <w:t xml:space="preserve">1. </w:t>
      </w:r>
      <w:r w:rsidRPr="003F3805">
        <w:rPr>
          <w:rFonts w:ascii="Times New Roman" w:hAnsi="Times New Roman"/>
          <w:color w:val="000000"/>
        </w:rPr>
        <w:tab/>
      </w:r>
      <w:r w:rsidRPr="0011621A">
        <w:rPr>
          <w:rFonts w:ascii="Times New Roman" w:hAnsi="Times New Roman"/>
          <w:color w:val="000000"/>
        </w:rPr>
        <w:t>Weekly Hebrew Translations:</w:t>
      </w:r>
      <w:r>
        <w:rPr>
          <w:rFonts w:ascii="Times New Roman" w:hAnsi="Times New Roman"/>
          <w:color w:val="000000"/>
        </w:rPr>
        <w:t xml:space="preserve"> This aspect will be evaluated through weekly Hebrew reading and translating in class. Students must be prepared to read, translate, parse, and discuss the selected </w:t>
      </w:r>
      <w:r w:rsidR="00793BC0">
        <w:rPr>
          <w:rFonts w:ascii="Times New Roman" w:hAnsi="Times New Roman"/>
          <w:color w:val="000000"/>
        </w:rPr>
        <w:t>passages</w:t>
      </w:r>
      <w:r>
        <w:rPr>
          <w:rFonts w:ascii="Times New Roman" w:hAnsi="Times New Roman"/>
          <w:color w:val="000000"/>
        </w:rPr>
        <w:t xml:space="preserve"> for each class meeting, which entails preparation before each class. (</w:t>
      </w:r>
      <w:r>
        <w:rPr>
          <w:rFonts w:ascii="Times New Roman" w:hAnsi="Times New Roman"/>
          <w:b/>
          <w:color w:val="000000"/>
        </w:rPr>
        <w:t xml:space="preserve">Be prepared to </w:t>
      </w:r>
      <w:r w:rsidR="00416470">
        <w:rPr>
          <w:rFonts w:ascii="Times New Roman" w:hAnsi="Times New Roman"/>
          <w:b/>
          <w:color w:val="000000"/>
        </w:rPr>
        <w:t>translate</w:t>
      </w:r>
      <w:r>
        <w:rPr>
          <w:rFonts w:ascii="Times New Roman" w:hAnsi="Times New Roman"/>
          <w:b/>
          <w:color w:val="000000"/>
        </w:rPr>
        <w:t xml:space="preserve"> Amos</w:t>
      </w:r>
      <w:r w:rsidR="00416470">
        <w:rPr>
          <w:rFonts w:ascii="Times New Roman" w:hAnsi="Times New Roman"/>
          <w:b/>
          <w:color w:val="000000"/>
        </w:rPr>
        <w:t xml:space="preserve"> 1 on the FIRST DAY OF CLASS—Jan. </w:t>
      </w:r>
      <w:r w:rsidR="00747163">
        <w:rPr>
          <w:rFonts w:ascii="Times New Roman" w:hAnsi="Times New Roman"/>
          <w:b/>
          <w:color w:val="000000"/>
        </w:rPr>
        <w:t>25</w:t>
      </w:r>
      <w:r>
        <w:rPr>
          <w:rFonts w:ascii="Times New Roman" w:hAnsi="Times New Roman"/>
          <w:b/>
          <w:color w:val="000000"/>
        </w:rPr>
        <w:t>.</w:t>
      </w:r>
      <w:r>
        <w:rPr>
          <w:rFonts w:ascii="Times New Roman" w:hAnsi="Times New Roman"/>
          <w:color w:val="000000"/>
        </w:rPr>
        <w:t xml:space="preserve">) This will constitute </w:t>
      </w:r>
      <w:r w:rsidRPr="00ED6BB9">
        <w:rPr>
          <w:rFonts w:ascii="Times New Roman" w:hAnsi="Times New Roman"/>
          <w:b/>
          <w:color w:val="000000"/>
        </w:rPr>
        <w:t>30%</w:t>
      </w:r>
      <w:r>
        <w:rPr>
          <w:rFonts w:ascii="Times New Roman" w:hAnsi="Times New Roman"/>
          <w:color w:val="000000"/>
        </w:rPr>
        <w:t xml:space="preserve"> of the term grade.</w:t>
      </w:r>
    </w:p>
    <w:p w14:paraId="42D5FAB3" w14:textId="06EDD1C7" w:rsidR="00B12F8F" w:rsidRPr="004E0DA1" w:rsidRDefault="00B12F8F" w:rsidP="00B12F8F">
      <w:pPr>
        <w:widowControl w:val="0"/>
        <w:tabs>
          <w:tab w:val="left" w:pos="720"/>
        </w:tabs>
        <w:autoSpaceDE w:val="0"/>
        <w:autoSpaceDN w:val="0"/>
        <w:adjustRightInd w:val="0"/>
        <w:spacing w:after="320"/>
        <w:ind w:left="1080" w:hanging="1080"/>
        <w:rPr>
          <w:rFonts w:eastAsiaTheme="minorEastAsia"/>
        </w:rPr>
      </w:pPr>
      <w:r>
        <w:rPr>
          <w:rFonts w:ascii="TimesNewRomanPSMT" w:hAnsi="TimesNewRomanPSMT"/>
          <w:color w:val="000000"/>
        </w:rPr>
        <w:tab/>
        <w:t>2</w:t>
      </w:r>
      <w:r w:rsidRPr="003F3805">
        <w:rPr>
          <w:rFonts w:ascii="TimesNewRomanPSMT" w:hAnsi="TimesNewRomanPSMT"/>
          <w:color w:val="000000"/>
        </w:rPr>
        <w:t>.</w:t>
      </w:r>
      <w:r>
        <w:rPr>
          <w:rFonts w:ascii="TimesNewRomanPSMT" w:hAnsi="TimesNewRomanPSMT"/>
          <w:color w:val="000000"/>
        </w:rPr>
        <w:tab/>
      </w:r>
      <w:r w:rsidRPr="004E0DA1">
        <w:rPr>
          <w:rFonts w:eastAsiaTheme="minorEastAsia"/>
          <w:b/>
          <w:bCs/>
        </w:rPr>
        <w:t>Paper</w:t>
      </w:r>
      <w:r>
        <w:rPr>
          <w:rFonts w:eastAsiaTheme="minorEastAsia"/>
        </w:rPr>
        <w:t xml:space="preserve">. Select a difficult or key text from </w:t>
      </w:r>
      <w:r w:rsidR="00793BC0">
        <w:rPr>
          <w:rFonts w:eastAsiaTheme="minorEastAsia"/>
        </w:rPr>
        <w:t>Amos</w:t>
      </w:r>
      <w:r w:rsidRPr="004E0DA1">
        <w:rPr>
          <w:rFonts w:eastAsiaTheme="minorEastAsia"/>
        </w:rPr>
        <w:t xml:space="preserve"> (instructor approval required) and conduct a thorough exegetical study that labors to explain, clarify, and/or solve the issue presented in the text. </w:t>
      </w:r>
      <w:r w:rsidR="00747163">
        <w:rPr>
          <w:rFonts w:eastAsiaTheme="minorEastAsia"/>
        </w:rPr>
        <w:t>Y</w:t>
      </w:r>
      <w:r w:rsidRPr="004E0DA1">
        <w:rPr>
          <w:rFonts w:eastAsiaTheme="minorEastAsia"/>
        </w:rPr>
        <w:t>ou will formalize your work in a standard academic paper</w:t>
      </w:r>
      <w:r w:rsidR="00747163">
        <w:rPr>
          <w:rFonts w:eastAsiaTheme="minorEastAsia"/>
        </w:rPr>
        <w:t xml:space="preserve">. </w:t>
      </w:r>
      <w:r>
        <w:rPr>
          <w:rFonts w:ascii="TimesNewRomanPSMT" w:hAnsi="TimesNewRomanPSMT"/>
          <w:color w:val="000000"/>
        </w:rPr>
        <w:t xml:space="preserve">This assignment will constitute </w:t>
      </w:r>
      <w:r w:rsidRPr="00F7551C">
        <w:rPr>
          <w:rFonts w:ascii="TimesNewRomanPSMT" w:hAnsi="TimesNewRomanPSMT"/>
          <w:b/>
          <w:color w:val="000000"/>
        </w:rPr>
        <w:t>30%</w:t>
      </w:r>
      <w:r>
        <w:rPr>
          <w:rFonts w:ascii="TimesNewRomanPSMT" w:hAnsi="TimesNewRomanPSMT"/>
          <w:color w:val="000000"/>
        </w:rPr>
        <w:t xml:space="preserve"> of the term grade. </w:t>
      </w:r>
      <w:r w:rsidR="00747163" w:rsidRPr="00747163">
        <w:rPr>
          <w:rFonts w:ascii="TimesNewRomanPSMT" w:hAnsi="TimesNewRomanPSMT"/>
          <w:b/>
          <w:bCs/>
          <w:color w:val="000000"/>
        </w:rPr>
        <w:t xml:space="preserve">Paper is </w:t>
      </w:r>
      <w:r w:rsidR="00747163">
        <w:rPr>
          <w:rFonts w:ascii="TimesNewRomanPSMT" w:hAnsi="TimesNewRomanPSMT"/>
          <w:b/>
          <w:bCs/>
          <w:color w:val="000000"/>
        </w:rPr>
        <w:t>due March</w:t>
      </w:r>
      <w:r w:rsidR="00747163" w:rsidRPr="00747163">
        <w:rPr>
          <w:rFonts w:ascii="TimesNewRomanPSMT" w:hAnsi="TimesNewRomanPSMT"/>
          <w:b/>
          <w:bCs/>
          <w:color w:val="000000"/>
        </w:rPr>
        <w:t xml:space="preserve"> 29</w:t>
      </w:r>
      <w:r w:rsidR="00747163">
        <w:rPr>
          <w:rFonts w:ascii="TimesNewRomanPSMT" w:hAnsi="TimesNewRomanPSMT"/>
          <w:color w:val="000000"/>
        </w:rPr>
        <w:t>.</w:t>
      </w:r>
    </w:p>
    <w:p w14:paraId="25FF7D4C" w14:textId="77777777" w:rsidR="00B12F8F" w:rsidRPr="00271307" w:rsidRDefault="00B12F8F" w:rsidP="00B12F8F">
      <w:pPr>
        <w:pStyle w:val="Heading11"/>
        <w:spacing w:before="0" w:after="120"/>
        <w:ind w:left="1080" w:hanging="360"/>
        <w:rPr>
          <w:rFonts w:ascii="TimesNewRomanPSMT" w:hAnsi="TimesNewRomanPSMT"/>
          <w:color w:val="000000"/>
        </w:rPr>
      </w:pPr>
      <w:r>
        <w:rPr>
          <w:rFonts w:ascii="TimesNewRomanPSMT" w:hAnsi="TimesNewRomanPSMT"/>
          <w:color w:val="000000"/>
        </w:rPr>
        <w:t>3</w:t>
      </w:r>
      <w:r w:rsidRPr="003F3805">
        <w:rPr>
          <w:rFonts w:ascii="TimesNewRomanPSMT" w:hAnsi="TimesNewRomanPSMT"/>
          <w:color w:val="000000"/>
        </w:rPr>
        <w:t>.</w:t>
      </w:r>
      <w:r w:rsidRPr="003F3805">
        <w:rPr>
          <w:rFonts w:ascii="TimesNewRomanPSMT" w:hAnsi="TimesNewRomanPSMT"/>
          <w:color w:val="000000"/>
        </w:rPr>
        <w:tab/>
      </w:r>
      <w:r>
        <w:rPr>
          <w:rFonts w:ascii="TimesNewRomanPSMT" w:hAnsi="TimesNewRomanPSMT"/>
          <w:color w:val="000000"/>
        </w:rPr>
        <w:t xml:space="preserve">Final Exam: This exam will cover translation and interpretation of the Hebrew text. The exam will constitute </w:t>
      </w:r>
      <w:r w:rsidRPr="00ED6BB9">
        <w:rPr>
          <w:rFonts w:ascii="TimesNewRomanPSMT" w:hAnsi="TimesNewRomanPSMT"/>
          <w:b/>
          <w:color w:val="000000"/>
        </w:rPr>
        <w:t>40%</w:t>
      </w:r>
      <w:r>
        <w:rPr>
          <w:rFonts w:ascii="TimesNewRomanPSMT" w:hAnsi="TimesNewRomanPSMT"/>
          <w:color w:val="000000"/>
        </w:rPr>
        <w:t xml:space="preserve"> of the term grade.</w:t>
      </w:r>
    </w:p>
    <w:p w14:paraId="55768A80" w14:textId="77777777" w:rsidR="00B12F8F" w:rsidRDefault="00B12F8F" w:rsidP="00B12F8F">
      <w:pPr>
        <w:pStyle w:val="NoteLevel2"/>
        <w:rPr>
          <w:b/>
          <w:sz w:val="24"/>
          <w:szCs w:val="24"/>
        </w:rPr>
      </w:pPr>
    </w:p>
    <w:p w14:paraId="3FAC2BB0" w14:textId="77777777" w:rsidR="00B12F8F" w:rsidRDefault="00B12F8F" w:rsidP="00B12F8F">
      <w:pPr>
        <w:pStyle w:val="NoteLevel2"/>
        <w:rPr>
          <w:b/>
          <w:sz w:val="24"/>
          <w:szCs w:val="24"/>
        </w:rPr>
      </w:pPr>
    </w:p>
    <w:p w14:paraId="4B14DAF3" w14:textId="77777777" w:rsidR="00B12F8F" w:rsidRDefault="00B12F8F" w:rsidP="00B12F8F">
      <w:pPr>
        <w:pStyle w:val="NoteLevel2"/>
        <w:rPr>
          <w:b/>
          <w:sz w:val="24"/>
          <w:szCs w:val="24"/>
        </w:rPr>
      </w:pPr>
    </w:p>
    <w:p w14:paraId="7A207836" w14:textId="77777777" w:rsidR="00B12F8F" w:rsidRDefault="00B12F8F" w:rsidP="00B12F8F">
      <w:pPr>
        <w:pStyle w:val="NoteLevel2"/>
        <w:rPr>
          <w:b/>
          <w:sz w:val="24"/>
          <w:szCs w:val="24"/>
        </w:rPr>
      </w:pPr>
    </w:p>
    <w:p w14:paraId="4AB0AAF3" w14:textId="77777777" w:rsidR="00B12F8F" w:rsidRDefault="00B12F8F" w:rsidP="00B12F8F">
      <w:pPr>
        <w:pStyle w:val="NoteLevel2"/>
        <w:rPr>
          <w:b/>
          <w:sz w:val="24"/>
          <w:szCs w:val="24"/>
        </w:rPr>
      </w:pPr>
    </w:p>
    <w:p w14:paraId="769B0584" w14:textId="77777777" w:rsidR="00B12F8F" w:rsidRDefault="00B12F8F" w:rsidP="00B12F8F">
      <w:pPr>
        <w:pStyle w:val="NoteLevel2"/>
        <w:rPr>
          <w:b/>
          <w:sz w:val="24"/>
          <w:szCs w:val="24"/>
        </w:rPr>
      </w:pPr>
    </w:p>
    <w:p w14:paraId="342F7F9B" w14:textId="77777777" w:rsidR="00B12F8F" w:rsidRDefault="00B12F8F" w:rsidP="00B12F8F">
      <w:pPr>
        <w:pStyle w:val="NoteLevel2"/>
        <w:rPr>
          <w:b/>
          <w:sz w:val="24"/>
          <w:szCs w:val="24"/>
        </w:rPr>
      </w:pPr>
    </w:p>
    <w:p w14:paraId="1D3F3175" w14:textId="77777777" w:rsidR="00B12F8F" w:rsidRDefault="00B12F8F" w:rsidP="00B12F8F">
      <w:pPr>
        <w:pStyle w:val="NoteLevel2"/>
        <w:rPr>
          <w:b/>
          <w:sz w:val="24"/>
          <w:szCs w:val="24"/>
        </w:rPr>
      </w:pPr>
    </w:p>
    <w:p w14:paraId="1C59084F" w14:textId="77777777" w:rsidR="00B12F8F" w:rsidRDefault="00B12F8F" w:rsidP="00B12F8F">
      <w:pPr>
        <w:pStyle w:val="NoteLevel2"/>
        <w:rPr>
          <w:b/>
          <w:sz w:val="24"/>
          <w:szCs w:val="24"/>
        </w:rPr>
      </w:pPr>
    </w:p>
    <w:p w14:paraId="1EA07806" w14:textId="77777777" w:rsidR="00B12F8F" w:rsidRDefault="00B12F8F" w:rsidP="00B12F8F">
      <w:pPr>
        <w:pStyle w:val="NoteLevel2"/>
        <w:rPr>
          <w:b/>
          <w:sz w:val="24"/>
          <w:szCs w:val="24"/>
        </w:rPr>
      </w:pPr>
    </w:p>
    <w:p w14:paraId="0D292FEF" w14:textId="77777777" w:rsidR="00B12F8F" w:rsidRDefault="00B12F8F" w:rsidP="00B12F8F">
      <w:pPr>
        <w:pStyle w:val="NoteLevel2"/>
        <w:rPr>
          <w:b/>
          <w:sz w:val="24"/>
          <w:szCs w:val="24"/>
        </w:rPr>
      </w:pPr>
    </w:p>
    <w:p w14:paraId="0020AEAF" w14:textId="77777777" w:rsidR="00B12F8F" w:rsidRDefault="00B12F8F" w:rsidP="00B12F8F">
      <w:pPr>
        <w:pStyle w:val="NoteLevel2"/>
        <w:rPr>
          <w:b/>
          <w:sz w:val="24"/>
          <w:szCs w:val="24"/>
        </w:rPr>
      </w:pPr>
    </w:p>
    <w:p w14:paraId="00DA0E4D" w14:textId="0E392396" w:rsidR="00B12F8F" w:rsidRDefault="00B12F8F" w:rsidP="00B12F8F">
      <w:pPr>
        <w:pStyle w:val="NoteLevel2"/>
        <w:rPr>
          <w:b/>
          <w:sz w:val="24"/>
          <w:szCs w:val="24"/>
        </w:rPr>
      </w:pPr>
    </w:p>
    <w:p w14:paraId="4116FAC6" w14:textId="299F4A22" w:rsidR="004B5091" w:rsidRDefault="004B5091" w:rsidP="00B12F8F">
      <w:pPr>
        <w:pStyle w:val="NoteLevel2"/>
        <w:rPr>
          <w:b/>
          <w:sz w:val="24"/>
          <w:szCs w:val="24"/>
        </w:rPr>
      </w:pPr>
    </w:p>
    <w:p w14:paraId="5EEBC9C6" w14:textId="77777777" w:rsidR="004B5091" w:rsidRDefault="004B5091" w:rsidP="00B12F8F">
      <w:pPr>
        <w:pStyle w:val="NoteLevel2"/>
        <w:rPr>
          <w:b/>
          <w:sz w:val="24"/>
          <w:szCs w:val="24"/>
        </w:rPr>
      </w:pPr>
    </w:p>
    <w:p w14:paraId="361DB361" w14:textId="77777777" w:rsidR="00B12F8F" w:rsidRDefault="00B12F8F" w:rsidP="00A71C6A">
      <w:pPr>
        <w:pStyle w:val="NoteLevel2"/>
        <w:rPr>
          <w:b/>
          <w:sz w:val="24"/>
          <w:szCs w:val="24"/>
        </w:rPr>
      </w:pPr>
    </w:p>
    <w:p w14:paraId="2C776369" w14:textId="77777777" w:rsidR="00B12F8F" w:rsidRDefault="00B12F8F" w:rsidP="00B12F8F">
      <w:pPr>
        <w:pStyle w:val="NoteLevel2"/>
        <w:jc w:val="center"/>
        <w:rPr>
          <w:b/>
          <w:sz w:val="24"/>
          <w:szCs w:val="24"/>
        </w:rPr>
      </w:pPr>
      <w:r w:rsidRPr="008A3B8A">
        <w:rPr>
          <w:b/>
          <w:sz w:val="24"/>
          <w:szCs w:val="24"/>
        </w:rPr>
        <w:lastRenderedPageBreak/>
        <w:t>Course Objectives Related to MDiv Student Learning Outcomes</w:t>
      </w:r>
    </w:p>
    <w:p w14:paraId="7B2D7E72" w14:textId="77777777" w:rsidR="00B12F8F" w:rsidRDefault="00B12F8F" w:rsidP="00B12F8F">
      <w:pPr>
        <w:pStyle w:val="NoteLevel2"/>
        <w:jc w:val="center"/>
        <w:rPr>
          <w:b/>
          <w:sz w:val="24"/>
          <w:szCs w:val="24"/>
        </w:rPr>
      </w:pPr>
      <w:r>
        <w:rPr>
          <w:b/>
          <w:sz w:val="24"/>
          <w:szCs w:val="24"/>
        </w:rPr>
        <w:t>With Mini-Justification</w:t>
      </w:r>
    </w:p>
    <w:p w14:paraId="1B58CA4F" w14:textId="14FCC959" w:rsidR="00B12F8F" w:rsidRDefault="00B12F8F" w:rsidP="00B12F8F">
      <w:pPr>
        <w:pStyle w:val="NoteLevel2"/>
      </w:pPr>
      <w:r>
        <w:t xml:space="preserve">Course: </w:t>
      </w:r>
      <w:r>
        <w:tab/>
        <w:t>Exegesis in the OT II (OT</w:t>
      </w:r>
      <w:r w:rsidR="004B5091">
        <w:t>6120</w:t>
      </w:r>
      <w:r>
        <w:t xml:space="preserve">) </w:t>
      </w:r>
    </w:p>
    <w:p w14:paraId="38560BF2" w14:textId="77777777" w:rsidR="00B12F8F" w:rsidRDefault="00B12F8F" w:rsidP="00B12F8F">
      <w:pPr>
        <w:pStyle w:val="NoteLevel2"/>
      </w:pPr>
      <w:r>
        <w:t xml:space="preserve">Professor: </w:t>
      </w:r>
      <w:r>
        <w:tab/>
        <w:t>Dr. Michael G. McKelvey</w:t>
      </w:r>
      <w:r>
        <w:tab/>
      </w:r>
    </w:p>
    <w:p w14:paraId="5815152F" w14:textId="77777777" w:rsidR="00B12F8F" w:rsidRDefault="00B12F8F" w:rsidP="00B12F8F">
      <w:pPr>
        <w:pStyle w:val="NoteLevel2"/>
      </w:pPr>
      <w:r>
        <w:t xml:space="preserve">Campus: </w:t>
      </w:r>
      <w:r>
        <w:tab/>
        <w:t>RTS-Jackson</w:t>
      </w:r>
    </w:p>
    <w:p w14:paraId="3BDA96D9" w14:textId="54821C5F" w:rsidR="00B12F8F" w:rsidRDefault="00B12F8F" w:rsidP="00B12F8F">
      <w:pPr>
        <w:pStyle w:val="NoteLevel2"/>
      </w:pPr>
      <w:r>
        <w:t>Date:</w:t>
      </w:r>
      <w:r>
        <w:tab/>
      </w:r>
      <w:r>
        <w:tab/>
        <w:t>Spring 20</w:t>
      </w:r>
      <w:r w:rsidR="004B5091">
        <w:t>21</w:t>
      </w:r>
    </w:p>
    <w:tbl>
      <w:tblPr>
        <w:tblW w:w="11016"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B12F8F" w:rsidRPr="009B22DE" w14:paraId="6A6149D6" w14:textId="77777777" w:rsidTr="005A5DB7">
        <w:tc>
          <w:tcPr>
            <w:tcW w:w="5688" w:type="dxa"/>
            <w:gridSpan w:val="2"/>
            <w:tcBorders>
              <w:right w:val="single" w:sz="4" w:space="0" w:color="auto"/>
            </w:tcBorders>
          </w:tcPr>
          <w:p w14:paraId="4BD9D674" w14:textId="77777777" w:rsidR="00B12F8F" w:rsidRPr="004036B5" w:rsidRDefault="00B12F8F" w:rsidP="005A5DB7">
            <w:pPr>
              <w:pStyle w:val="NoteLevel2"/>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7F04EEE3" w14:textId="77777777" w:rsidR="00B12F8F" w:rsidRPr="004036B5" w:rsidRDefault="00B12F8F" w:rsidP="005A5DB7">
            <w:pPr>
              <w:pStyle w:val="NoteLevel2"/>
              <w:jc w:val="center"/>
              <w:rPr>
                <w:b/>
                <w:sz w:val="28"/>
                <w:szCs w:val="28"/>
                <w:u w:val="single"/>
              </w:rPr>
            </w:pPr>
            <w:r w:rsidRPr="004036B5">
              <w:rPr>
                <w:b/>
                <w:sz w:val="28"/>
                <w:szCs w:val="28"/>
                <w:u w:val="single"/>
              </w:rPr>
              <w:t>Rubric</w:t>
            </w:r>
          </w:p>
          <w:p w14:paraId="7B4D76FE" w14:textId="77777777" w:rsidR="00B12F8F" w:rsidRPr="00F003F4" w:rsidRDefault="00B12F8F" w:rsidP="005A5DB7">
            <w:pPr>
              <w:pStyle w:val="NoteLevel2"/>
              <w:numPr>
                <w:ilvl w:val="0"/>
                <w:numId w:val="1"/>
              </w:numPr>
              <w:rPr>
                <w:sz w:val="18"/>
                <w:szCs w:val="18"/>
              </w:rPr>
            </w:pPr>
            <w:r w:rsidRPr="00F003F4">
              <w:rPr>
                <w:sz w:val="18"/>
                <w:szCs w:val="18"/>
              </w:rPr>
              <w:t>Strong</w:t>
            </w:r>
          </w:p>
          <w:p w14:paraId="65DAEA47" w14:textId="77777777" w:rsidR="00B12F8F" w:rsidRPr="00F003F4" w:rsidRDefault="00B12F8F" w:rsidP="005A5DB7">
            <w:pPr>
              <w:pStyle w:val="NoteLevel2"/>
              <w:numPr>
                <w:ilvl w:val="0"/>
                <w:numId w:val="1"/>
              </w:numPr>
              <w:rPr>
                <w:sz w:val="18"/>
                <w:szCs w:val="18"/>
              </w:rPr>
            </w:pPr>
            <w:r w:rsidRPr="00F003F4">
              <w:rPr>
                <w:sz w:val="18"/>
                <w:szCs w:val="18"/>
              </w:rPr>
              <w:t>Moderate</w:t>
            </w:r>
          </w:p>
          <w:p w14:paraId="1A5A9750" w14:textId="77777777" w:rsidR="00B12F8F" w:rsidRPr="00F003F4" w:rsidRDefault="00B12F8F" w:rsidP="005A5DB7">
            <w:pPr>
              <w:pStyle w:val="NoteLevel2"/>
              <w:numPr>
                <w:ilvl w:val="0"/>
                <w:numId w:val="1"/>
              </w:numPr>
              <w:rPr>
                <w:sz w:val="18"/>
                <w:szCs w:val="18"/>
              </w:rPr>
            </w:pPr>
            <w:r w:rsidRPr="00F003F4">
              <w:rPr>
                <w:sz w:val="18"/>
                <w:szCs w:val="18"/>
              </w:rPr>
              <w:t>Minimal</w:t>
            </w:r>
          </w:p>
          <w:p w14:paraId="206B92A9" w14:textId="77777777" w:rsidR="00B12F8F" w:rsidRPr="00F003F4" w:rsidRDefault="00B12F8F" w:rsidP="005A5DB7">
            <w:pPr>
              <w:pStyle w:val="NoteLevel2"/>
              <w:numPr>
                <w:ilvl w:val="0"/>
                <w:numId w:val="1"/>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59E61284" w14:textId="77777777" w:rsidR="00B12F8F" w:rsidRPr="004036B5" w:rsidRDefault="00B12F8F" w:rsidP="005A5DB7">
            <w:pPr>
              <w:pStyle w:val="NoteLevel2"/>
              <w:jc w:val="center"/>
              <w:rPr>
                <w:b/>
                <w:sz w:val="28"/>
                <w:szCs w:val="28"/>
                <w:u w:val="single"/>
              </w:rPr>
            </w:pPr>
            <w:r w:rsidRPr="004036B5">
              <w:rPr>
                <w:b/>
                <w:sz w:val="28"/>
                <w:szCs w:val="28"/>
                <w:u w:val="single"/>
              </w:rPr>
              <w:t>Mini-Justification</w:t>
            </w:r>
          </w:p>
        </w:tc>
      </w:tr>
      <w:tr w:rsidR="00B12F8F" w:rsidRPr="009B22DE" w14:paraId="4123A6E6" w14:textId="77777777" w:rsidTr="005A5DB7">
        <w:tc>
          <w:tcPr>
            <w:tcW w:w="1548" w:type="dxa"/>
            <w:tcBorders>
              <w:right w:val="single" w:sz="4" w:space="0" w:color="auto"/>
            </w:tcBorders>
          </w:tcPr>
          <w:p w14:paraId="315A888F" w14:textId="77777777" w:rsidR="00B12F8F" w:rsidRPr="002A1C68" w:rsidRDefault="00B12F8F" w:rsidP="005A5DB7">
            <w:pPr>
              <w:pStyle w:val="NoteLevel2"/>
              <w:rPr>
                <w:b/>
              </w:rPr>
            </w:pPr>
            <w:r w:rsidRPr="002A1C68">
              <w:rPr>
                <w:b/>
              </w:rPr>
              <w:t xml:space="preserve">Articulation </w:t>
            </w:r>
          </w:p>
          <w:p w14:paraId="7935AC6A" w14:textId="77777777" w:rsidR="00B12F8F" w:rsidRPr="002A1C68" w:rsidRDefault="00B12F8F" w:rsidP="005A5DB7">
            <w:pPr>
              <w:pStyle w:val="NoteLevel2"/>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1B244FE0" w14:textId="77777777" w:rsidR="00B12F8F" w:rsidRPr="000C4E79" w:rsidRDefault="00B12F8F" w:rsidP="005A5DB7">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5B191778" w14:textId="77777777" w:rsidR="00B12F8F" w:rsidRPr="009B22DE" w:rsidRDefault="00B12F8F" w:rsidP="005A5DB7">
            <w:pPr>
              <w:pStyle w:val="NoteLevel2"/>
            </w:pPr>
            <w:r w:rsidRPr="009B22DE">
              <w:t>Strong</w:t>
            </w:r>
          </w:p>
        </w:tc>
        <w:tc>
          <w:tcPr>
            <w:tcW w:w="3438" w:type="dxa"/>
            <w:tcBorders>
              <w:left w:val="single" w:sz="4" w:space="0" w:color="auto"/>
            </w:tcBorders>
          </w:tcPr>
          <w:p w14:paraId="6CA6414A" w14:textId="77777777" w:rsidR="00B12F8F" w:rsidRPr="002132EF" w:rsidRDefault="00B12F8F" w:rsidP="005A5DB7">
            <w:pPr>
              <w:pStyle w:val="NoteLevel2"/>
              <w:rPr>
                <w:sz w:val="20"/>
              </w:rPr>
            </w:pPr>
            <w:r w:rsidRPr="002132EF">
              <w:rPr>
                <w:sz w:val="20"/>
              </w:rPr>
              <w:t>Significant academic paper stresses clear writing, cogent thought, and concision.</w:t>
            </w:r>
          </w:p>
        </w:tc>
      </w:tr>
      <w:tr w:rsidR="00B12F8F" w:rsidRPr="009B22DE" w14:paraId="542CA58B" w14:textId="77777777" w:rsidTr="005A5DB7">
        <w:tc>
          <w:tcPr>
            <w:tcW w:w="1548" w:type="dxa"/>
            <w:tcBorders>
              <w:right w:val="single" w:sz="4" w:space="0" w:color="auto"/>
            </w:tcBorders>
          </w:tcPr>
          <w:p w14:paraId="0FC69881" w14:textId="77777777" w:rsidR="00B12F8F" w:rsidRPr="002A1C68" w:rsidRDefault="00B12F8F" w:rsidP="005A5DB7">
            <w:pPr>
              <w:pStyle w:val="NoteLevel2"/>
              <w:rPr>
                <w:b/>
              </w:rPr>
            </w:pPr>
            <w:r w:rsidRPr="002A1C68">
              <w:rPr>
                <w:b/>
              </w:rPr>
              <w:t>Scripture</w:t>
            </w:r>
          </w:p>
          <w:p w14:paraId="50D54343" w14:textId="77777777" w:rsidR="00B12F8F" w:rsidRPr="002A1C68" w:rsidRDefault="00B12F8F" w:rsidP="005A5DB7">
            <w:pPr>
              <w:pStyle w:val="NoteLevel2"/>
              <w:rPr>
                <w:b/>
              </w:rPr>
            </w:pPr>
          </w:p>
          <w:p w14:paraId="2082363C"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3E676DEB" w14:textId="77777777" w:rsidR="00B12F8F" w:rsidRPr="000C4E79" w:rsidRDefault="00B12F8F" w:rsidP="005A5DB7">
            <w:pPr>
              <w:pStyle w:val="NoteLevel2"/>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0F0AD36" w14:textId="77777777" w:rsidR="00B12F8F" w:rsidRPr="009B22DE" w:rsidRDefault="00B12F8F" w:rsidP="005A5DB7">
            <w:pPr>
              <w:pStyle w:val="NoteLevel2"/>
            </w:pPr>
            <w:r w:rsidRPr="009B22DE">
              <w:t>Strong</w:t>
            </w:r>
          </w:p>
        </w:tc>
        <w:tc>
          <w:tcPr>
            <w:tcW w:w="3438" w:type="dxa"/>
            <w:tcBorders>
              <w:left w:val="single" w:sz="4" w:space="0" w:color="auto"/>
            </w:tcBorders>
          </w:tcPr>
          <w:p w14:paraId="4C31A61E" w14:textId="77777777" w:rsidR="00B12F8F" w:rsidRPr="002132EF" w:rsidRDefault="00B12F8F" w:rsidP="005A5DB7">
            <w:pPr>
              <w:pStyle w:val="NoteLevel2"/>
              <w:rPr>
                <w:sz w:val="20"/>
              </w:rPr>
            </w:pPr>
            <w:r w:rsidRPr="002132EF">
              <w:rPr>
                <w:sz w:val="20"/>
              </w:rPr>
              <w:t xml:space="preserve">1. Significant exegetical work </w:t>
            </w:r>
          </w:p>
          <w:p w14:paraId="27BE9AE7" w14:textId="77777777" w:rsidR="00B12F8F" w:rsidRPr="002132EF" w:rsidRDefault="00B12F8F" w:rsidP="005A5DB7">
            <w:pPr>
              <w:pStyle w:val="NoteLevel2"/>
              <w:rPr>
                <w:sz w:val="20"/>
              </w:rPr>
            </w:pPr>
            <w:r w:rsidRPr="002132EF">
              <w:rPr>
                <w:sz w:val="20"/>
              </w:rPr>
              <w:t xml:space="preserve">2. Original languages used in assignments and paper, and </w:t>
            </w:r>
          </w:p>
          <w:p w14:paraId="564946C4" w14:textId="77777777" w:rsidR="00B12F8F" w:rsidRPr="002132EF" w:rsidRDefault="00B12F8F" w:rsidP="005A5DB7">
            <w:pPr>
              <w:pStyle w:val="NoteLevel2"/>
              <w:rPr>
                <w:sz w:val="20"/>
              </w:rPr>
            </w:pPr>
            <w:r w:rsidRPr="002132EF">
              <w:rPr>
                <w:sz w:val="20"/>
              </w:rPr>
              <w:t>3. Emphasis in seeing and understanding the books in the light of the whole Bible.</w:t>
            </w:r>
          </w:p>
        </w:tc>
      </w:tr>
      <w:tr w:rsidR="00B12F8F" w:rsidRPr="009B22DE" w14:paraId="746CC3D8" w14:textId="77777777" w:rsidTr="005A5DB7">
        <w:tc>
          <w:tcPr>
            <w:tcW w:w="1548" w:type="dxa"/>
            <w:tcBorders>
              <w:right w:val="single" w:sz="4" w:space="0" w:color="auto"/>
            </w:tcBorders>
          </w:tcPr>
          <w:p w14:paraId="4FD7A541" w14:textId="77777777" w:rsidR="00B12F8F" w:rsidRPr="002A1C68" w:rsidRDefault="00B12F8F" w:rsidP="005A5DB7">
            <w:pPr>
              <w:pStyle w:val="NoteLevel2"/>
              <w:rPr>
                <w:b/>
              </w:rPr>
            </w:pPr>
            <w:r w:rsidRPr="002A1C68">
              <w:rPr>
                <w:b/>
              </w:rPr>
              <w:t>Reformed Theology</w:t>
            </w:r>
          </w:p>
          <w:p w14:paraId="1EEB8DB3" w14:textId="77777777" w:rsidR="00B12F8F" w:rsidRPr="002A1C68" w:rsidRDefault="00B12F8F" w:rsidP="005A5DB7">
            <w:pPr>
              <w:pStyle w:val="NoteLevel2"/>
              <w:rPr>
                <w:b/>
              </w:rPr>
            </w:pPr>
          </w:p>
          <w:p w14:paraId="4DA7D2C2"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3A4D484D" w14:textId="77777777" w:rsidR="00B12F8F" w:rsidRPr="000C4E79" w:rsidRDefault="00B12F8F" w:rsidP="005A5DB7">
            <w:pPr>
              <w:pStyle w:val="NoteLevel2"/>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41DB740F" w14:textId="77777777" w:rsidR="00B12F8F" w:rsidRPr="009B22DE" w:rsidRDefault="00B12F8F" w:rsidP="005A5DB7">
            <w:pPr>
              <w:pStyle w:val="NoteLevel2"/>
            </w:pPr>
            <w:r w:rsidRPr="009B22DE">
              <w:t>Moderate</w:t>
            </w:r>
          </w:p>
        </w:tc>
        <w:tc>
          <w:tcPr>
            <w:tcW w:w="3438" w:type="dxa"/>
            <w:tcBorders>
              <w:left w:val="single" w:sz="4" w:space="0" w:color="auto"/>
            </w:tcBorders>
          </w:tcPr>
          <w:p w14:paraId="1B00453C" w14:textId="77777777" w:rsidR="00B12F8F" w:rsidRPr="002132EF" w:rsidRDefault="00B12F8F" w:rsidP="005A5DB7">
            <w:pPr>
              <w:pStyle w:val="NoteLevel2"/>
              <w:rPr>
                <w:sz w:val="20"/>
              </w:rPr>
            </w:pPr>
            <w:r w:rsidRPr="002132EF">
              <w:rPr>
                <w:sz w:val="20"/>
              </w:rPr>
              <w:t>Classically reformed approaches are brought to bare in the consideration of the texts</w:t>
            </w:r>
          </w:p>
        </w:tc>
      </w:tr>
      <w:tr w:rsidR="00B12F8F" w:rsidRPr="009B22DE" w14:paraId="69659C5B" w14:textId="77777777" w:rsidTr="005A5DB7">
        <w:tc>
          <w:tcPr>
            <w:tcW w:w="1548" w:type="dxa"/>
            <w:tcBorders>
              <w:right w:val="single" w:sz="4" w:space="0" w:color="auto"/>
            </w:tcBorders>
          </w:tcPr>
          <w:p w14:paraId="0BA22664" w14:textId="77777777" w:rsidR="00B12F8F" w:rsidRPr="002A1C68" w:rsidRDefault="00B12F8F" w:rsidP="005A5DB7">
            <w:pPr>
              <w:pStyle w:val="NoteLevel2"/>
              <w:rPr>
                <w:b/>
              </w:rPr>
            </w:pPr>
            <w:r w:rsidRPr="002A1C68">
              <w:rPr>
                <w:b/>
              </w:rPr>
              <w:t>Sanctification</w:t>
            </w:r>
          </w:p>
          <w:p w14:paraId="66A7739D" w14:textId="77777777" w:rsidR="00B12F8F" w:rsidRPr="002A1C68" w:rsidRDefault="00B12F8F" w:rsidP="005A5DB7">
            <w:pPr>
              <w:pStyle w:val="NoteLevel2"/>
              <w:rPr>
                <w:b/>
              </w:rPr>
            </w:pPr>
          </w:p>
          <w:p w14:paraId="410B2B19"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6481287C" w14:textId="77777777" w:rsidR="00B12F8F" w:rsidRPr="000C4E79" w:rsidRDefault="00B12F8F" w:rsidP="005A5DB7">
            <w:pPr>
              <w:pStyle w:val="NoteLevel2"/>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49FB050C" w14:textId="77777777" w:rsidR="00B12F8F" w:rsidRPr="009B22DE" w:rsidRDefault="00B12F8F" w:rsidP="005A5DB7">
            <w:pPr>
              <w:pStyle w:val="NoteLevel2"/>
            </w:pPr>
            <w:r w:rsidRPr="009B22DE">
              <w:t>Moderate</w:t>
            </w:r>
          </w:p>
        </w:tc>
        <w:tc>
          <w:tcPr>
            <w:tcW w:w="3438" w:type="dxa"/>
            <w:tcBorders>
              <w:left w:val="single" w:sz="4" w:space="0" w:color="auto"/>
            </w:tcBorders>
          </w:tcPr>
          <w:p w14:paraId="3DFD7BB2" w14:textId="77777777" w:rsidR="00B12F8F" w:rsidRPr="002132EF" w:rsidRDefault="00B12F8F" w:rsidP="005A5DB7">
            <w:pPr>
              <w:pStyle w:val="NoteLevel2"/>
              <w:rPr>
                <w:sz w:val="20"/>
              </w:rPr>
            </w:pPr>
            <w:r w:rsidRPr="002132EF">
              <w:rPr>
                <w:sz w:val="20"/>
              </w:rPr>
              <w:t>1. Study of the text is part of sanctification</w:t>
            </w:r>
          </w:p>
          <w:p w14:paraId="407F2971" w14:textId="77777777" w:rsidR="00B12F8F" w:rsidRPr="002132EF" w:rsidRDefault="00B12F8F" w:rsidP="005A5DB7">
            <w:pPr>
              <w:pStyle w:val="NoteLevel2"/>
              <w:rPr>
                <w:sz w:val="20"/>
              </w:rPr>
            </w:pPr>
            <w:r w:rsidRPr="002132EF">
              <w:rPr>
                <w:sz w:val="20"/>
              </w:rPr>
              <w:t xml:space="preserve">2. Exegetical work ends in application </w:t>
            </w:r>
          </w:p>
        </w:tc>
      </w:tr>
      <w:tr w:rsidR="00B12F8F" w:rsidRPr="009B22DE" w14:paraId="1DD2EF93" w14:textId="77777777" w:rsidTr="005A5DB7">
        <w:tc>
          <w:tcPr>
            <w:tcW w:w="1548" w:type="dxa"/>
            <w:tcBorders>
              <w:right w:val="single" w:sz="4" w:space="0" w:color="auto"/>
            </w:tcBorders>
          </w:tcPr>
          <w:p w14:paraId="7A2C33C2" w14:textId="77777777" w:rsidR="00B12F8F" w:rsidRPr="002A1C68" w:rsidRDefault="00B12F8F" w:rsidP="005A5DB7">
            <w:pPr>
              <w:pStyle w:val="NoteLevel2"/>
              <w:rPr>
                <w:b/>
              </w:rPr>
            </w:pPr>
            <w:r w:rsidRPr="002A1C68">
              <w:rPr>
                <w:b/>
              </w:rPr>
              <w:t>Desire for Worldview</w:t>
            </w:r>
          </w:p>
          <w:p w14:paraId="0CCA9E7A"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542E71AE" w14:textId="77777777" w:rsidR="00B12F8F" w:rsidRPr="000C4E79" w:rsidRDefault="00B12F8F" w:rsidP="005A5DB7">
            <w:pPr>
              <w:pStyle w:val="NoteLevel2"/>
              <w:rPr>
                <w:sz w:val="18"/>
                <w:szCs w:val="18"/>
              </w:rPr>
            </w:pPr>
            <w:r w:rsidRPr="000C4E79">
              <w:rPr>
                <w:sz w:val="18"/>
                <w:szCs w:val="18"/>
              </w:rPr>
              <w:t>Burning desire to conform all of life to the Word of God.</w:t>
            </w:r>
          </w:p>
        </w:tc>
        <w:tc>
          <w:tcPr>
            <w:tcW w:w="1890" w:type="dxa"/>
            <w:tcBorders>
              <w:left w:val="single" w:sz="4" w:space="0" w:color="auto"/>
            </w:tcBorders>
          </w:tcPr>
          <w:p w14:paraId="14CC055E" w14:textId="77777777" w:rsidR="00B12F8F" w:rsidRPr="009B22DE" w:rsidRDefault="00B12F8F" w:rsidP="005A5DB7">
            <w:pPr>
              <w:pStyle w:val="NoteLevel2"/>
            </w:pPr>
            <w:r w:rsidRPr="009B22DE">
              <w:t>Moderate</w:t>
            </w:r>
          </w:p>
        </w:tc>
        <w:tc>
          <w:tcPr>
            <w:tcW w:w="3438" w:type="dxa"/>
            <w:tcBorders>
              <w:left w:val="single" w:sz="4" w:space="0" w:color="auto"/>
            </w:tcBorders>
          </w:tcPr>
          <w:p w14:paraId="71F6A2DD" w14:textId="77777777" w:rsidR="00B12F8F" w:rsidRPr="002132EF" w:rsidRDefault="00B12F8F" w:rsidP="005A5DB7">
            <w:pPr>
              <w:pStyle w:val="NoteLevel2"/>
              <w:rPr>
                <w:sz w:val="20"/>
              </w:rPr>
            </w:pPr>
            <w:r w:rsidRPr="002132EF">
              <w:rPr>
                <w:sz w:val="20"/>
              </w:rPr>
              <w:t>Applications to the different areas of life made from the biblical texts</w:t>
            </w:r>
          </w:p>
        </w:tc>
      </w:tr>
      <w:tr w:rsidR="00B12F8F" w:rsidRPr="009B22DE" w14:paraId="7D9E8A12" w14:textId="77777777" w:rsidTr="005A5DB7">
        <w:tc>
          <w:tcPr>
            <w:tcW w:w="1548" w:type="dxa"/>
            <w:tcBorders>
              <w:right w:val="single" w:sz="4" w:space="0" w:color="auto"/>
            </w:tcBorders>
          </w:tcPr>
          <w:p w14:paraId="403D9479" w14:textId="77777777" w:rsidR="00B12F8F" w:rsidRPr="002A1C68" w:rsidRDefault="00B12F8F" w:rsidP="005A5DB7">
            <w:pPr>
              <w:pStyle w:val="NoteLevel2"/>
              <w:rPr>
                <w:b/>
              </w:rPr>
            </w:pPr>
            <w:r w:rsidRPr="002A1C68">
              <w:rPr>
                <w:b/>
              </w:rPr>
              <w:t>Winsomely Reformed</w:t>
            </w:r>
            <w:r>
              <w:rPr>
                <w:b/>
              </w:rPr>
              <w:t>/ Evangelistic</w:t>
            </w:r>
          </w:p>
          <w:p w14:paraId="1575B708"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5FFB75E9" w14:textId="77777777" w:rsidR="00B12F8F" w:rsidRPr="000C4E79" w:rsidRDefault="00B12F8F" w:rsidP="005A5DB7">
            <w:pPr>
              <w:pStyle w:val="NoteLevel2"/>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4CE75AD6" w14:textId="77777777" w:rsidR="00B12F8F" w:rsidRPr="009B22DE" w:rsidRDefault="00B12F8F" w:rsidP="005A5DB7">
            <w:pPr>
              <w:pStyle w:val="NoteLevel2"/>
            </w:pPr>
            <w:r w:rsidRPr="009B22DE">
              <w:t>Strong</w:t>
            </w:r>
          </w:p>
        </w:tc>
        <w:tc>
          <w:tcPr>
            <w:tcW w:w="3438" w:type="dxa"/>
            <w:tcBorders>
              <w:left w:val="single" w:sz="4" w:space="0" w:color="auto"/>
            </w:tcBorders>
          </w:tcPr>
          <w:p w14:paraId="6294B2DC" w14:textId="77777777" w:rsidR="00B12F8F" w:rsidRPr="002132EF" w:rsidRDefault="00B12F8F" w:rsidP="005A5DB7">
            <w:pPr>
              <w:pStyle w:val="NoteLevel2"/>
              <w:rPr>
                <w:sz w:val="20"/>
              </w:rPr>
            </w:pPr>
            <w:r w:rsidRPr="002132EF">
              <w:rPr>
                <w:sz w:val="20"/>
              </w:rPr>
              <w:t xml:space="preserve">Courteous, careful interaction with other scholarship is a part of the </w:t>
            </w:r>
            <w:r>
              <w:rPr>
                <w:sz w:val="20"/>
              </w:rPr>
              <w:t>discussions</w:t>
            </w:r>
            <w:r w:rsidRPr="002132EF">
              <w:rPr>
                <w:sz w:val="20"/>
              </w:rPr>
              <w:t>, assigned reading, and writing</w:t>
            </w:r>
          </w:p>
        </w:tc>
      </w:tr>
      <w:tr w:rsidR="00B12F8F" w:rsidRPr="009B22DE" w14:paraId="75BF885C" w14:textId="77777777" w:rsidTr="005A5DB7">
        <w:tc>
          <w:tcPr>
            <w:tcW w:w="1548" w:type="dxa"/>
            <w:tcBorders>
              <w:right w:val="single" w:sz="4" w:space="0" w:color="auto"/>
            </w:tcBorders>
          </w:tcPr>
          <w:p w14:paraId="4623C0CF" w14:textId="77777777" w:rsidR="00B12F8F" w:rsidRPr="002A1C68" w:rsidRDefault="00B12F8F" w:rsidP="005A5DB7">
            <w:pPr>
              <w:pStyle w:val="NoteLevel2"/>
              <w:rPr>
                <w:b/>
              </w:rPr>
            </w:pPr>
            <w:r w:rsidRPr="002A1C68">
              <w:rPr>
                <w:b/>
              </w:rPr>
              <w:t>Preach</w:t>
            </w:r>
          </w:p>
          <w:p w14:paraId="64A8B12B" w14:textId="77777777" w:rsidR="00B12F8F" w:rsidRPr="002A1C68" w:rsidRDefault="00B12F8F" w:rsidP="005A5DB7">
            <w:pPr>
              <w:pStyle w:val="NoteLevel2"/>
              <w:rPr>
                <w:b/>
              </w:rPr>
            </w:pPr>
          </w:p>
          <w:p w14:paraId="36A1B502"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74A9E743" w14:textId="77777777" w:rsidR="00B12F8F" w:rsidRPr="000C4E79" w:rsidRDefault="00B12F8F" w:rsidP="005A5DB7">
            <w:pPr>
              <w:pStyle w:val="NoteLevel2"/>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3519F7DE" w14:textId="77777777" w:rsidR="00B12F8F" w:rsidRPr="009B22DE" w:rsidRDefault="00B12F8F" w:rsidP="005A5DB7">
            <w:pPr>
              <w:pStyle w:val="NoteLevel2"/>
            </w:pPr>
            <w:r w:rsidRPr="009B22DE">
              <w:t>Moderate</w:t>
            </w:r>
          </w:p>
        </w:tc>
        <w:tc>
          <w:tcPr>
            <w:tcW w:w="3438" w:type="dxa"/>
            <w:tcBorders>
              <w:left w:val="single" w:sz="4" w:space="0" w:color="auto"/>
            </w:tcBorders>
          </w:tcPr>
          <w:p w14:paraId="4046C34F" w14:textId="77777777" w:rsidR="00B12F8F" w:rsidRPr="002132EF" w:rsidRDefault="00B12F8F" w:rsidP="005A5DB7">
            <w:pPr>
              <w:pStyle w:val="NoteLevel2"/>
              <w:rPr>
                <w:sz w:val="20"/>
              </w:rPr>
            </w:pPr>
            <w:r w:rsidRPr="002132EF">
              <w:rPr>
                <w:sz w:val="20"/>
              </w:rPr>
              <w:t>The course focuses on bringing understanding of the text to the point where homiletical work can continue</w:t>
            </w:r>
          </w:p>
        </w:tc>
      </w:tr>
      <w:tr w:rsidR="00B12F8F" w:rsidRPr="009B22DE" w14:paraId="7E8C92C9" w14:textId="77777777" w:rsidTr="005A5DB7">
        <w:tc>
          <w:tcPr>
            <w:tcW w:w="1548" w:type="dxa"/>
            <w:tcBorders>
              <w:right w:val="single" w:sz="4" w:space="0" w:color="auto"/>
            </w:tcBorders>
          </w:tcPr>
          <w:p w14:paraId="4FDF2962" w14:textId="77777777" w:rsidR="00B12F8F" w:rsidRPr="002A1C68" w:rsidRDefault="00B12F8F" w:rsidP="005A5DB7">
            <w:pPr>
              <w:pStyle w:val="NoteLevel2"/>
              <w:rPr>
                <w:b/>
              </w:rPr>
            </w:pPr>
            <w:r w:rsidRPr="002A1C68">
              <w:rPr>
                <w:b/>
              </w:rPr>
              <w:t>Worship</w:t>
            </w:r>
          </w:p>
          <w:p w14:paraId="3F436719" w14:textId="77777777" w:rsidR="00B12F8F" w:rsidRPr="002A1C68" w:rsidRDefault="00B12F8F" w:rsidP="005A5DB7">
            <w:pPr>
              <w:pStyle w:val="NoteLevel2"/>
              <w:rPr>
                <w:b/>
              </w:rPr>
            </w:pPr>
          </w:p>
          <w:p w14:paraId="17D70366"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2EAA2750" w14:textId="77777777" w:rsidR="00B12F8F" w:rsidRPr="000C4E79" w:rsidRDefault="00B12F8F" w:rsidP="005A5DB7">
            <w:pPr>
              <w:pStyle w:val="NoteLevel2"/>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50B2F7EF" w14:textId="77777777" w:rsidR="00B12F8F" w:rsidRPr="009B22DE" w:rsidRDefault="00B12F8F" w:rsidP="005A5DB7">
            <w:pPr>
              <w:pStyle w:val="NoteLevel2"/>
            </w:pPr>
            <w:r w:rsidRPr="009B22DE">
              <w:t>Minimal</w:t>
            </w:r>
          </w:p>
        </w:tc>
        <w:tc>
          <w:tcPr>
            <w:tcW w:w="3438" w:type="dxa"/>
            <w:tcBorders>
              <w:left w:val="single" w:sz="4" w:space="0" w:color="auto"/>
            </w:tcBorders>
          </w:tcPr>
          <w:p w14:paraId="7CDE7DC9" w14:textId="77777777" w:rsidR="00B12F8F" w:rsidRPr="002132EF" w:rsidRDefault="00B12F8F" w:rsidP="005A5DB7">
            <w:pPr>
              <w:pStyle w:val="NoteLevel2"/>
              <w:rPr>
                <w:sz w:val="20"/>
              </w:rPr>
            </w:pPr>
            <w:r w:rsidRPr="002132EF">
              <w:rPr>
                <w:sz w:val="20"/>
              </w:rPr>
              <w:t>Interpretation and understanding of God’s revelation leads to worship</w:t>
            </w:r>
          </w:p>
        </w:tc>
      </w:tr>
      <w:tr w:rsidR="00B12F8F" w:rsidRPr="009B22DE" w14:paraId="00F699B9" w14:textId="77777777" w:rsidTr="005A5DB7">
        <w:tc>
          <w:tcPr>
            <w:tcW w:w="1548" w:type="dxa"/>
            <w:tcBorders>
              <w:right w:val="single" w:sz="4" w:space="0" w:color="auto"/>
            </w:tcBorders>
          </w:tcPr>
          <w:p w14:paraId="71E81224" w14:textId="77777777" w:rsidR="00B12F8F" w:rsidRPr="002A1C68" w:rsidRDefault="00B12F8F" w:rsidP="005A5DB7">
            <w:pPr>
              <w:pStyle w:val="NoteLevel2"/>
              <w:rPr>
                <w:b/>
              </w:rPr>
            </w:pPr>
            <w:r w:rsidRPr="002A1C68">
              <w:rPr>
                <w:b/>
              </w:rPr>
              <w:t>Shepherd</w:t>
            </w:r>
          </w:p>
          <w:p w14:paraId="6F0CE949" w14:textId="77777777" w:rsidR="00B12F8F" w:rsidRPr="002A1C68" w:rsidRDefault="00B12F8F" w:rsidP="005A5DB7">
            <w:pPr>
              <w:pStyle w:val="NoteLevel2"/>
              <w:rPr>
                <w:b/>
              </w:rPr>
            </w:pPr>
          </w:p>
          <w:p w14:paraId="5D5E793F" w14:textId="77777777" w:rsidR="00B12F8F" w:rsidRPr="002A1C68" w:rsidRDefault="00B12F8F" w:rsidP="005A5DB7">
            <w:pPr>
              <w:pStyle w:val="NoteLevel2"/>
              <w:rPr>
                <w:b/>
              </w:rPr>
            </w:pPr>
          </w:p>
        </w:tc>
        <w:tc>
          <w:tcPr>
            <w:tcW w:w="4140" w:type="dxa"/>
            <w:tcBorders>
              <w:left w:val="single" w:sz="4" w:space="0" w:color="auto"/>
              <w:right w:val="single" w:sz="4" w:space="0" w:color="auto"/>
            </w:tcBorders>
          </w:tcPr>
          <w:p w14:paraId="0C5E5D1A" w14:textId="77777777" w:rsidR="00B12F8F" w:rsidRPr="000C4E79" w:rsidRDefault="00B12F8F" w:rsidP="005A5DB7">
            <w:pPr>
              <w:pStyle w:val="NoteLevel2"/>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1B26618D" w14:textId="77777777" w:rsidR="00B12F8F" w:rsidRPr="009B22DE" w:rsidRDefault="00B12F8F" w:rsidP="005A5DB7">
            <w:pPr>
              <w:pStyle w:val="NoteLevel2"/>
            </w:pPr>
            <w:r w:rsidRPr="009B22DE">
              <w:t>Moderate</w:t>
            </w:r>
          </w:p>
        </w:tc>
        <w:tc>
          <w:tcPr>
            <w:tcW w:w="3438" w:type="dxa"/>
            <w:tcBorders>
              <w:left w:val="single" w:sz="4" w:space="0" w:color="auto"/>
            </w:tcBorders>
          </w:tcPr>
          <w:p w14:paraId="2A790D0E" w14:textId="77777777" w:rsidR="00B12F8F" w:rsidRPr="002132EF" w:rsidRDefault="00B12F8F" w:rsidP="005A5DB7">
            <w:pPr>
              <w:pStyle w:val="NoteLevel2"/>
              <w:rPr>
                <w:sz w:val="20"/>
              </w:rPr>
            </w:pPr>
            <w:r w:rsidRPr="002132EF">
              <w:rPr>
                <w:sz w:val="20"/>
              </w:rPr>
              <w:t>Biblical knowledge and hermeneutical skill is vital in the area of church life</w:t>
            </w:r>
          </w:p>
        </w:tc>
      </w:tr>
      <w:tr w:rsidR="00B12F8F" w:rsidRPr="009B22DE" w14:paraId="773CE1FA" w14:textId="77777777" w:rsidTr="005A5DB7">
        <w:tc>
          <w:tcPr>
            <w:tcW w:w="1548" w:type="dxa"/>
            <w:tcBorders>
              <w:right w:val="single" w:sz="4" w:space="0" w:color="auto"/>
            </w:tcBorders>
          </w:tcPr>
          <w:p w14:paraId="0F73F433" w14:textId="77777777" w:rsidR="00B12F8F" w:rsidRPr="002A1C68" w:rsidRDefault="00B12F8F" w:rsidP="005A5DB7">
            <w:pPr>
              <w:pStyle w:val="NoteLevel2"/>
              <w:rPr>
                <w:b/>
              </w:rPr>
            </w:pPr>
            <w:r w:rsidRPr="002A1C68">
              <w:rPr>
                <w:b/>
              </w:rPr>
              <w:t>Church/World</w:t>
            </w:r>
          </w:p>
          <w:p w14:paraId="6E6BFF86" w14:textId="77777777" w:rsidR="00B12F8F" w:rsidRPr="002A1C68" w:rsidRDefault="00B12F8F" w:rsidP="005A5DB7">
            <w:pPr>
              <w:pStyle w:val="NoteLevel2"/>
              <w:rPr>
                <w:b/>
              </w:rPr>
            </w:pPr>
          </w:p>
          <w:p w14:paraId="4036A975" w14:textId="77777777" w:rsidR="00B12F8F" w:rsidRPr="002A1C68" w:rsidRDefault="00B12F8F" w:rsidP="005A5DB7">
            <w:pPr>
              <w:pStyle w:val="NoteLevel2"/>
              <w:rPr>
                <w:b/>
              </w:rPr>
            </w:pPr>
          </w:p>
        </w:tc>
        <w:tc>
          <w:tcPr>
            <w:tcW w:w="4140" w:type="dxa"/>
            <w:tcBorders>
              <w:left w:val="single" w:sz="4" w:space="0" w:color="auto"/>
              <w:bottom w:val="single" w:sz="4" w:space="0" w:color="auto"/>
              <w:right w:val="single" w:sz="4" w:space="0" w:color="auto"/>
            </w:tcBorders>
          </w:tcPr>
          <w:p w14:paraId="0C0FD3C9" w14:textId="77777777" w:rsidR="00B12F8F" w:rsidRPr="000C4E79" w:rsidRDefault="00B12F8F" w:rsidP="005A5DB7">
            <w:pPr>
              <w:pStyle w:val="NoteLevel2"/>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563C772C" w14:textId="77777777" w:rsidR="00B12F8F" w:rsidRPr="009B22DE" w:rsidRDefault="00B12F8F" w:rsidP="005A5DB7">
            <w:pPr>
              <w:pStyle w:val="NoteLevel2"/>
            </w:pPr>
            <w:r w:rsidRPr="009B22DE">
              <w:t>Minimal</w:t>
            </w:r>
          </w:p>
        </w:tc>
        <w:tc>
          <w:tcPr>
            <w:tcW w:w="3438" w:type="dxa"/>
            <w:tcBorders>
              <w:left w:val="single" w:sz="4" w:space="0" w:color="auto"/>
            </w:tcBorders>
          </w:tcPr>
          <w:p w14:paraId="68B4B2D1" w14:textId="77777777" w:rsidR="00B12F8F" w:rsidRPr="002132EF" w:rsidRDefault="00B12F8F" w:rsidP="005A5DB7">
            <w:pPr>
              <w:pStyle w:val="NoteLevel2"/>
              <w:rPr>
                <w:sz w:val="20"/>
              </w:rPr>
            </w:pPr>
            <w:r w:rsidRPr="002132EF">
              <w:rPr>
                <w:sz w:val="20"/>
              </w:rPr>
              <w:t>Understanding the whole Bible through biblical theology is necessary to communicating its message</w:t>
            </w:r>
          </w:p>
        </w:tc>
      </w:tr>
    </w:tbl>
    <w:p w14:paraId="75B61CCB" w14:textId="77777777" w:rsidR="00B12F8F" w:rsidRPr="009004F0" w:rsidRDefault="00B12F8F" w:rsidP="00B12F8F"/>
    <w:p w14:paraId="2B84796D" w14:textId="77777777" w:rsidR="007370EB" w:rsidRDefault="007370EB"/>
    <w:sectPr w:rsidR="007370EB" w:rsidSect="001B13EC">
      <w:pgSz w:w="12240" w:h="15840"/>
      <w:pgMar w:top="900" w:right="1800" w:bottom="15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altName w:val="Times New Roman"/>
    <w:panose1 w:val="020B0604020202020204"/>
    <w:charset w:val="00"/>
    <w:family w:val="auto"/>
    <w:notTrueType/>
    <w:pitch w:val="variable"/>
    <w:sig w:usb0="03000000"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Grande">
    <w:altName w:val="Lucida Grande"/>
    <w:panose1 w:val="020B06000405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Palatino-Roman">
    <w:altName w:val="Palatino"/>
    <w:panose1 w:val="00000000000000000000"/>
    <w:charset w:val="4D"/>
    <w:family w:val="auto"/>
    <w:notTrueType/>
    <w:pitch w:val="default"/>
    <w:sig w:usb0="03000000" w:usb1="00000000" w:usb2="00000000" w:usb3="00000000" w:csb0="00000001" w:csb1="00000000"/>
  </w:font>
  <w:font w:name="Palatino-Bold">
    <w:altName w:val="Palatino"/>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arig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ig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igold"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F8F"/>
    <w:rsid w:val="000634BF"/>
    <w:rsid w:val="00416470"/>
    <w:rsid w:val="004768FE"/>
    <w:rsid w:val="004B5091"/>
    <w:rsid w:val="006947E6"/>
    <w:rsid w:val="007370EB"/>
    <w:rsid w:val="00747163"/>
    <w:rsid w:val="00793BC0"/>
    <w:rsid w:val="00A71C6A"/>
    <w:rsid w:val="00B12F8F"/>
    <w:rsid w:val="00DE24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11F4E"/>
  <w14:defaultImageDpi w14:val="300"/>
  <w15:docId w15:val="{84C8F4C1-7693-AE48-B08C-3321C45E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F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B12F8F"/>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B12F8F"/>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1">
    <w:name w:val="Heading 11"/>
    <w:rsid w:val="00B12F8F"/>
    <w:pPr>
      <w:widowControl w:val="0"/>
      <w:autoSpaceDE w:val="0"/>
      <w:autoSpaceDN w:val="0"/>
      <w:adjustRightInd w:val="0"/>
      <w:spacing w:before="20"/>
    </w:pPr>
    <w:rPr>
      <w:rFonts w:ascii="LucidaGrande" w:eastAsia="Times New Roman" w:hAnsi="LucidaGrande" w:cs="Times New Roman"/>
    </w:rPr>
  </w:style>
  <w:style w:type="paragraph" w:customStyle="1" w:styleId="dmisnss1">
    <w:name w:val="dmisnss.1"/>
    <w:rsid w:val="00B12F8F"/>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B12F8F"/>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customStyle="1" w:styleId="NoteLevel2">
    <w:name w:val="Note Level 2"/>
    <w:qFormat/>
    <w:rsid w:val="00B12F8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Microsoft Office User</cp:lastModifiedBy>
  <cp:revision>10</cp:revision>
  <dcterms:created xsi:type="dcterms:W3CDTF">2015-10-20T18:42:00Z</dcterms:created>
  <dcterms:modified xsi:type="dcterms:W3CDTF">2020-11-06T17:41:00Z</dcterms:modified>
</cp:coreProperties>
</file>