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EBA83" w14:textId="105C07D0" w:rsidR="00A40AC6" w:rsidRDefault="00460FE7" w:rsidP="00125AAE">
      <w:pPr>
        <w:jc w:val="center"/>
        <w:rPr>
          <w:rFonts w:ascii="Eras Medium ITC" w:hAnsi="Eras Medium ITC"/>
          <w:sz w:val="40"/>
        </w:rPr>
      </w:pPr>
      <w:bookmarkStart w:id="0" w:name="OLE_LINK5"/>
      <w:bookmarkStart w:id="1" w:name="OLE_LINK6"/>
      <w:r>
        <w:rPr>
          <w:rFonts w:ascii="Eras Medium ITC" w:hAnsi="Eras Medium ITC"/>
          <w:sz w:val="40"/>
        </w:rPr>
        <w:t>(01</w:t>
      </w:r>
      <w:r w:rsidR="00CA76DE">
        <w:rPr>
          <w:rFonts w:ascii="Eras Medium ITC" w:hAnsi="Eras Medium ITC"/>
          <w:sz w:val="40"/>
        </w:rPr>
        <w:t>ST5</w:t>
      </w:r>
      <w:r w:rsidR="00786E9F">
        <w:rPr>
          <w:rFonts w:ascii="Eras Medium ITC" w:hAnsi="Eras Medium ITC"/>
          <w:sz w:val="40"/>
        </w:rPr>
        <w:t>55</w:t>
      </w:r>
      <w:r w:rsidR="00CA76DE">
        <w:rPr>
          <w:rFonts w:ascii="Eras Medium ITC" w:hAnsi="Eras Medium ITC"/>
          <w:sz w:val="40"/>
        </w:rPr>
        <w:t>0)</w:t>
      </w:r>
      <w:r w:rsidR="00CA76DE" w:rsidRPr="00CA76DE">
        <w:rPr>
          <w:rFonts w:ascii="Eras Medium ITC" w:hAnsi="Eras Medium ITC"/>
          <w:sz w:val="40"/>
        </w:rPr>
        <w:t xml:space="preserve"> Christian Encounter with Islam</w:t>
      </w:r>
      <w:r w:rsidR="00CA76DE">
        <w:rPr>
          <w:rFonts w:ascii="Eras Medium ITC" w:hAnsi="Eras Medium ITC"/>
          <w:sz w:val="40"/>
        </w:rPr>
        <w:t xml:space="preserve"> </w:t>
      </w:r>
      <w:r>
        <w:rPr>
          <w:rFonts w:ascii="Eras Medium ITC" w:hAnsi="Eras Medium ITC"/>
          <w:sz w:val="40"/>
        </w:rPr>
        <w:t>2021</w:t>
      </w:r>
    </w:p>
    <w:p w14:paraId="28960E2E" w14:textId="77777777" w:rsidR="00125AAE" w:rsidRPr="00391D2D" w:rsidRDefault="00C01778" w:rsidP="00125AAE">
      <w:pPr>
        <w:jc w:val="center"/>
        <w:rPr>
          <w:rFonts w:ascii="Eras Medium ITC" w:hAnsi="Eras Medium ITC"/>
          <w:sz w:val="40"/>
        </w:rPr>
      </w:pPr>
      <w:r>
        <w:rPr>
          <w:rFonts w:ascii="Eras Medium ITC" w:hAnsi="Eras Medium ITC"/>
          <w:sz w:val="40"/>
        </w:rPr>
        <w:t>2</w:t>
      </w:r>
      <w:r w:rsidR="00125AAE">
        <w:rPr>
          <w:rFonts w:ascii="Eras Medium ITC" w:hAnsi="Eras Medium ITC"/>
          <w:sz w:val="40"/>
        </w:rPr>
        <w:t xml:space="preserve"> hours</w:t>
      </w:r>
    </w:p>
    <w:p w14:paraId="75617125" w14:textId="77777777" w:rsidR="00125AAE" w:rsidRDefault="00125AAE" w:rsidP="00125AAE">
      <w:pPr>
        <w:jc w:val="center"/>
      </w:pPr>
    </w:p>
    <w:p w14:paraId="363E90C7" w14:textId="77777777" w:rsidR="00125AAE" w:rsidRPr="008A66D6" w:rsidRDefault="00125AAE" w:rsidP="00125AAE">
      <w:pPr>
        <w:rPr>
          <w:sz w:val="40"/>
          <w:szCs w:val="40"/>
        </w:rPr>
      </w:pPr>
      <w:r w:rsidRPr="008A66D6">
        <w:rPr>
          <w:rFonts w:ascii="Eras Medium ITC" w:hAnsi="Eras Medium ITC"/>
          <w:sz w:val="40"/>
          <w:szCs w:val="40"/>
        </w:rPr>
        <w:t>Syllabus</w:t>
      </w:r>
    </w:p>
    <w:p w14:paraId="1944F158" w14:textId="77777777" w:rsidR="00125AAE" w:rsidRDefault="00125AAE" w:rsidP="00125AAE">
      <w:pPr>
        <w:jc w:val="center"/>
      </w:pPr>
    </w:p>
    <w:p w14:paraId="04EB88A6" w14:textId="77777777" w:rsidR="00125AAE" w:rsidRDefault="00125AAE" w:rsidP="00125AAE">
      <w:r>
        <w:rPr>
          <w:rFonts w:ascii="Eras Light ITC" w:hAnsi="Eras Light ITC"/>
          <w:b/>
          <w:smallCaps/>
        </w:rPr>
        <w:t>Instructor</w:t>
      </w:r>
    </w:p>
    <w:p w14:paraId="379EA524" w14:textId="77777777" w:rsidR="00786E9F" w:rsidRDefault="00786E9F" w:rsidP="00125AAE">
      <w:pPr>
        <w:jc w:val="both"/>
        <w:rPr>
          <w:sz w:val="18"/>
        </w:rPr>
      </w:pPr>
    </w:p>
    <w:p w14:paraId="46999B11" w14:textId="153F88AB" w:rsidR="00125AAE" w:rsidRPr="00E5641B" w:rsidRDefault="00125AAE" w:rsidP="00125AAE">
      <w:pPr>
        <w:jc w:val="both"/>
        <w:rPr>
          <w:sz w:val="18"/>
        </w:rPr>
      </w:pPr>
      <w:r w:rsidRPr="00E5641B">
        <w:rPr>
          <w:sz w:val="18"/>
        </w:rPr>
        <w:t xml:space="preserve">Dr Bruce Lowe received his first doctorate in Analytical Chemistry and taught, consulted and researched in a university setting over several years in both Chemistry and Chemical Engineering departments. He then completed his MDiv at RTS Orlando, becoming an ordained Presbyterian minister and working in </w:t>
      </w:r>
      <w:r w:rsidR="00B64942" w:rsidRPr="00E5641B">
        <w:rPr>
          <w:sz w:val="18"/>
        </w:rPr>
        <w:t>college</w:t>
      </w:r>
      <w:r w:rsidRPr="00E5641B">
        <w:rPr>
          <w:sz w:val="18"/>
        </w:rPr>
        <w:t xml:space="preserve"> ministry, as a youth pastor</w:t>
      </w:r>
      <w:r w:rsidR="00891A82" w:rsidRPr="00E5641B">
        <w:rPr>
          <w:sz w:val="18"/>
        </w:rPr>
        <w:t xml:space="preserve">, </w:t>
      </w:r>
      <w:r w:rsidRPr="00E5641B">
        <w:rPr>
          <w:sz w:val="18"/>
        </w:rPr>
        <w:t xml:space="preserve">and in church revitalization. </w:t>
      </w:r>
      <w:r w:rsidR="00AC4AFC" w:rsidRPr="00E5641B">
        <w:rPr>
          <w:sz w:val="18"/>
        </w:rPr>
        <w:t>H</w:t>
      </w:r>
      <w:r w:rsidR="00E57F0D" w:rsidRPr="00E5641B">
        <w:rPr>
          <w:sz w:val="18"/>
        </w:rPr>
        <w:t>is second doctorate is in Ancient History/</w:t>
      </w:r>
      <w:r w:rsidR="00AC4AFC" w:rsidRPr="00E5641B">
        <w:rPr>
          <w:sz w:val="18"/>
        </w:rPr>
        <w:t xml:space="preserve">New Testament Studies, where his thesis has focused on the purpose of Romans through attention to its cultural setting </w:t>
      </w:r>
      <w:r w:rsidR="00891A82" w:rsidRPr="00E5641B">
        <w:rPr>
          <w:sz w:val="18"/>
        </w:rPr>
        <w:t>(</w:t>
      </w:r>
      <w:r w:rsidR="00A40AC6" w:rsidRPr="00E5641B">
        <w:rPr>
          <w:i/>
          <w:sz w:val="18"/>
        </w:rPr>
        <w:t xml:space="preserve">Romans </w:t>
      </w:r>
      <w:r w:rsidR="00E57F0D" w:rsidRPr="00E5641B">
        <w:rPr>
          <w:i/>
          <w:sz w:val="18"/>
        </w:rPr>
        <w:t>and its Social Relations</w:t>
      </w:r>
      <w:r w:rsidR="00AC4AFC" w:rsidRPr="00E5641B">
        <w:rPr>
          <w:sz w:val="18"/>
        </w:rPr>
        <w:t xml:space="preserve">). </w:t>
      </w:r>
      <w:r w:rsidR="008B0466" w:rsidRPr="00E5641B">
        <w:rPr>
          <w:sz w:val="18"/>
        </w:rPr>
        <w:t xml:space="preserve">Bruce has had numerous opportunities to serve amongst Muslim people over the years: </w:t>
      </w:r>
      <w:r w:rsidR="009D7A61" w:rsidRPr="00E5641B">
        <w:rPr>
          <w:sz w:val="18"/>
        </w:rPr>
        <w:t>Summer</w:t>
      </w:r>
      <w:r w:rsidR="008B0466" w:rsidRPr="00E5641B">
        <w:rPr>
          <w:sz w:val="18"/>
        </w:rPr>
        <w:t xml:space="preserve"> mission to Turkey; super</w:t>
      </w:r>
      <w:r w:rsidR="006D3146" w:rsidRPr="00E5641B">
        <w:rPr>
          <w:sz w:val="18"/>
        </w:rPr>
        <w:t>vising Special Indonesian G</w:t>
      </w:r>
      <w:r w:rsidR="008B0466" w:rsidRPr="00E5641B">
        <w:rPr>
          <w:sz w:val="18"/>
        </w:rPr>
        <w:t>roup in Chemistry</w:t>
      </w:r>
      <w:r w:rsidR="006D3146" w:rsidRPr="00E5641B">
        <w:rPr>
          <w:sz w:val="18"/>
        </w:rPr>
        <w:t xml:space="preserve"> and Chemical Engineering</w:t>
      </w:r>
      <w:r w:rsidR="008B0466" w:rsidRPr="00E5641B">
        <w:rPr>
          <w:sz w:val="18"/>
        </w:rPr>
        <w:t>; Mission to Mo</w:t>
      </w:r>
      <w:r w:rsidR="009D7A61" w:rsidRPr="00E5641B">
        <w:rPr>
          <w:sz w:val="18"/>
        </w:rPr>
        <w:t xml:space="preserve">sque in </w:t>
      </w:r>
      <w:proofErr w:type="spellStart"/>
      <w:r w:rsidR="009D7A61" w:rsidRPr="00E5641B">
        <w:rPr>
          <w:sz w:val="18"/>
        </w:rPr>
        <w:t>Lakemba</w:t>
      </w:r>
      <w:proofErr w:type="spellEnd"/>
      <w:r w:rsidR="009D7A61" w:rsidRPr="00E5641B">
        <w:rPr>
          <w:sz w:val="18"/>
        </w:rPr>
        <w:t xml:space="preserve"> (Sydney); I</w:t>
      </w:r>
      <w:r w:rsidR="008B0466" w:rsidRPr="00E5641B">
        <w:rPr>
          <w:sz w:val="18"/>
        </w:rPr>
        <w:t xml:space="preserve">nteracting with Chemistry research members from Gaza, Bangladesh, Jordan. </w:t>
      </w:r>
      <w:r w:rsidR="00AC4AFC" w:rsidRPr="00E5641B">
        <w:rPr>
          <w:sz w:val="18"/>
        </w:rPr>
        <w:t>Bruce</w:t>
      </w:r>
      <w:r w:rsidR="008B0466" w:rsidRPr="00E5641B">
        <w:rPr>
          <w:sz w:val="18"/>
        </w:rPr>
        <w:t xml:space="preserve"> has had a special interest in ministry to Muslim people over the years.</w:t>
      </w:r>
    </w:p>
    <w:p w14:paraId="0DDEAF53" w14:textId="77777777" w:rsidR="003E306B" w:rsidRDefault="003E306B" w:rsidP="003E306B">
      <w:pPr>
        <w:spacing w:line="360" w:lineRule="auto"/>
        <w:jc w:val="both"/>
        <w:rPr>
          <w:smallCaps/>
        </w:rPr>
      </w:pPr>
    </w:p>
    <w:p w14:paraId="1DFE7B55" w14:textId="2831D5A6" w:rsidR="002D6854" w:rsidRDefault="002D6854" w:rsidP="003E306B">
      <w:pPr>
        <w:spacing w:line="360" w:lineRule="auto"/>
        <w:jc w:val="both"/>
        <w:rPr>
          <w:smallCaps/>
        </w:rPr>
      </w:pPr>
      <w:r>
        <w:rPr>
          <w:smallCaps/>
        </w:rPr>
        <w:t xml:space="preserve">Subject Time: </w:t>
      </w:r>
      <w:r w:rsidR="00974A8E">
        <w:rPr>
          <w:sz w:val="22"/>
          <w:szCs w:val="22"/>
        </w:rPr>
        <w:t>January 11-15, Monday-Friday, 9am-3</w:t>
      </w:r>
      <w:proofErr w:type="gramStart"/>
      <w:r w:rsidR="00974A8E">
        <w:rPr>
          <w:sz w:val="22"/>
          <w:szCs w:val="22"/>
        </w:rPr>
        <w:t>:30pm</w:t>
      </w:r>
      <w:proofErr w:type="gramEnd"/>
    </w:p>
    <w:p w14:paraId="2F37FD34" w14:textId="25963769" w:rsidR="000F35C6" w:rsidRDefault="000F35C6" w:rsidP="000F35C6">
      <w:pPr>
        <w:spacing w:line="360" w:lineRule="auto"/>
        <w:jc w:val="both"/>
      </w:pPr>
      <w:r>
        <w:rPr>
          <w:smallCaps/>
        </w:rPr>
        <w:t xml:space="preserve">Contact Details: </w:t>
      </w:r>
      <w:hyperlink r:id="rId8" w:history="1">
        <w:r w:rsidRPr="00D12747">
          <w:rPr>
            <w:rStyle w:val="Hyperlink"/>
          </w:rPr>
          <w:t>blowe@rts.edu</w:t>
        </w:r>
      </w:hyperlink>
      <w:r>
        <w:t>; 678 447 3526 (cell).</w:t>
      </w:r>
    </w:p>
    <w:p w14:paraId="32F8B5F4" w14:textId="77777777" w:rsidR="00125AAE" w:rsidRDefault="00125AAE" w:rsidP="00125AAE">
      <w:pPr>
        <w:rPr>
          <w:rFonts w:ascii="Eras Light ITC" w:hAnsi="Eras Light ITC"/>
          <w:b/>
          <w:smallCaps/>
        </w:rPr>
      </w:pPr>
    </w:p>
    <w:p w14:paraId="0A693154" w14:textId="77777777" w:rsidR="00125AAE" w:rsidRDefault="00125AAE" w:rsidP="00125AAE">
      <w:r>
        <w:rPr>
          <w:rFonts w:ascii="Eras Light ITC" w:hAnsi="Eras Light ITC"/>
          <w:b/>
          <w:smallCaps/>
        </w:rPr>
        <w:t xml:space="preserve">Course Description </w:t>
      </w:r>
    </w:p>
    <w:p w14:paraId="00961546" w14:textId="77777777" w:rsidR="00125AAE" w:rsidRDefault="00125AAE" w:rsidP="00125AAE"/>
    <w:p w14:paraId="18BAC2EC" w14:textId="1FC7F8D8" w:rsidR="00125AAE" w:rsidRDefault="006D3146" w:rsidP="00125AAE">
      <w:pPr>
        <w:jc w:val="both"/>
      </w:pPr>
      <w:proofErr w:type="gramStart"/>
      <w:r w:rsidRPr="006D3146">
        <w:t>An introduction to the history, culture, traditions, beliefs, and practices of Islam.</w:t>
      </w:r>
      <w:proofErr w:type="gramEnd"/>
      <w:r w:rsidRPr="006D3146">
        <w:t xml:space="preserve"> Students will reflect on the ways in which Islamic faith and life have been shaped by historical and cultural circumstances, study the diversity of Islam both in history and in contemporary expression, and develop a deeper understanding of Islam in order to love Muslims as their neighbors and witness more effectively to them.</w:t>
      </w:r>
    </w:p>
    <w:p w14:paraId="2A90F567" w14:textId="77777777" w:rsidR="00125AAE" w:rsidRDefault="00125AAE" w:rsidP="00125AAE"/>
    <w:p w14:paraId="162328C4" w14:textId="77777777" w:rsidR="00125AAE" w:rsidRDefault="00125AAE" w:rsidP="00125AAE">
      <w:r>
        <w:rPr>
          <w:rFonts w:ascii="Eras Light ITC" w:hAnsi="Eras Light ITC"/>
          <w:b/>
          <w:smallCaps/>
        </w:rPr>
        <w:t xml:space="preserve">Learning Objectives </w:t>
      </w:r>
    </w:p>
    <w:p w14:paraId="5DDFB175" w14:textId="77777777" w:rsidR="00C939AE" w:rsidRDefault="00C939AE" w:rsidP="00C939AE"/>
    <w:p w14:paraId="4607D10E" w14:textId="7C38C776" w:rsidR="006D3146" w:rsidRPr="006D3146" w:rsidRDefault="006D3146" w:rsidP="006D3146">
      <w:pPr>
        <w:numPr>
          <w:ilvl w:val="0"/>
          <w:numId w:val="1"/>
        </w:numPr>
        <w:rPr>
          <w:sz w:val="22"/>
        </w:rPr>
      </w:pPr>
      <w:r w:rsidRPr="006D3146">
        <w:rPr>
          <w:sz w:val="22"/>
        </w:rPr>
        <w:t>Demonstrate knowledge of Islamic history</w:t>
      </w:r>
      <w:r>
        <w:rPr>
          <w:sz w:val="22"/>
        </w:rPr>
        <w:t>.</w:t>
      </w:r>
    </w:p>
    <w:p w14:paraId="34EBD3D7" w14:textId="2948F93F" w:rsidR="006D3146" w:rsidRPr="006D3146" w:rsidRDefault="006D3146" w:rsidP="006D3146">
      <w:pPr>
        <w:numPr>
          <w:ilvl w:val="0"/>
          <w:numId w:val="1"/>
        </w:numPr>
        <w:rPr>
          <w:sz w:val="22"/>
        </w:rPr>
      </w:pPr>
      <w:r w:rsidRPr="006D3146">
        <w:rPr>
          <w:sz w:val="22"/>
        </w:rPr>
        <w:t>Improve knowledge of present-day Islamic faith and practice</w:t>
      </w:r>
      <w:r>
        <w:rPr>
          <w:sz w:val="22"/>
        </w:rPr>
        <w:t>.</w:t>
      </w:r>
    </w:p>
    <w:p w14:paraId="6C6C6EA3" w14:textId="1A61DDE5" w:rsidR="00B6655E" w:rsidRPr="006D3146" w:rsidRDefault="006D3146" w:rsidP="006D3146">
      <w:pPr>
        <w:numPr>
          <w:ilvl w:val="0"/>
          <w:numId w:val="1"/>
        </w:numPr>
        <w:rPr>
          <w:sz w:val="22"/>
        </w:rPr>
      </w:pPr>
      <w:r w:rsidRPr="006D3146">
        <w:rPr>
          <w:sz w:val="22"/>
        </w:rPr>
        <w:t>Formulate apologetic and evangelism strategies for ministry to Muslims</w:t>
      </w:r>
      <w:r w:rsidR="00C939AE" w:rsidRPr="006D3146">
        <w:rPr>
          <w:sz w:val="22"/>
        </w:rPr>
        <w:t>.</w:t>
      </w:r>
    </w:p>
    <w:p w14:paraId="636261D5" w14:textId="77777777" w:rsidR="00A2110A" w:rsidRDefault="00A2110A" w:rsidP="00936E5C">
      <w:pPr>
        <w:autoSpaceDE w:val="0"/>
        <w:autoSpaceDN w:val="0"/>
        <w:adjustRightInd w:val="0"/>
        <w:rPr>
          <w:rFonts w:ascii="Eras Light ITC" w:hAnsi="Eras Light ITC"/>
          <w:b/>
          <w:smallCaps/>
        </w:rPr>
      </w:pPr>
    </w:p>
    <w:p w14:paraId="16DD58EE" w14:textId="28AFEF83" w:rsidR="00936E5C" w:rsidRDefault="00936E5C" w:rsidP="00936E5C">
      <w:pPr>
        <w:autoSpaceDE w:val="0"/>
        <w:autoSpaceDN w:val="0"/>
        <w:adjustRightInd w:val="0"/>
        <w:rPr>
          <w:rFonts w:ascii="Eras Light ITC" w:hAnsi="Eras Light ITC" w:cs="Times-Bold"/>
          <w:b/>
          <w:bCs/>
        </w:rPr>
      </w:pPr>
      <w:r w:rsidRPr="0017609D">
        <w:rPr>
          <w:rFonts w:ascii="Eras Light ITC" w:hAnsi="Eras Light ITC" w:cs="Times-Bold"/>
          <w:b/>
          <w:bCs/>
        </w:rPr>
        <w:t>Required Texts</w:t>
      </w:r>
      <w:r>
        <w:rPr>
          <w:rFonts w:ascii="Eras Light ITC" w:hAnsi="Eras Light ITC" w:cs="Times-Bold"/>
          <w:b/>
          <w:bCs/>
        </w:rPr>
        <w:t>:</w:t>
      </w:r>
    </w:p>
    <w:p w14:paraId="44A963B9" w14:textId="77777777" w:rsidR="007D5881" w:rsidRDefault="007D5881" w:rsidP="007D5881"/>
    <w:p w14:paraId="68873BB5" w14:textId="3E5E3AF3" w:rsidR="00A2110A" w:rsidRPr="00A2110A" w:rsidRDefault="00A2110A" w:rsidP="00A2110A">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1418"/>
        <w:rPr>
          <w:color w:val="000000"/>
        </w:rPr>
      </w:pPr>
      <w:r w:rsidRPr="00A2110A">
        <w:rPr>
          <w:color w:val="000000"/>
        </w:rPr>
        <w:t xml:space="preserve">D. W. Brown, </w:t>
      </w:r>
      <w:r w:rsidRPr="00A2110A">
        <w:rPr>
          <w:i/>
          <w:iCs/>
          <w:color w:val="000000"/>
        </w:rPr>
        <w:t>A New Introduction to Islam</w:t>
      </w:r>
      <w:r w:rsidRPr="00A2110A">
        <w:rPr>
          <w:color w:val="000000"/>
        </w:rPr>
        <w:t>, 2nd ed. (</w:t>
      </w:r>
      <w:proofErr w:type="spellStart"/>
      <w:r w:rsidRPr="00A2110A">
        <w:rPr>
          <w:color w:val="000000"/>
        </w:rPr>
        <w:t>Chichester</w:t>
      </w:r>
      <w:proofErr w:type="spellEnd"/>
      <w:r w:rsidRPr="00A2110A">
        <w:rPr>
          <w:color w:val="000000"/>
        </w:rPr>
        <w:t xml:space="preserve">, UK: Wiley- Blackwell, 2009). </w:t>
      </w:r>
      <w:r w:rsidR="00160973">
        <w:rPr>
          <w:color w:val="000000"/>
        </w:rPr>
        <w:tab/>
      </w:r>
      <w:r w:rsidRPr="00A2110A">
        <w:rPr>
          <w:color w:val="000000"/>
        </w:rPr>
        <w:t>ISBN: 9781405158077.</w:t>
      </w:r>
    </w:p>
    <w:p w14:paraId="03788C58" w14:textId="77777777" w:rsidR="00A2110A" w:rsidRPr="00A2110A" w:rsidRDefault="00A2110A" w:rsidP="00A2110A">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1418"/>
        <w:rPr>
          <w:color w:val="000000"/>
        </w:rPr>
      </w:pPr>
    </w:p>
    <w:p w14:paraId="69B0F674" w14:textId="77777777" w:rsidR="00160973" w:rsidRDefault="00160973" w:rsidP="00A2110A">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1418"/>
        <w:rPr>
          <w:color w:val="000000"/>
        </w:rPr>
      </w:pPr>
      <w:r>
        <w:rPr>
          <w:color w:val="000000"/>
        </w:rPr>
        <w:t xml:space="preserve">S. H. Nasr (Editor), </w:t>
      </w:r>
      <w:r w:rsidR="00A2110A" w:rsidRPr="00A2110A">
        <w:rPr>
          <w:i/>
          <w:iCs/>
          <w:color w:val="000000"/>
        </w:rPr>
        <w:t xml:space="preserve">The </w:t>
      </w:r>
      <w:r>
        <w:rPr>
          <w:i/>
          <w:iCs/>
          <w:color w:val="000000"/>
        </w:rPr>
        <w:t>Study Qur</w:t>
      </w:r>
      <w:r w:rsidR="00A2110A" w:rsidRPr="00A2110A">
        <w:rPr>
          <w:i/>
          <w:iCs/>
          <w:color w:val="000000"/>
        </w:rPr>
        <w:t>an</w:t>
      </w:r>
      <w:r w:rsidR="00A2110A" w:rsidRPr="00A2110A">
        <w:rPr>
          <w:color w:val="000000"/>
        </w:rPr>
        <w:t xml:space="preserve">, </w:t>
      </w:r>
      <w:r>
        <w:rPr>
          <w:color w:val="000000"/>
        </w:rPr>
        <w:t>(Harper One, 2004).</w:t>
      </w:r>
    </w:p>
    <w:p w14:paraId="270A884A" w14:textId="1CB6D93C" w:rsidR="00A2110A" w:rsidRPr="00A2110A" w:rsidRDefault="00160973" w:rsidP="00A2110A">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1418"/>
        <w:rPr>
          <w:color w:val="000000"/>
        </w:rPr>
      </w:pPr>
      <w:r>
        <w:rPr>
          <w:color w:val="000000"/>
        </w:rPr>
        <w:tab/>
      </w:r>
      <w:r>
        <w:rPr>
          <w:color w:val="000000"/>
        </w:rPr>
        <w:tab/>
      </w:r>
      <w:r>
        <w:rPr>
          <w:color w:val="000000"/>
        </w:rPr>
        <w:tab/>
      </w:r>
      <w:r>
        <w:rPr>
          <w:color w:val="000000"/>
        </w:rPr>
        <w:tab/>
      </w:r>
      <w:r>
        <w:rPr>
          <w:color w:val="000000"/>
        </w:rPr>
        <w:tab/>
      </w:r>
      <w:r w:rsidR="00A2110A" w:rsidRPr="00A2110A">
        <w:rPr>
          <w:color w:val="000000"/>
        </w:rPr>
        <w:t>ISBN: 9780</w:t>
      </w:r>
      <w:r>
        <w:rPr>
          <w:color w:val="000000"/>
        </w:rPr>
        <w:t>061125867</w:t>
      </w:r>
      <w:r w:rsidR="00A2110A" w:rsidRPr="00A2110A">
        <w:rPr>
          <w:color w:val="000000"/>
        </w:rPr>
        <w:t>.</w:t>
      </w:r>
    </w:p>
    <w:p w14:paraId="7716F725" w14:textId="77777777" w:rsidR="00A2110A" w:rsidRPr="00A2110A" w:rsidRDefault="00A2110A" w:rsidP="00A2110A">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1418"/>
        <w:rPr>
          <w:color w:val="000000"/>
        </w:rPr>
      </w:pPr>
    </w:p>
    <w:p w14:paraId="5A1B4A2F" w14:textId="4714406D" w:rsidR="00A2110A" w:rsidRPr="00A2110A" w:rsidRDefault="00A2110A" w:rsidP="00A2110A">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1418"/>
        <w:rPr>
          <w:color w:val="000000"/>
        </w:rPr>
      </w:pPr>
      <w:proofErr w:type="spellStart"/>
      <w:r w:rsidRPr="00A2110A">
        <w:rPr>
          <w:color w:val="000000"/>
        </w:rPr>
        <w:t>Nawawi</w:t>
      </w:r>
      <w:proofErr w:type="spellEnd"/>
      <w:r w:rsidRPr="00A2110A">
        <w:rPr>
          <w:color w:val="000000"/>
        </w:rPr>
        <w:t xml:space="preserve">, </w:t>
      </w:r>
      <w:r w:rsidRPr="00A2110A">
        <w:rPr>
          <w:i/>
          <w:iCs/>
          <w:color w:val="000000"/>
        </w:rPr>
        <w:t>Al-</w:t>
      </w:r>
      <w:proofErr w:type="spellStart"/>
      <w:r w:rsidRPr="00A2110A">
        <w:rPr>
          <w:i/>
          <w:iCs/>
          <w:color w:val="000000"/>
        </w:rPr>
        <w:t>Maqasid</w:t>
      </w:r>
      <w:proofErr w:type="spellEnd"/>
      <w:r w:rsidRPr="00A2110A">
        <w:rPr>
          <w:i/>
          <w:iCs/>
          <w:color w:val="000000"/>
        </w:rPr>
        <w:t xml:space="preserve">: </w:t>
      </w:r>
      <w:proofErr w:type="spellStart"/>
      <w:r w:rsidRPr="00A2110A">
        <w:rPr>
          <w:i/>
          <w:iCs/>
          <w:color w:val="000000"/>
        </w:rPr>
        <w:t>Nawawi’s</w:t>
      </w:r>
      <w:proofErr w:type="spellEnd"/>
      <w:r w:rsidRPr="00A2110A">
        <w:rPr>
          <w:i/>
          <w:iCs/>
          <w:color w:val="000000"/>
        </w:rPr>
        <w:t xml:space="preserve"> Manual of Islam</w:t>
      </w:r>
      <w:r w:rsidRPr="00A2110A">
        <w:rPr>
          <w:color w:val="000000"/>
        </w:rPr>
        <w:t xml:space="preserve">, trans. </w:t>
      </w:r>
      <w:proofErr w:type="spellStart"/>
      <w:r w:rsidRPr="00A2110A">
        <w:rPr>
          <w:color w:val="000000"/>
        </w:rPr>
        <w:t>Nuh</w:t>
      </w:r>
      <w:proofErr w:type="spellEnd"/>
      <w:r w:rsidRPr="00A2110A">
        <w:rPr>
          <w:color w:val="000000"/>
        </w:rPr>
        <w:t xml:space="preserve"> Ha </w:t>
      </w:r>
      <w:proofErr w:type="spellStart"/>
      <w:r w:rsidRPr="00A2110A">
        <w:rPr>
          <w:color w:val="000000"/>
        </w:rPr>
        <w:t>Mim</w:t>
      </w:r>
      <w:proofErr w:type="spellEnd"/>
      <w:r w:rsidRPr="00A2110A">
        <w:rPr>
          <w:color w:val="000000"/>
        </w:rPr>
        <w:t xml:space="preserve"> Keller, </w:t>
      </w:r>
      <w:proofErr w:type="gramStart"/>
      <w:r w:rsidRPr="00A2110A">
        <w:rPr>
          <w:color w:val="000000"/>
        </w:rPr>
        <w:t>2nd ed.</w:t>
      </w:r>
      <w:proofErr w:type="gramEnd"/>
      <w:r w:rsidRPr="00A2110A">
        <w:rPr>
          <w:color w:val="000000"/>
        </w:rPr>
        <w:t xml:space="preserve"> (Beltsville, MD: Amana, 2002). ISBN: 9781590080115.</w:t>
      </w:r>
    </w:p>
    <w:p w14:paraId="6EF86458" w14:textId="77777777" w:rsidR="00A2110A" w:rsidRPr="00A2110A" w:rsidRDefault="00A2110A" w:rsidP="00A2110A">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1418"/>
        <w:rPr>
          <w:color w:val="000000"/>
        </w:rPr>
      </w:pPr>
    </w:p>
    <w:p w14:paraId="52CC68F9" w14:textId="2A337F13" w:rsidR="00E5741B" w:rsidRDefault="00A2110A" w:rsidP="00A2110A">
      <w:pPr>
        <w:tabs>
          <w:tab w:val="left" w:pos="1276"/>
        </w:tabs>
        <w:ind w:left="1418" w:hanging="1418"/>
        <w:rPr>
          <w:color w:val="000000"/>
        </w:rPr>
      </w:pPr>
      <w:r w:rsidRPr="00A2110A">
        <w:rPr>
          <w:color w:val="000000"/>
        </w:rPr>
        <w:lastRenderedPageBreak/>
        <w:t xml:space="preserve">A. </w:t>
      </w:r>
      <w:proofErr w:type="spellStart"/>
      <w:r w:rsidRPr="00A2110A">
        <w:rPr>
          <w:color w:val="000000"/>
        </w:rPr>
        <w:t>Zaka</w:t>
      </w:r>
      <w:proofErr w:type="spellEnd"/>
      <w:r w:rsidRPr="00A2110A">
        <w:rPr>
          <w:color w:val="000000"/>
        </w:rPr>
        <w:t xml:space="preserve"> and B. A. McDowell, </w:t>
      </w:r>
      <w:r w:rsidRPr="00A2110A">
        <w:rPr>
          <w:i/>
          <w:iCs/>
          <w:color w:val="000000"/>
        </w:rPr>
        <w:t xml:space="preserve">Muslims and Christians at the Table: Promoting Biblical Understanding Among North American Muslims </w:t>
      </w:r>
      <w:r w:rsidRPr="00A2110A">
        <w:rPr>
          <w:color w:val="000000"/>
        </w:rPr>
        <w:t>(Phillipsburg, NJ</w:t>
      </w:r>
      <w:proofErr w:type="gramStart"/>
      <w:r w:rsidRPr="00A2110A">
        <w:rPr>
          <w:color w:val="000000"/>
        </w:rPr>
        <w:t>:P</w:t>
      </w:r>
      <w:proofErr w:type="gramEnd"/>
      <w:r w:rsidRPr="00A2110A">
        <w:rPr>
          <w:color w:val="000000"/>
        </w:rPr>
        <w:t xml:space="preserve">&amp;R, 1999). </w:t>
      </w:r>
      <w:r w:rsidR="00160973">
        <w:rPr>
          <w:color w:val="000000"/>
        </w:rPr>
        <w:tab/>
      </w:r>
      <w:r w:rsidRPr="00A2110A">
        <w:rPr>
          <w:color w:val="000000"/>
        </w:rPr>
        <w:t>ISBN: 9780875524733.</w:t>
      </w:r>
    </w:p>
    <w:p w14:paraId="07B83C49" w14:textId="77777777" w:rsidR="00A2110A" w:rsidRDefault="00A2110A" w:rsidP="00A2110A">
      <w:pPr>
        <w:tabs>
          <w:tab w:val="left" w:pos="1276"/>
        </w:tabs>
        <w:ind w:left="1418" w:hanging="1418"/>
        <w:rPr>
          <w:color w:val="000000"/>
        </w:rPr>
      </w:pPr>
    </w:p>
    <w:p w14:paraId="75FD9223" w14:textId="5194BA27" w:rsidR="00A2110A" w:rsidRPr="00A2110A" w:rsidRDefault="00A2110A" w:rsidP="00A2110A">
      <w:pPr>
        <w:tabs>
          <w:tab w:val="left" w:pos="1276"/>
        </w:tabs>
        <w:ind w:left="1418" w:hanging="1418"/>
        <w:rPr>
          <w:color w:val="000000"/>
        </w:rPr>
      </w:pPr>
      <w:r w:rsidRPr="00A2110A">
        <w:rPr>
          <w:color w:val="000000"/>
        </w:rPr>
        <w:t>M</w:t>
      </w:r>
      <w:r>
        <w:rPr>
          <w:color w:val="000000"/>
        </w:rPr>
        <w:t>.</w:t>
      </w:r>
      <w:r w:rsidRPr="00A2110A">
        <w:rPr>
          <w:color w:val="000000"/>
        </w:rPr>
        <w:t xml:space="preserve"> Youssef</w:t>
      </w:r>
      <w:r>
        <w:rPr>
          <w:color w:val="000000"/>
        </w:rPr>
        <w:tab/>
      </w:r>
      <w:r w:rsidRPr="00A2110A">
        <w:rPr>
          <w:color w:val="000000"/>
        </w:rPr>
        <w:t xml:space="preserve"> </w:t>
      </w:r>
      <w:r w:rsidRPr="00A2110A">
        <w:rPr>
          <w:i/>
          <w:color w:val="000000"/>
        </w:rPr>
        <w:t>Blindsided: The Radical Islamic Conquest</w:t>
      </w:r>
      <w:r>
        <w:rPr>
          <w:color w:val="000000"/>
        </w:rPr>
        <w:t xml:space="preserve"> (</w:t>
      </w:r>
      <w:proofErr w:type="spellStart"/>
      <w:r w:rsidRPr="00A2110A">
        <w:rPr>
          <w:color w:val="000000"/>
        </w:rPr>
        <w:t>Kobri</w:t>
      </w:r>
      <w:proofErr w:type="spellEnd"/>
      <w:r w:rsidRPr="00A2110A">
        <w:rPr>
          <w:color w:val="000000"/>
        </w:rPr>
        <w:t xml:space="preserve"> Books</w:t>
      </w:r>
      <w:r>
        <w:rPr>
          <w:color w:val="000000"/>
        </w:rPr>
        <w:t>, 2012) ISBN: 978</w:t>
      </w:r>
      <w:r w:rsidRPr="00A2110A">
        <w:rPr>
          <w:color w:val="000000"/>
        </w:rPr>
        <w:t>0984810826</w:t>
      </w:r>
    </w:p>
    <w:p w14:paraId="2106FB56" w14:textId="77777777" w:rsidR="00A2110A" w:rsidRDefault="00A2110A" w:rsidP="007C3C50">
      <w:pPr>
        <w:rPr>
          <w:rFonts w:ascii="Eras Light ITC" w:hAnsi="Eras Light ITC"/>
          <w:b/>
          <w:smallCaps/>
        </w:rPr>
      </w:pPr>
    </w:p>
    <w:p w14:paraId="06E3FDD7" w14:textId="77777777" w:rsidR="007C3C50" w:rsidRDefault="007C3C50" w:rsidP="007C3C50">
      <w:r>
        <w:rPr>
          <w:rFonts w:ascii="Eras Light ITC" w:hAnsi="Eras Light ITC"/>
          <w:b/>
          <w:smallCaps/>
        </w:rPr>
        <w:t>Assessment</w:t>
      </w:r>
    </w:p>
    <w:p w14:paraId="738DCB5D" w14:textId="77777777" w:rsidR="007C3C50" w:rsidRDefault="007C3C50" w:rsidP="007C3C50"/>
    <w:p w14:paraId="768A6E4D" w14:textId="49261918" w:rsidR="00B64942" w:rsidRDefault="00B64942" w:rsidP="00B64942">
      <w:pPr>
        <w:ind w:left="1440" w:hanging="1440"/>
        <w:rPr>
          <w:b/>
          <w:u w:val="single"/>
        </w:rPr>
      </w:pPr>
      <w:r>
        <w:rPr>
          <w:b/>
        </w:rPr>
        <w:t>2</w:t>
      </w:r>
      <w:r w:rsidRPr="00C0708C">
        <w:rPr>
          <w:b/>
        </w:rPr>
        <w:t>0%</w:t>
      </w:r>
      <w:r>
        <w:t xml:space="preserve"> </w:t>
      </w:r>
      <w:r>
        <w:tab/>
        <w:t xml:space="preserve">Book Review of </w:t>
      </w:r>
      <w:r w:rsidR="006D3146">
        <w:t>all assigned books</w:t>
      </w:r>
      <w:r w:rsidR="00A2110A">
        <w:t xml:space="preserve"> (8</w:t>
      </w:r>
      <w:r w:rsidR="006D3146">
        <w:t xml:space="preserve"> pages)</w:t>
      </w:r>
      <w:r>
        <w:t xml:space="preserve"> </w:t>
      </w:r>
      <w:r w:rsidR="009D7A61">
        <w:t>–</w:t>
      </w:r>
      <w:r>
        <w:t xml:space="preserve"> </w:t>
      </w:r>
      <w:r w:rsidR="009D7A61">
        <w:rPr>
          <w:b/>
          <w:u w:val="single"/>
        </w:rPr>
        <w:t xml:space="preserve">See calendar </w:t>
      </w:r>
      <w:r w:rsidR="00B0786C">
        <w:rPr>
          <w:b/>
          <w:u w:val="single"/>
        </w:rPr>
        <w:t>(</w:t>
      </w:r>
      <w:r w:rsidR="009D7A61">
        <w:rPr>
          <w:b/>
          <w:u w:val="single"/>
        </w:rPr>
        <w:t>below</w:t>
      </w:r>
      <w:r w:rsidR="00B0786C">
        <w:rPr>
          <w:b/>
          <w:u w:val="single"/>
        </w:rPr>
        <w:t>)</w:t>
      </w:r>
      <w:r w:rsidR="009D7A61">
        <w:rPr>
          <w:b/>
          <w:u w:val="single"/>
        </w:rPr>
        <w:t xml:space="preserve"> for d</w:t>
      </w:r>
      <w:r w:rsidRPr="003B2418">
        <w:rPr>
          <w:b/>
          <w:u w:val="single"/>
        </w:rPr>
        <w:t>ue</w:t>
      </w:r>
      <w:r w:rsidR="009D7A61">
        <w:rPr>
          <w:b/>
          <w:u w:val="single"/>
        </w:rPr>
        <w:t xml:space="preserve"> date</w:t>
      </w:r>
      <w:r>
        <w:rPr>
          <w:b/>
          <w:u w:val="single"/>
        </w:rPr>
        <w:t>.</w:t>
      </w:r>
      <w:r w:rsidRPr="00630CAF">
        <w:rPr>
          <w:rStyle w:val="FootnoteReference"/>
        </w:rPr>
        <w:footnoteReference w:id="1"/>
      </w:r>
    </w:p>
    <w:p w14:paraId="6652A19D" w14:textId="77777777" w:rsidR="006D3146" w:rsidRDefault="006D3146" w:rsidP="006D3146"/>
    <w:p w14:paraId="21BF99B6" w14:textId="07C1AA48" w:rsidR="007C3C50" w:rsidRPr="00315FB2" w:rsidRDefault="000E7D5E" w:rsidP="007C3C50">
      <w:pPr>
        <w:ind w:left="1440" w:hanging="1440"/>
      </w:pPr>
      <w:r>
        <w:rPr>
          <w:b/>
        </w:rPr>
        <w:t>3</w:t>
      </w:r>
      <w:r w:rsidR="008F5E0D">
        <w:rPr>
          <w:b/>
        </w:rPr>
        <w:t>0</w:t>
      </w:r>
      <w:r w:rsidR="007C3C50" w:rsidRPr="00C0708C">
        <w:rPr>
          <w:b/>
        </w:rPr>
        <w:t>%</w:t>
      </w:r>
      <w:r w:rsidR="007C3C50">
        <w:t xml:space="preserve"> </w:t>
      </w:r>
      <w:r w:rsidR="007C3C50">
        <w:tab/>
        <w:t>Research Paper</w:t>
      </w:r>
      <w:r w:rsidR="008F5E0D">
        <w:t>s</w:t>
      </w:r>
      <w:r w:rsidR="00B64942">
        <w:t xml:space="preserve"> </w:t>
      </w:r>
      <w:proofErr w:type="gramStart"/>
      <w:r w:rsidR="00B0786C">
        <w:rPr>
          <w:b/>
          <w:u w:val="single"/>
        </w:rPr>
        <w:t>See</w:t>
      </w:r>
      <w:proofErr w:type="gramEnd"/>
      <w:r w:rsidR="00B0786C">
        <w:rPr>
          <w:b/>
          <w:u w:val="single"/>
        </w:rPr>
        <w:t xml:space="preserve"> below</w:t>
      </w:r>
      <w:r w:rsidR="00BA1658">
        <w:rPr>
          <w:b/>
          <w:u w:val="single"/>
        </w:rPr>
        <w:t xml:space="preserve"> </w:t>
      </w:r>
      <w:r w:rsidR="00B0786C">
        <w:rPr>
          <w:b/>
          <w:u w:val="single"/>
        </w:rPr>
        <w:t>for d</w:t>
      </w:r>
      <w:r w:rsidR="00B0786C" w:rsidRPr="003B2418">
        <w:rPr>
          <w:b/>
          <w:u w:val="single"/>
        </w:rPr>
        <w:t>ue</w:t>
      </w:r>
      <w:r w:rsidR="00B0786C">
        <w:rPr>
          <w:b/>
          <w:u w:val="single"/>
        </w:rPr>
        <w:t xml:space="preserve"> date</w:t>
      </w:r>
      <w:r w:rsidR="00BA1658">
        <w:rPr>
          <w:b/>
          <w:u w:val="single"/>
        </w:rPr>
        <w:t xml:space="preserve"> and description</w:t>
      </w:r>
      <w:r w:rsidR="00B64942">
        <w:rPr>
          <w:b/>
          <w:i/>
          <w:u w:val="single"/>
        </w:rPr>
        <w:t>.</w:t>
      </w:r>
    </w:p>
    <w:p w14:paraId="4E789663" w14:textId="77777777" w:rsidR="007C3C50" w:rsidRDefault="007C3C50" w:rsidP="007C3C50"/>
    <w:p w14:paraId="1BC5BED9" w14:textId="19E72727" w:rsidR="00245D99" w:rsidRDefault="000E7D5E" w:rsidP="00245D99">
      <w:proofErr w:type="gramStart"/>
      <w:r>
        <w:rPr>
          <w:b/>
        </w:rPr>
        <w:t>4</w:t>
      </w:r>
      <w:r w:rsidR="007C3C50" w:rsidRPr="00C0708C">
        <w:rPr>
          <w:b/>
        </w:rPr>
        <w:t>0%</w:t>
      </w:r>
      <w:r w:rsidR="007C3C50">
        <w:t xml:space="preserve"> </w:t>
      </w:r>
      <w:r w:rsidR="007C3C50">
        <w:tab/>
      </w:r>
      <w:r w:rsidR="007C3C50">
        <w:tab/>
        <w:t xml:space="preserve">Final exam - </w:t>
      </w:r>
      <w:r w:rsidR="00B0786C">
        <w:rPr>
          <w:b/>
          <w:u w:val="single"/>
        </w:rPr>
        <w:t>See calendar (below) for d</w:t>
      </w:r>
      <w:r w:rsidR="00B0786C" w:rsidRPr="003B2418">
        <w:rPr>
          <w:b/>
          <w:u w:val="single"/>
        </w:rPr>
        <w:t>ue</w:t>
      </w:r>
      <w:r w:rsidR="00B0786C">
        <w:rPr>
          <w:b/>
          <w:u w:val="single"/>
        </w:rPr>
        <w:t xml:space="preserve"> date</w:t>
      </w:r>
      <w:r w:rsidR="00B64942">
        <w:rPr>
          <w:b/>
          <w:u w:val="single"/>
        </w:rPr>
        <w:t>.</w:t>
      </w:r>
      <w:proofErr w:type="gramEnd"/>
    </w:p>
    <w:p w14:paraId="35393844" w14:textId="77777777" w:rsidR="009D7A61" w:rsidRDefault="009D7A61" w:rsidP="009D7A61"/>
    <w:p w14:paraId="3974B241" w14:textId="77777777" w:rsidR="003A3424" w:rsidRDefault="003A3424" w:rsidP="009D7A61">
      <w:pPr>
        <w:rPr>
          <w:rFonts w:ascii="Eras Light ITC" w:hAnsi="Eras Light ITC"/>
          <w:b/>
          <w:smallCaps/>
        </w:rPr>
      </w:pPr>
    </w:p>
    <w:p w14:paraId="626871FD" w14:textId="0D2F8384" w:rsidR="009D7A61" w:rsidRDefault="009D7A61" w:rsidP="009D7A61">
      <w:r>
        <w:rPr>
          <w:rFonts w:ascii="Eras Light ITC" w:hAnsi="Eras Light ITC"/>
          <w:b/>
          <w:smallCaps/>
        </w:rPr>
        <w:t>Directions for Writing Assignment</w:t>
      </w:r>
    </w:p>
    <w:p w14:paraId="5BE9D2FF" w14:textId="77777777" w:rsidR="009D7A61" w:rsidRDefault="009D7A61" w:rsidP="009D7A61"/>
    <w:p w14:paraId="2E8792D8" w14:textId="377C5CF2" w:rsidR="009D7A61" w:rsidRPr="006F07BD" w:rsidRDefault="009D7A61" w:rsidP="00B0786C">
      <w:pPr>
        <w:ind w:left="993" w:hanging="273"/>
        <w:jc w:val="both"/>
        <w:rPr>
          <w:sz w:val="22"/>
          <w:szCs w:val="22"/>
        </w:rPr>
      </w:pPr>
      <w:r w:rsidRPr="006F07BD">
        <w:rPr>
          <w:sz w:val="22"/>
          <w:szCs w:val="22"/>
        </w:rPr>
        <w:t>1. You should write a critical research paper (3500–4500 words, excluding footnotes</w:t>
      </w:r>
      <w:r w:rsidR="000019B4" w:rsidRPr="006F07BD">
        <w:rPr>
          <w:sz w:val="22"/>
          <w:szCs w:val="22"/>
        </w:rPr>
        <w:t xml:space="preserve"> and bibliography</w:t>
      </w:r>
      <w:r w:rsidR="00FB39C2" w:rsidRPr="006F07BD">
        <w:rPr>
          <w:sz w:val="22"/>
          <w:szCs w:val="22"/>
        </w:rPr>
        <w:t xml:space="preserve"> – </w:t>
      </w:r>
      <w:r w:rsidR="00FB39C2" w:rsidRPr="006F07BD">
        <w:rPr>
          <w:b/>
          <w:sz w:val="22"/>
          <w:szCs w:val="22"/>
        </w:rPr>
        <w:t>word count to be printed on title page</w:t>
      </w:r>
      <w:r w:rsidRPr="006F07BD">
        <w:rPr>
          <w:sz w:val="22"/>
          <w:szCs w:val="22"/>
        </w:rPr>
        <w:t>) on any topic covered in the lectures or reading. If you’re in any doubt about whether your topic is a suitable one, please run it by me first. Some suggestions:</w:t>
      </w:r>
    </w:p>
    <w:p w14:paraId="22193B57" w14:textId="77777777" w:rsidR="009D7A61" w:rsidRPr="006F07BD" w:rsidRDefault="009D7A61" w:rsidP="00B0786C">
      <w:pPr>
        <w:ind w:left="1843" w:hanging="403"/>
        <w:jc w:val="both"/>
        <w:rPr>
          <w:sz w:val="22"/>
          <w:szCs w:val="22"/>
        </w:rPr>
      </w:pPr>
      <w:r w:rsidRPr="006F07BD">
        <w:rPr>
          <w:sz w:val="22"/>
          <w:szCs w:val="22"/>
        </w:rPr>
        <w:t>i. Comparing the Bible and the Qur’an (teachings, origins, interpretation, etc.)</w:t>
      </w:r>
    </w:p>
    <w:p w14:paraId="3D064E66" w14:textId="77777777" w:rsidR="009D7A61" w:rsidRPr="006F07BD" w:rsidRDefault="009D7A61" w:rsidP="00B0786C">
      <w:pPr>
        <w:ind w:left="1843" w:hanging="403"/>
        <w:jc w:val="both"/>
        <w:rPr>
          <w:sz w:val="22"/>
          <w:szCs w:val="22"/>
        </w:rPr>
      </w:pPr>
      <w:r w:rsidRPr="006F07BD">
        <w:rPr>
          <w:sz w:val="22"/>
          <w:szCs w:val="22"/>
        </w:rPr>
        <w:t>ii. Comparing Islamic and Reformed views on free will and predestination</w:t>
      </w:r>
    </w:p>
    <w:p w14:paraId="35FA7812" w14:textId="77777777" w:rsidR="009D7A61" w:rsidRPr="006F07BD" w:rsidRDefault="009D7A61" w:rsidP="00B0786C">
      <w:pPr>
        <w:ind w:left="1843" w:hanging="403"/>
        <w:jc w:val="both"/>
        <w:rPr>
          <w:sz w:val="22"/>
          <w:szCs w:val="22"/>
        </w:rPr>
      </w:pPr>
      <w:r w:rsidRPr="006F07BD">
        <w:rPr>
          <w:sz w:val="22"/>
          <w:szCs w:val="22"/>
        </w:rPr>
        <w:t>iii. Evaluating the “Insider Movement”</w:t>
      </w:r>
    </w:p>
    <w:p w14:paraId="64DD1C49" w14:textId="77777777" w:rsidR="009D7A61" w:rsidRPr="006F07BD" w:rsidRDefault="009D7A61" w:rsidP="00B0786C">
      <w:pPr>
        <w:ind w:left="1843" w:hanging="403"/>
        <w:jc w:val="both"/>
        <w:rPr>
          <w:sz w:val="22"/>
          <w:szCs w:val="22"/>
        </w:rPr>
      </w:pPr>
      <w:r w:rsidRPr="006F07BD">
        <w:rPr>
          <w:sz w:val="22"/>
          <w:szCs w:val="22"/>
        </w:rPr>
        <w:t>iv. Islamic views on sin and salvation.</w:t>
      </w:r>
    </w:p>
    <w:p w14:paraId="1192FCE1" w14:textId="77777777" w:rsidR="009D7A61" w:rsidRPr="006F07BD" w:rsidRDefault="009D7A61" w:rsidP="00B0786C">
      <w:pPr>
        <w:ind w:left="1843" w:hanging="403"/>
        <w:jc w:val="both"/>
        <w:rPr>
          <w:sz w:val="22"/>
          <w:szCs w:val="22"/>
        </w:rPr>
      </w:pPr>
      <w:r w:rsidRPr="006F07BD">
        <w:rPr>
          <w:sz w:val="22"/>
          <w:szCs w:val="22"/>
        </w:rPr>
        <w:t>v. Challenges in evangelizing Muslims (theological, cultural, political, etc.)</w:t>
      </w:r>
    </w:p>
    <w:p w14:paraId="4EFC0DD7" w14:textId="77777777" w:rsidR="009D7A61" w:rsidRPr="006F07BD" w:rsidRDefault="009D7A61" w:rsidP="00B0786C">
      <w:pPr>
        <w:ind w:left="1843" w:hanging="403"/>
        <w:jc w:val="both"/>
        <w:rPr>
          <w:sz w:val="22"/>
          <w:szCs w:val="22"/>
        </w:rPr>
      </w:pPr>
      <w:r w:rsidRPr="006F07BD">
        <w:rPr>
          <w:sz w:val="22"/>
          <w:szCs w:val="22"/>
        </w:rPr>
        <w:t>vi. Christian responses to Muslim polemics</w:t>
      </w:r>
    </w:p>
    <w:p w14:paraId="36ABE399" w14:textId="77777777" w:rsidR="009D7A61" w:rsidRPr="006F07BD" w:rsidRDefault="009D7A61" w:rsidP="00B0786C">
      <w:pPr>
        <w:ind w:left="1843" w:hanging="403"/>
        <w:jc w:val="both"/>
        <w:rPr>
          <w:sz w:val="22"/>
          <w:szCs w:val="22"/>
        </w:rPr>
      </w:pPr>
      <w:r w:rsidRPr="006F07BD">
        <w:rPr>
          <w:sz w:val="22"/>
          <w:szCs w:val="22"/>
        </w:rPr>
        <w:t xml:space="preserve">vii. Lessons from the writings and ministry of Samuel </w:t>
      </w:r>
      <w:proofErr w:type="spellStart"/>
      <w:r w:rsidRPr="006F07BD">
        <w:rPr>
          <w:sz w:val="22"/>
          <w:szCs w:val="22"/>
        </w:rPr>
        <w:t>Zwemer</w:t>
      </w:r>
      <w:proofErr w:type="spellEnd"/>
    </w:p>
    <w:p w14:paraId="7B472D09" w14:textId="77777777" w:rsidR="009D7A61" w:rsidRPr="006F07BD" w:rsidRDefault="009D7A61" w:rsidP="00B0786C">
      <w:pPr>
        <w:ind w:left="1843" w:hanging="403"/>
        <w:jc w:val="both"/>
        <w:rPr>
          <w:sz w:val="22"/>
          <w:szCs w:val="22"/>
        </w:rPr>
      </w:pPr>
      <w:r w:rsidRPr="006F07BD">
        <w:rPr>
          <w:sz w:val="22"/>
          <w:szCs w:val="22"/>
        </w:rPr>
        <w:t>viii. Cooperation with Muslims on social issues (abortion, religious freedom, etc.)</w:t>
      </w:r>
    </w:p>
    <w:p w14:paraId="7497A4E8" w14:textId="77777777" w:rsidR="009D7A61" w:rsidRPr="006F07BD" w:rsidRDefault="009D7A61" w:rsidP="00B0786C">
      <w:pPr>
        <w:ind w:left="993" w:hanging="273"/>
        <w:jc w:val="both"/>
        <w:rPr>
          <w:sz w:val="22"/>
          <w:szCs w:val="22"/>
        </w:rPr>
      </w:pPr>
      <w:r w:rsidRPr="006F07BD">
        <w:rPr>
          <w:sz w:val="22"/>
          <w:szCs w:val="22"/>
        </w:rPr>
        <w:t>2. Whatever topic you choose, make sure that your paper has a clear, focused thesis.</w:t>
      </w:r>
    </w:p>
    <w:p w14:paraId="6D36E47B" w14:textId="31F58E50" w:rsidR="009D7A61" w:rsidRPr="006F07BD" w:rsidRDefault="009D7A61" w:rsidP="00B0786C">
      <w:pPr>
        <w:ind w:left="993" w:hanging="273"/>
        <w:jc w:val="both"/>
        <w:rPr>
          <w:sz w:val="22"/>
          <w:szCs w:val="22"/>
        </w:rPr>
      </w:pPr>
      <w:r w:rsidRPr="006F07BD">
        <w:rPr>
          <w:sz w:val="22"/>
          <w:szCs w:val="22"/>
        </w:rPr>
        <w:t>3. Your paper will be graded according to the following criteria, in no particular order: responsible use of Scripture, responsible use of</w:t>
      </w:r>
      <w:r w:rsidR="00A37997" w:rsidRPr="006F07BD">
        <w:rPr>
          <w:sz w:val="22"/>
          <w:szCs w:val="22"/>
        </w:rPr>
        <w:t xml:space="preserve"> </w:t>
      </w:r>
      <w:r w:rsidRPr="006F07BD">
        <w:rPr>
          <w:sz w:val="22"/>
          <w:szCs w:val="22"/>
        </w:rPr>
        <w:t xml:space="preserve">sources, creativity, clarity, </w:t>
      </w:r>
      <w:bookmarkStart w:id="3" w:name="3"/>
      <w:bookmarkEnd w:id="3"/>
      <w:r w:rsidRPr="006F07BD">
        <w:rPr>
          <w:sz w:val="22"/>
          <w:szCs w:val="22"/>
        </w:rPr>
        <w:t>structure and coherence, cogency of argument, practical relevance, evidence of critical thinking, and good writing style</w:t>
      </w:r>
      <w:r w:rsidR="00A37997" w:rsidRPr="006F07BD">
        <w:rPr>
          <w:sz w:val="22"/>
          <w:szCs w:val="22"/>
        </w:rPr>
        <w:t xml:space="preserve"> </w:t>
      </w:r>
      <w:r w:rsidRPr="006F07BD">
        <w:rPr>
          <w:sz w:val="22"/>
          <w:szCs w:val="22"/>
        </w:rPr>
        <w:t>(</w:t>
      </w:r>
      <w:proofErr w:type="spellStart"/>
      <w:r w:rsidRPr="006F07BD">
        <w:rPr>
          <w:sz w:val="22"/>
          <w:szCs w:val="22"/>
        </w:rPr>
        <w:t>inc.</w:t>
      </w:r>
      <w:proofErr w:type="spellEnd"/>
      <w:r w:rsidRPr="006F07BD">
        <w:rPr>
          <w:sz w:val="22"/>
          <w:szCs w:val="22"/>
        </w:rPr>
        <w:t xml:space="preserve"> grammar, spelling, and punctuation).</w:t>
      </w:r>
    </w:p>
    <w:p w14:paraId="6DE83EFD" w14:textId="77777777" w:rsidR="009D7A61" w:rsidRPr="006F07BD" w:rsidRDefault="009D7A61" w:rsidP="00B0786C">
      <w:pPr>
        <w:ind w:left="993" w:hanging="273"/>
        <w:jc w:val="both"/>
        <w:rPr>
          <w:sz w:val="22"/>
          <w:szCs w:val="22"/>
        </w:rPr>
      </w:pPr>
      <w:r w:rsidRPr="006F07BD">
        <w:rPr>
          <w:sz w:val="22"/>
          <w:szCs w:val="22"/>
        </w:rPr>
        <w:t>4.The paper should cite at least 8 scholarly sources.</w:t>
      </w:r>
    </w:p>
    <w:p w14:paraId="01C556F1" w14:textId="77777777" w:rsidR="009D7A61" w:rsidRPr="006F07BD" w:rsidRDefault="009D7A61" w:rsidP="00B0786C">
      <w:pPr>
        <w:ind w:left="1276" w:hanging="283"/>
        <w:jc w:val="both"/>
        <w:rPr>
          <w:sz w:val="22"/>
          <w:szCs w:val="22"/>
        </w:rPr>
      </w:pPr>
      <w:r w:rsidRPr="006F07BD">
        <w:rPr>
          <w:sz w:val="22"/>
          <w:szCs w:val="22"/>
        </w:rPr>
        <w:t>i. For the purposes of this paper, a scholarly source is a book or article by a recognized expert in the field (and not aimed at a popular level for a general audience)—ideally one that has been peer-reviewed.</w:t>
      </w:r>
    </w:p>
    <w:p w14:paraId="0AA505BD" w14:textId="77777777" w:rsidR="009D7A61" w:rsidRPr="006F07BD" w:rsidRDefault="009D7A61" w:rsidP="00B0786C">
      <w:pPr>
        <w:ind w:left="1276" w:hanging="283"/>
        <w:jc w:val="both"/>
        <w:rPr>
          <w:sz w:val="22"/>
          <w:szCs w:val="22"/>
        </w:rPr>
      </w:pPr>
      <w:r w:rsidRPr="006F07BD">
        <w:rPr>
          <w:sz w:val="22"/>
          <w:szCs w:val="22"/>
        </w:rPr>
        <w:t>ii. Wikipedia is clearly not a scholarly source.</w:t>
      </w:r>
    </w:p>
    <w:p w14:paraId="77D9E140" w14:textId="77777777" w:rsidR="009D7A61" w:rsidRPr="006F07BD" w:rsidRDefault="009D7A61" w:rsidP="00B0786C">
      <w:pPr>
        <w:ind w:left="1276" w:hanging="283"/>
        <w:jc w:val="both"/>
        <w:rPr>
          <w:sz w:val="22"/>
          <w:szCs w:val="22"/>
        </w:rPr>
      </w:pPr>
      <w:r w:rsidRPr="006F07BD">
        <w:rPr>
          <w:sz w:val="22"/>
          <w:szCs w:val="22"/>
        </w:rPr>
        <w:lastRenderedPageBreak/>
        <w:t xml:space="preserve">iii. That said, with sufficient discernment, Wikipedia can be a useful pointer to scholarly sources and is generally reliable for </w:t>
      </w:r>
      <w:proofErr w:type="gramStart"/>
      <w:r w:rsidRPr="006F07BD">
        <w:rPr>
          <w:sz w:val="22"/>
          <w:szCs w:val="22"/>
        </w:rPr>
        <w:t>fact-checking</w:t>
      </w:r>
      <w:proofErr w:type="gramEnd"/>
      <w:r w:rsidRPr="006F07BD">
        <w:rPr>
          <w:sz w:val="22"/>
          <w:szCs w:val="22"/>
        </w:rPr>
        <w:t xml:space="preserve"> on uncontroversial issues.</w:t>
      </w:r>
    </w:p>
    <w:p w14:paraId="7CA350EB" w14:textId="714D512B" w:rsidR="009D7A61" w:rsidRPr="006F07BD" w:rsidRDefault="009D7A61" w:rsidP="00B0786C">
      <w:pPr>
        <w:ind w:left="1276" w:hanging="283"/>
        <w:jc w:val="both"/>
        <w:rPr>
          <w:sz w:val="22"/>
          <w:szCs w:val="22"/>
        </w:rPr>
      </w:pPr>
      <w:r w:rsidRPr="006F07BD">
        <w:rPr>
          <w:sz w:val="22"/>
          <w:szCs w:val="22"/>
        </w:rPr>
        <w:t>iv.</w:t>
      </w:r>
      <w:r w:rsidR="001A06DE" w:rsidRPr="006F07BD">
        <w:rPr>
          <w:sz w:val="22"/>
          <w:szCs w:val="22"/>
        </w:rPr>
        <w:t xml:space="preserve"> </w:t>
      </w:r>
      <w:r w:rsidRPr="006F07BD">
        <w:rPr>
          <w:sz w:val="22"/>
          <w:szCs w:val="22"/>
        </w:rPr>
        <w:t>Please consult me if you have any doubts about whether a source is scholarly.</w:t>
      </w:r>
    </w:p>
    <w:p w14:paraId="20644208" w14:textId="77777777" w:rsidR="009D7A61" w:rsidRPr="006F07BD" w:rsidRDefault="009D7A61" w:rsidP="00B0786C">
      <w:pPr>
        <w:ind w:left="1276" w:hanging="283"/>
        <w:jc w:val="both"/>
        <w:rPr>
          <w:sz w:val="22"/>
          <w:szCs w:val="22"/>
        </w:rPr>
      </w:pPr>
      <w:r w:rsidRPr="006F07BD">
        <w:rPr>
          <w:sz w:val="22"/>
          <w:szCs w:val="22"/>
        </w:rPr>
        <w:t>v. You should not rely heavily on web-based sources. Use the library!</w:t>
      </w:r>
    </w:p>
    <w:p w14:paraId="50378634" w14:textId="7D2453A0" w:rsidR="00533864" w:rsidRPr="006F07BD" w:rsidRDefault="00533864" w:rsidP="00B0786C">
      <w:pPr>
        <w:ind w:left="1276" w:hanging="283"/>
        <w:jc w:val="both"/>
        <w:rPr>
          <w:sz w:val="22"/>
          <w:szCs w:val="22"/>
        </w:rPr>
      </w:pPr>
      <w:r w:rsidRPr="006F07BD">
        <w:rPr>
          <w:sz w:val="22"/>
          <w:szCs w:val="22"/>
        </w:rPr>
        <w:t xml:space="preserve">vi. </w:t>
      </w:r>
      <w:r w:rsidRPr="006F07BD">
        <w:rPr>
          <w:i/>
          <w:sz w:val="22"/>
          <w:szCs w:val="22"/>
        </w:rPr>
        <w:t>You must include a Bibliography at the end of your essay</w:t>
      </w:r>
      <w:r w:rsidRPr="006F07BD">
        <w:rPr>
          <w:sz w:val="22"/>
          <w:szCs w:val="22"/>
        </w:rPr>
        <w:t>.</w:t>
      </w:r>
    </w:p>
    <w:p w14:paraId="4145EDB8" w14:textId="77777777" w:rsidR="009D7A61" w:rsidRPr="006F07BD" w:rsidRDefault="009D7A61" w:rsidP="00B0786C">
      <w:pPr>
        <w:ind w:left="993" w:hanging="273"/>
        <w:jc w:val="both"/>
        <w:rPr>
          <w:sz w:val="22"/>
          <w:szCs w:val="22"/>
        </w:rPr>
      </w:pPr>
      <w:r w:rsidRPr="006F07BD">
        <w:rPr>
          <w:sz w:val="22"/>
          <w:szCs w:val="22"/>
        </w:rPr>
        <w:t>5. The paper should be word-processed, not hand-written.</w:t>
      </w:r>
    </w:p>
    <w:p w14:paraId="32BD8A41" w14:textId="77777777" w:rsidR="009D7A61" w:rsidRPr="006F07BD" w:rsidRDefault="009D7A61" w:rsidP="00B0786C">
      <w:pPr>
        <w:ind w:left="1266" w:hanging="273"/>
        <w:jc w:val="both"/>
        <w:rPr>
          <w:sz w:val="22"/>
          <w:szCs w:val="22"/>
        </w:rPr>
      </w:pPr>
      <w:r w:rsidRPr="006F07BD">
        <w:rPr>
          <w:sz w:val="22"/>
          <w:szCs w:val="22"/>
        </w:rPr>
        <w:t xml:space="preserve">i. Use a 12-point font and 1.5 </w:t>
      </w:r>
      <w:proofErr w:type="gramStart"/>
      <w:r w:rsidRPr="006F07BD">
        <w:rPr>
          <w:sz w:val="22"/>
          <w:szCs w:val="22"/>
        </w:rPr>
        <w:t>line-spacing</w:t>
      </w:r>
      <w:proofErr w:type="gramEnd"/>
      <w:r w:rsidRPr="006F07BD">
        <w:rPr>
          <w:sz w:val="22"/>
          <w:szCs w:val="22"/>
        </w:rPr>
        <w:t xml:space="preserve"> for the main text.</w:t>
      </w:r>
    </w:p>
    <w:p w14:paraId="2C6DB45C" w14:textId="77777777" w:rsidR="009D7A61" w:rsidRPr="006F07BD" w:rsidRDefault="009D7A61" w:rsidP="00B0786C">
      <w:pPr>
        <w:ind w:left="1266" w:hanging="273"/>
        <w:jc w:val="both"/>
        <w:rPr>
          <w:sz w:val="22"/>
          <w:szCs w:val="22"/>
        </w:rPr>
      </w:pPr>
      <w:r w:rsidRPr="006F07BD">
        <w:rPr>
          <w:sz w:val="22"/>
          <w:szCs w:val="22"/>
        </w:rPr>
        <w:t>ii. Use section headings where applicable to improve readability.</w:t>
      </w:r>
    </w:p>
    <w:p w14:paraId="07ACF19C" w14:textId="4DAF3489" w:rsidR="009D7A61" w:rsidRPr="006F07BD" w:rsidRDefault="009D7A61" w:rsidP="00B0786C">
      <w:pPr>
        <w:ind w:left="1266" w:hanging="273"/>
        <w:jc w:val="both"/>
        <w:rPr>
          <w:sz w:val="22"/>
          <w:szCs w:val="22"/>
        </w:rPr>
      </w:pPr>
      <w:r w:rsidRPr="006F07BD">
        <w:rPr>
          <w:sz w:val="22"/>
          <w:szCs w:val="22"/>
        </w:rPr>
        <w:t>iii. Use footnotes</w:t>
      </w:r>
      <w:r w:rsidR="001A06DE" w:rsidRPr="006F07BD">
        <w:rPr>
          <w:sz w:val="22"/>
          <w:szCs w:val="22"/>
        </w:rPr>
        <w:t xml:space="preserve"> </w:t>
      </w:r>
      <w:r w:rsidRPr="006F07BD">
        <w:rPr>
          <w:sz w:val="22"/>
          <w:szCs w:val="22"/>
        </w:rPr>
        <w:t>(10-point font</w:t>
      </w:r>
      <w:r w:rsidR="001A06DE" w:rsidRPr="006F07BD">
        <w:rPr>
          <w:sz w:val="22"/>
          <w:szCs w:val="22"/>
        </w:rPr>
        <w:t>, single spaced</w:t>
      </w:r>
      <w:r w:rsidRPr="006F07BD">
        <w:rPr>
          <w:sz w:val="22"/>
          <w:szCs w:val="22"/>
        </w:rPr>
        <w:t>) rather than endnotes.</w:t>
      </w:r>
    </w:p>
    <w:p w14:paraId="10BDAC64" w14:textId="77777777" w:rsidR="009D7A61" w:rsidRPr="006F07BD" w:rsidRDefault="009D7A61" w:rsidP="00B0786C">
      <w:pPr>
        <w:ind w:left="1266" w:hanging="273"/>
        <w:jc w:val="both"/>
        <w:rPr>
          <w:sz w:val="22"/>
          <w:szCs w:val="22"/>
        </w:rPr>
      </w:pPr>
      <w:r w:rsidRPr="006F07BD">
        <w:rPr>
          <w:sz w:val="22"/>
          <w:szCs w:val="22"/>
        </w:rPr>
        <w:t xml:space="preserve">iv. Use a recognized scholarly style for citations (e.g., Chicago, </w:t>
      </w:r>
      <w:proofErr w:type="spellStart"/>
      <w:r w:rsidRPr="006F07BD">
        <w:rPr>
          <w:sz w:val="22"/>
          <w:szCs w:val="22"/>
        </w:rPr>
        <w:t>Turabian</w:t>
      </w:r>
      <w:proofErr w:type="spellEnd"/>
      <w:r w:rsidRPr="006F07BD">
        <w:rPr>
          <w:sz w:val="22"/>
          <w:szCs w:val="22"/>
        </w:rPr>
        <w:t>, SBL).</w:t>
      </w:r>
    </w:p>
    <w:p w14:paraId="578B2D14" w14:textId="4750D29C" w:rsidR="009D7A61" w:rsidRPr="006F07BD" w:rsidRDefault="009D7A61" w:rsidP="00B0786C">
      <w:pPr>
        <w:ind w:left="993" w:hanging="273"/>
        <w:jc w:val="both"/>
        <w:rPr>
          <w:sz w:val="22"/>
          <w:szCs w:val="22"/>
        </w:rPr>
      </w:pPr>
      <w:r w:rsidRPr="006F07BD">
        <w:rPr>
          <w:sz w:val="22"/>
          <w:szCs w:val="22"/>
        </w:rPr>
        <w:t xml:space="preserve">6. The paper should be submitted </w:t>
      </w:r>
      <w:r w:rsidR="001A06DE" w:rsidRPr="006F07BD">
        <w:rPr>
          <w:sz w:val="22"/>
          <w:szCs w:val="22"/>
        </w:rPr>
        <w:t>with your name as part of the file name, in “</w:t>
      </w:r>
      <w:proofErr w:type="spellStart"/>
      <w:r w:rsidR="001A06DE" w:rsidRPr="006F07BD">
        <w:rPr>
          <w:sz w:val="22"/>
          <w:szCs w:val="22"/>
        </w:rPr>
        <w:t>docx</w:t>
      </w:r>
      <w:proofErr w:type="spellEnd"/>
      <w:r w:rsidR="001A06DE" w:rsidRPr="006F07BD">
        <w:rPr>
          <w:sz w:val="22"/>
          <w:szCs w:val="22"/>
        </w:rPr>
        <w:t xml:space="preserve">” format (not PDF), onto self-service into the relevant folder </w:t>
      </w:r>
      <w:r w:rsidRPr="006F07BD">
        <w:rPr>
          <w:sz w:val="22"/>
          <w:szCs w:val="22"/>
        </w:rPr>
        <w:t>with a title page containing all of the following: the name and year of the course; your name; the professor’s name; the title of the paper; the exact word count for the main text of the paper (obtained from your word processor’s word-</w:t>
      </w:r>
      <w:r w:rsidR="001A06DE" w:rsidRPr="006F07BD">
        <w:rPr>
          <w:sz w:val="22"/>
          <w:szCs w:val="22"/>
        </w:rPr>
        <w:t xml:space="preserve">count feature). </w:t>
      </w:r>
    </w:p>
    <w:p w14:paraId="114D2D50" w14:textId="77777777" w:rsidR="009D7A61" w:rsidRPr="006F07BD" w:rsidRDefault="009D7A61" w:rsidP="00B0786C">
      <w:pPr>
        <w:ind w:left="993" w:hanging="273"/>
        <w:jc w:val="both"/>
        <w:rPr>
          <w:sz w:val="22"/>
          <w:szCs w:val="22"/>
        </w:rPr>
      </w:pPr>
      <w:r w:rsidRPr="006F07BD">
        <w:rPr>
          <w:sz w:val="22"/>
          <w:szCs w:val="22"/>
        </w:rPr>
        <w:t>7. You will be penalized if you do not observe the requirements and guidelines above.</w:t>
      </w:r>
    </w:p>
    <w:p w14:paraId="58D00FC2" w14:textId="77777777" w:rsidR="009D7A61" w:rsidRPr="006F07BD" w:rsidRDefault="009D7A61" w:rsidP="00B0786C">
      <w:pPr>
        <w:ind w:left="993" w:hanging="273"/>
        <w:jc w:val="both"/>
        <w:rPr>
          <w:sz w:val="22"/>
          <w:szCs w:val="22"/>
        </w:rPr>
      </w:pPr>
      <w:r w:rsidRPr="006F07BD">
        <w:rPr>
          <w:sz w:val="22"/>
          <w:szCs w:val="22"/>
        </w:rPr>
        <w:t>8. Your paper’s due date can be found on the calendar below. It should be submitted on or prior to this date. Ensure that the paper is stamped with the date of submission. Late submissions will be penalized.</w:t>
      </w:r>
    </w:p>
    <w:p w14:paraId="416AB4DB" w14:textId="035DA477" w:rsidR="009D7A61" w:rsidRPr="006F07BD" w:rsidRDefault="009D7A61" w:rsidP="00F72529">
      <w:pPr>
        <w:ind w:left="993" w:hanging="273"/>
        <w:jc w:val="both"/>
        <w:rPr>
          <w:sz w:val="22"/>
          <w:szCs w:val="22"/>
        </w:rPr>
      </w:pPr>
      <w:r w:rsidRPr="006F07BD">
        <w:rPr>
          <w:sz w:val="22"/>
          <w:szCs w:val="22"/>
        </w:rPr>
        <w:t xml:space="preserve">9.Your paper will be </w:t>
      </w:r>
      <w:r w:rsidR="001A06DE" w:rsidRPr="006F07BD">
        <w:rPr>
          <w:sz w:val="22"/>
          <w:szCs w:val="22"/>
        </w:rPr>
        <w:t xml:space="preserve">emailed back </w:t>
      </w:r>
      <w:r w:rsidRPr="006F07BD">
        <w:rPr>
          <w:sz w:val="22"/>
          <w:szCs w:val="22"/>
        </w:rPr>
        <w:t>to you after grading with feedback</w:t>
      </w:r>
      <w:r w:rsidR="001A06DE" w:rsidRPr="006F07BD">
        <w:rPr>
          <w:sz w:val="22"/>
          <w:szCs w:val="22"/>
        </w:rPr>
        <w:t xml:space="preserve"> on the top of the paper</w:t>
      </w:r>
      <w:r w:rsidRPr="006F07BD">
        <w:rPr>
          <w:sz w:val="22"/>
          <w:szCs w:val="22"/>
        </w:rPr>
        <w:t>.</w:t>
      </w:r>
    </w:p>
    <w:p w14:paraId="69D3F04F" w14:textId="77777777" w:rsidR="008667C0" w:rsidRDefault="008667C0" w:rsidP="00D35897"/>
    <w:p w14:paraId="6A3F0143" w14:textId="77777777" w:rsidR="006F07BD" w:rsidRDefault="006F07BD" w:rsidP="00D35897"/>
    <w:p w14:paraId="0E206A18" w14:textId="77777777" w:rsidR="006F07BD" w:rsidRDefault="006F07BD" w:rsidP="00D35897"/>
    <w:p w14:paraId="7E950D79" w14:textId="66C610F1" w:rsidR="009D7A61" w:rsidRDefault="009D7A61" w:rsidP="009D7A61">
      <w:r>
        <w:rPr>
          <w:rFonts w:ascii="Eras Light ITC" w:hAnsi="Eras Light ITC"/>
          <w:b/>
          <w:smallCaps/>
        </w:rPr>
        <w:t>When is the Course being Run?</w:t>
      </w:r>
    </w:p>
    <w:p w14:paraId="2ED6B972" w14:textId="5A08C118" w:rsidR="009D7A61" w:rsidRDefault="00974A8E" w:rsidP="00D35897">
      <w:r w:rsidRPr="00974A8E">
        <w:rPr>
          <w:b/>
          <w:sz w:val="22"/>
          <w:szCs w:val="22"/>
        </w:rPr>
        <w:t>January 11-15</w:t>
      </w:r>
      <w:r>
        <w:rPr>
          <w:sz w:val="22"/>
          <w:szCs w:val="22"/>
        </w:rPr>
        <w:t>, Monday-Friday, 9am-3</w:t>
      </w:r>
      <w:proofErr w:type="gramStart"/>
      <w:r>
        <w:rPr>
          <w:sz w:val="22"/>
          <w:szCs w:val="22"/>
        </w:rPr>
        <w:t>:30pm</w:t>
      </w:r>
      <w:proofErr w:type="gramEnd"/>
    </w:p>
    <w:p w14:paraId="0C92CCC6" w14:textId="77777777" w:rsidR="006F07BD" w:rsidRDefault="006F07BD" w:rsidP="00D35897"/>
    <w:p w14:paraId="76C6884A" w14:textId="77777777" w:rsidR="006F07BD" w:rsidRDefault="006F07BD" w:rsidP="00D35897"/>
    <w:p w14:paraId="4EC6B1C2" w14:textId="77777777" w:rsidR="00B64942" w:rsidRDefault="00B64942" w:rsidP="00B64942">
      <w:r>
        <w:rPr>
          <w:rFonts w:ascii="Eras Medium ITC" w:hAnsi="Eras Medium ITC"/>
          <w:sz w:val="44"/>
        </w:rPr>
        <w:t>General Outline</w:t>
      </w:r>
    </w:p>
    <w:p w14:paraId="379E496D" w14:textId="77777777" w:rsidR="00B64942" w:rsidRDefault="00B64942" w:rsidP="00B64942"/>
    <w:tbl>
      <w:tblPr>
        <w:tblStyle w:val="TableGrid"/>
        <w:tblW w:w="0" w:type="auto"/>
        <w:tblLook w:val="01E0" w:firstRow="1" w:lastRow="1" w:firstColumn="1" w:lastColumn="1" w:noHBand="0" w:noVBand="0"/>
      </w:tblPr>
      <w:tblGrid>
        <w:gridCol w:w="1771"/>
        <w:gridCol w:w="1153"/>
        <w:gridCol w:w="1720"/>
        <w:gridCol w:w="3974"/>
      </w:tblGrid>
      <w:tr w:rsidR="007F4A93" w14:paraId="2D45912A" w14:textId="77777777" w:rsidTr="007F4A93">
        <w:tc>
          <w:tcPr>
            <w:tcW w:w="1771" w:type="dxa"/>
          </w:tcPr>
          <w:p w14:paraId="4E73AE4B" w14:textId="77777777" w:rsidR="007F4A93" w:rsidRPr="00C6221A" w:rsidRDefault="007F4A93" w:rsidP="0012077B">
            <w:pPr>
              <w:jc w:val="center"/>
              <w:rPr>
                <w:sz w:val="22"/>
                <w:szCs w:val="22"/>
              </w:rPr>
            </w:pPr>
            <w:r w:rsidRPr="00C6221A">
              <w:rPr>
                <w:sz w:val="22"/>
                <w:szCs w:val="22"/>
              </w:rPr>
              <w:t>Week/Date</w:t>
            </w:r>
          </w:p>
        </w:tc>
        <w:tc>
          <w:tcPr>
            <w:tcW w:w="1153" w:type="dxa"/>
          </w:tcPr>
          <w:p w14:paraId="2260A179" w14:textId="399DDFD6" w:rsidR="007F4A93" w:rsidRPr="00381381" w:rsidRDefault="007F4A93" w:rsidP="0012077B">
            <w:pPr>
              <w:jc w:val="center"/>
              <w:rPr>
                <w:sz w:val="22"/>
                <w:szCs w:val="22"/>
              </w:rPr>
            </w:pPr>
            <w:r w:rsidRPr="00381381">
              <w:rPr>
                <w:sz w:val="22"/>
                <w:szCs w:val="22"/>
              </w:rPr>
              <w:t>Hour</w:t>
            </w:r>
            <w:r w:rsidR="00974A8E">
              <w:rPr>
                <w:sz w:val="22"/>
                <w:szCs w:val="22"/>
              </w:rPr>
              <w:t>s</w:t>
            </w:r>
          </w:p>
          <w:p w14:paraId="69A0845E" w14:textId="78DF7FC6" w:rsidR="007F4A93" w:rsidRPr="00381381" w:rsidRDefault="007F4A93" w:rsidP="007F4A93">
            <w:pPr>
              <w:rPr>
                <w:sz w:val="22"/>
                <w:szCs w:val="22"/>
              </w:rPr>
            </w:pPr>
          </w:p>
        </w:tc>
        <w:tc>
          <w:tcPr>
            <w:tcW w:w="1720" w:type="dxa"/>
          </w:tcPr>
          <w:p w14:paraId="46F248F7" w14:textId="01091D13" w:rsidR="007F4A93" w:rsidRPr="00381381" w:rsidRDefault="007F4A93" w:rsidP="007F4A93">
            <w:pPr>
              <w:jc w:val="center"/>
              <w:rPr>
                <w:sz w:val="22"/>
                <w:szCs w:val="22"/>
              </w:rPr>
            </w:pPr>
            <w:r>
              <w:rPr>
                <w:sz w:val="22"/>
                <w:szCs w:val="22"/>
              </w:rPr>
              <w:t>Visits?</w:t>
            </w:r>
          </w:p>
        </w:tc>
        <w:tc>
          <w:tcPr>
            <w:tcW w:w="3974" w:type="dxa"/>
            <w:shd w:val="clear" w:color="auto" w:fill="auto"/>
          </w:tcPr>
          <w:p w14:paraId="57E5FDC7" w14:textId="77777777" w:rsidR="007F4A93" w:rsidRPr="00381381" w:rsidRDefault="007F4A93" w:rsidP="00EC34A1">
            <w:pPr>
              <w:jc w:val="center"/>
              <w:rPr>
                <w:sz w:val="22"/>
                <w:szCs w:val="22"/>
              </w:rPr>
            </w:pPr>
            <w:r w:rsidRPr="00381381">
              <w:rPr>
                <w:sz w:val="22"/>
                <w:szCs w:val="22"/>
              </w:rPr>
              <w:t>Subject</w:t>
            </w:r>
          </w:p>
        </w:tc>
      </w:tr>
      <w:tr w:rsidR="007F4A93" w14:paraId="623C2370" w14:textId="77777777" w:rsidTr="007F4A93">
        <w:trPr>
          <w:trHeight w:val="516"/>
        </w:trPr>
        <w:tc>
          <w:tcPr>
            <w:tcW w:w="1771" w:type="dxa"/>
          </w:tcPr>
          <w:p w14:paraId="5A5AD25D" w14:textId="100B9EC1" w:rsidR="007F4A93" w:rsidRPr="00C6221A" w:rsidRDefault="00974A8E" w:rsidP="00974A8E">
            <w:pPr>
              <w:jc w:val="center"/>
              <w:rPr>
                <w:sz w:val="22"/>
                <w:szCs w:val="22"/>
              </w:rPr>
            </w:pPr>
            <w:r>
              <w:rPr>
                <w:sz w:val="22"/>
                <w:szCs w:val="22"/>
              </w:rPr>
              <w:t>J11</w:t>
            </w:r>
          </w:p>
        </w:tc>
        <w:tc>
          <w:tcPr>
            <w:tcW w:w="1153" w:type="dxa"/>
          </w:tcPr>
          <w:p w14:paraId="4B4B2B8F" w14:textId="77777777" w:rsidR="007F4A93" w:rsidRPr="00381381" w:rsidRDefault="007F4A93" w:rsidP="007F4A93">
            <w:pPr>
              <w:jc w:val="center"/>
              <w:rPr>
                <w:sz w:val="22"/>
                <w:szCs w:val="22"/>
              </w:rPr>
            </w:pPr>
            <w:r w:rsidRPr="00381381">
              <w:rPr>
                <w:sz w:val="22"/>
                <w:szCs w:val="22"/>
              </w:rPr>
              <w:t>1</w:t>
            </w:r>
          </w:p>
          <w:p w14:paraId="1DD2F1A8" w14:textId="77777777" w:rsidR="007F4A93" w:rsidRDefault="007F4A93" w:rsidP="007F4A93">
            <w:pPr>
              <w:jc w:val="center"/>
              <w:rPr>
                <w:sz w:val="22"/>
                <w:szCs w:val="22"/>
              </w:rPr>
            </w:pPr>
            <w:r w:rsidRPr="00381381">
              <w:rPr>
                <w:sz w:val="22"/>
                <w:szCs w:val="22"/>
              </w:rPr>
              <w:t>2</w:t>
            </w:r>
          </w:p>
          <w:p w14:paraId="28D616F9" w14:textId="77777777" w:rsidR="007F4A93" w:rsidRDefault="007F4A93" w:rsidP="007F4A93">
            <w:pPr>
              <w:jc w:val="center"/>
              <w:rPr>
                <w:sz w:val="22"/>
                <w:szCs w:val="22"/>
              </w:rPr>
            </w:pPr>
            <w:r>
              <w:rPr>
                <w:sz w:val="22"/>
                <w:szCs w:val="22"/>
              </w:rPr>
              <w:t>3</w:t>
            </w:r>
          </w:p>
          <w:p w14:paraId="383C2586" w14:textId="77777777" w:rsidR="00974A8E" w:rsidRDefault="00974A8E" w:rsidP="007F4A93">
            <w:pPr>
              <w:jc w:val="center"/>
              <w:rPr>
                <w:sz w:val="22"/>
                <w:szCs w:val="22"/>
              </w:rPr>
            </w:pPr>
            <w:r>
              <w:rPr>
                <w:sz w:val="22"/>
                <w:szCs w:val="22"/>
              </w:rPr>
              <w:t>4</w:t>
            </w:r>
          </w:p>
          <w:p w14:paraId="6C459C7A" w14:textId="77777777" w:rsidR="00974A8E" w:rsidRDefault="00974A8E" w:rsidP="007F4A93">
            <w:pPr>
              <w:jc w:val="center"/>
              <w:rPr>
                <w:sz w:val="22"/>
                <w:szCs w:val="22"/>
              </w:rPr>
            </w:pPr>
            <w:r>
              <w:rPr>
                <w:sz w:val="22"/>
                <w:szCs w:val="22"/>
              </w:rPr>
              <w:t>5</w:t>
            </w:r>
          </w:p>
          <w:p w14:paraId="6E5B895E" w14:textId="286EB18B" w:rsidR="00974A8E" w:rsidRPr="00381381" w:rsidRDefault="00974A8E" w:rsidP="007F4A93">
            <w:pPr>
              <w:jc w:val="center"/>
              <w:rPr>
                <w:sz w:val="22"/>
                <w:szCs w:val="22"/>
              </w:rPr>
            </w:pPr>
            <w:r>
              <w:rPr>
                <w:sz w:val="22"/>
                <w:szCs w:val="22"/>
              </w:rPr>
              <w:t>½ of 6</w:t>
            </w:r>
          </w:p>
        </w:tc>
        <w:tc>
          <w:tcPr>
            <w:tcW w:w="1720" w:type="dxa"/>
          </w:tcPr>
          <w:p w14:paraId="69451A84" w14:textId="394369CF" w:rsidR="007F4A93" w:rsidRPr="00381381" w:rsidRDefault="007F4A93" w:rsidP="0012077B">
            <w:pPr>
              <w:jc w:val="center"/>
              <w:rPr>
                <w:sz w:val="22"/>
                <w:szCs w:val="22"/>
              </w:rPr>
            </w:pPr>
          </w:p>
        </w:tc>
        <w:tc>
          <w:tcPr>
            <w:tcW w:w="3974" w:type="dxa"/>
            <w:shd w:val="clear" w:color="auto" w:fill="auto"/>
          </w:tcPr>
          <w:p w14:paraId="17E8A818" w14:textId="77777777" w:rsidR="00974A8E" w:rsidRDefault="00974A8E" w:rsidP="00EC34A1">
            <w:pPr>
              <w:jc w:val="center"/>
              <w:rPr>
                <w:sz w:val="22"/>
                <w:szCs w:val="22"/>
              </w:rPr>
            </w:pPr>
            <w:r>
              <w:rPr>
                <w:sz w:val="22"/>
                <w:szCs w:val="22"/>
              </w:rPr>
              <w:t>Finding our way</w:t>
            </w:r>
          </w:p>
          <w:p w14:paraId="000AF17D" w14:textId="77777777" w:rsidR="00974A8E" w:rsidRDefault="00974A8E" w:rsidP="00EC34A1">
            <w:pPr>
              <w:jc w:val="center"/>
              <w:rPr>
                <w:sz w:val="22"/>
                <w:szCs w:val="22"/>
              </w:rPr>
            </w:pPr>
            <w:r>
              <w:rPr>
                <w:sz w:val="22"/>
                <w:szCs w:val="22"/>
              </w:rPr>
              <w:t>Overview</w:t>
            </w:r>
          </w:p>
          <w:p w14:paraId="52F8EB08" w14:textId="3FECF1F4" w:rsidR="007F4A93" w:rsidRDefault="007F4A93" w:rsidP="00EC34A1">
            <w:pPr>
              <w:jc w:val="center"/>
              <w:rPr>
                <w:sz w:val="22"/>
                <w:szCs w:val="22"/>
              </w:rPr>
            </w:pPr>
            <w:r>
              <w:rPr>
                <w:sz w:val="22"/>
                <w:szCs w:val="22"/>
              </w:rPr>
              <w:t>Politics</w:t>
            </w:r>
          </w:p>
          <w:p w14:paraId="0CEA9433" w14:textId="1E44266C" w:rsidR="00974A8E" w:rsidRDefault="00974A8E" w:rsidP="00EC34A1">
            <w:pPr>
              <w:jc w:val="center"/>
              <w:rPr>
                <w:sz w:val="22"/>
                <w:szCs w:val="22"/>
              </w:rPr>
            </w:pPr>
            <w:r>
              <w:rPr>
                <w:sz w:val="22"/>
                <w:szCs w:val="22"/>
              </w:rPr>
              <w:t>History</w:t>
            </w:r>
          </w:p>
          <w:p w14:paraId="1B1726E7" w14:textId="23EE0165" w:rsidR="007F4A93" w:rsidRPr="00381381" w:rsidRDefault="007F4A93" w:rsidP="00BF0651">
            <w:pPr>
              <w:jc w:val="center"/>
              <w:rPr>
                <w:sz w:val="22"/>
                <w:szCs w:val="22"/>
              </w:rPr>
            </w:pPr>
          </w:p>
        </w:tc>
      </w:tr>
      <w:tr w:rsidR="007F4A93" w14:paraId="5EE00072" w14:textId="77777777" w:rsidTr="007F4A93">
        <w:trPr>
          <w:trHeight w:val="516"/>
        </w:trPr>
        <w:tc>
          <w:tcPr>
            <w:tcW w:w="1771" w:type="dxa"/>
          </w:tcPr>
          <w:p w14:paraId="374B6573" w14:textId="58C1D464" w:rsidR="007F4A93" w:rsidRPr="00C6221A" w:rsidRDefault="00974A8E" w:rsidP="001F4B40">
            <w:pPr>
              <w:jc w:val="center"/>
              <w:rPr>
                <w:sz w:val="22"/>
                <w:szCs w:val="22"/>
              </w:rPr>
            </w:pPr>
            <w:r>
              <w:rPr>
                <w:sz w:val="22"/>
                <w:szCs w:val="22"/>
              </w:rPr>
              <w:t>J</w:t>
            </w:r>
            <w:r w:rsidR="00AC245D">
              <w:rPr>
                <w:sz w:val="22"/>
                <w:szCs w:val="22"/>
              </w:rPr>
              <w:t>1</w:t>
            </w:r>
            <w:r>
              <w:rPr>
                <w:sz w:val="22"/>
                <w:szCs w:val="22"/>
              </w:rPr>
              <w:t>2</w:t>
            </w:r>
          </w:p>
        </w:tc>
        <w:tc>
          <w:tcPr>
            <w:tcW w:w="1153" w:type="dxa"/>
          </w:tcPr>
          <w:p w14:paraId="5F9F193A" w14:textId="77777777" w:rsidR="00974A8E" w:rsidRDefault="00974A8E" w:rsidP="007F4A93">
            <w:pPr>
              <w:jc w:val="center"/>
              <w:rPr>
                <w:sz w:val="22"/>
                <w:szCs w:val="22"/>
              </w:rPr>
            </w:pPr>
            <w:r>
              <w:rPr>
                <w:sz w:val="22"/>
                <w:szCs w:val="22"/>
              </w:rPr>
              <w:t>½ of 6</w:t>
            </w:r>
          </w:p>
          <w:p w14:paraId="72A0FAB3" w14:textId="7597B4BD" w:rsidR="007F4A93" w:rsidRDefault="00974A8E" w:rsidP="007F4A93">
            <w:pPr>
              <w:jc w:val="center"/>
              <w:rPr>
                <w:sz w:val="22"/>
                <w:szCs w:val="22"/>
              </w:rPr>
            </w:pPr>
            <w:r>
              <w:rPr>
                <w:sz w:val="22"/>
                <w:szCs w:val="22"/>
              </w:rPr>
              <w:t>7</w:t>
            </w:r>
          </w:p>
          <w:p w14:paraId="10535F79" w14:textId="77777777" w:rsidR="007F4A93" w:rsidRDefault="00974A8E" w:rsidP="007F4A93">
            <w:pPr>
              <w:jc w:val="center"/>
              <w:rPr>
                <w:sz w:val="22"/>
                <w:szCs w:val="22"/>
              </w:rPr>
            </w:pPr>
            <w:r>
              <w:rPr>
                <w:sz w:val="22"/>
                <w:szCs w:val="22"/>
              </w:rPr>
              <w:t>8</w:t>
            </w:r>
          </w:p>
          <w:p w14:paraId="49A11F52" w14:textId="77777777" w:rsidR="00974A8E" w:rsidRDefault="00974A8E" w:rsidP="007F4A93">
            <w:pPr>
              <w:jc w:val="center"/>
              <w:rPr>
                <w:sz w:val="22"/>
                <w:szCs w:val="22"/>
              </w:rPr>
            </w:pPr>
            <w:r>
              <w:rPr>
                <w:sz w:val="22"/>
                <w:szCs w:val="22"/>
              </w:rPr>
              <w:t>9</w:t>
            </w:r>
          </w:p>
          <w:p w14:paraId="57FD9B5D" w14:textId="77777777" w:rsidR="00974A8E" w:rsidRDefault="00974A8E" w:rsidP="007F4A93">
            <w:pPr>
              <w:jc w:val="center"/>
              <w:rPr>
                <w:sz w:val="22"/>
                <w:szCs w:val="22"/>
              </w:rPr>
            </w:pPr>
            <w:r>
              <w:rPr>
                <w:sz w:val="22"/>
                <w:szCs w:val="22"/>
              </w:rPr>
              <w:t>10</w:t>
            </w:r>
          </w:p>
          <w:p w14:paraId="7AF8D833" w14:textId="373E1D6C" w:rsidR="00974A8E" w:rsidRPr="00381381" w:rsidRDefault="00974A8E" w:rsidP="007F4A93">
            <w:pPr>
              <w:jc w:val="center"/>
              <w:rPr>
                <w:sz w:val="22"/>
                <w:szCs w:val="22"/>
              </w:rPr>
            </w:pPr>
            <w:r>
              <w:rPr>
                <w:sz w:val="22"/>
                <w:szCs w:val="22"/>
              </w:rPr>
              <w:t>11</w:t>
            </w:r>
          </w:p>
        </w:tc>
        <w:tc>
          <w:tcPr>
            <w:tcW w:w="1720" w:type="dxa"/>
          </w:tcPr>
          <w:p w14:paraId="627FCDC3" w14:textId="630DF9FB" w:rsidR="007F4A93" w:rsidRPr="00381381" w:rsidRDefault="007F4A93" w:rsidP="0012077B">
            <w:pPr>
              <w:jc w:val="center"/>
              <w:rPr>
                <w:sz w:val="22"/>
                <w:szCs w:val="22"/>
              </w:rPr>
            </w:pPr>
          </w:p>
        </w:tc>
        <w:tc>
          <w:tcPr>
            <w:tcW w:w="3974" w:type="dxa"/>
            <w:shd w:val="clear" w:color="auto" w:fill="auto"/>
          </w:tcPr>
          <w:p w14:paraId="5C05A035" w14:textId="60B0390E" w:rsidR="007F4A93" w:rsidRPr="007E3867" w:rsidRDefault="00974A8E" w:rsidP="00BF0651">
            <w:pPr>
              <w:jc w:val="center"/>
              <w:rPr>
                <w:i/>
                <w:sz w:val="22"/>
                <w:szCs w:val="22"/>
              </w:rPr>
            </w:pPr>
            <w:r>
              <w:rPr>
                <w:sz w:val="22"/>
                <w:szCs w:val="22"/>
              </w:rPr>
              <w:t>History &amp; Theology</w:t>
            </w:r>
            <w:r w:rsidRPr="007E3867">
              <w:rPr>
                <w:i/>
                <w:sz w:val="22"/>
                <w:szCs w:val="22"/>
              </w:rPr>
              <w:t xml:space="preserve"> </w:t>
            </w:r>
          </w:p>
        </w:tc>
      </w:tr>
      <w:tr w:rsidR="001425C3" w14:paraId="1F5358E7" w14:textId="77777777" w:rsidTr="007F4A93">
        <w:trPr>
          <w:trHeight w:val="516"/>
        </w:trPr>
        <w:tc>
          <w:tcPr>
            <w:tcW w:w="1771" w:type="dxa"/>
          </w:tcPr>
          <w:p w14:paraId="10DFFE19" w14:textId="405E1C90" w:rsidR="001425C3" w:rsidRDefault="00974A8E" w:rsidP="00CB2583">
            <w:pPr>
              <w:jc w:val="center"/>
              <w:rPr>
                <w:sz w:val="22"/>
                <w:szCs w:val="22"/>
              </w:rPr>
            </w:pPr>
            <w:r>
              <w:rPr>
                <w:sz w:val="22"/>
                <w:szCs w:val="22"/>
              </w:rPr>
              <w:t>J13</w:t>
            </w:r>
          </w:p>
        </w:tc>
        <w:tc>
          <w:tcPr>
            <w:tcW w:w="1153" w:type="dxa"/>
          </w:tcPr>
          <w:p w14:paraId="6A5B2ADC" w14:textId="0C94C3B5" w:rsidR="00F859EA" w:rsidRPr="00381381" w:rsidRDefault="00974A8E" w:rsidP="00F859EA">
            <w:pPr>
              <w:jc w:val="center"/>
              <w:rPr>
                <w:sz w:val="22"/>
                <w:szCs w:val="22"/>
              </w:rPr>
            </w:pPr>
            <w:r>
              <w:rPr>
                <w:sz w:val="22"/>
                <w:szCs w:val="22"/>
              </w:rPr>
              <w:t>12</w:t>
            </w:r>
          </w:p>
          <w:p w14:paraId="46881975" w14:textId="123EFB25" w:rsidR="00F859EA" w:rsidRDefault="00974A8E" w:rsidP="00F859EA">
            <w:pPr>
              <w:jc w:val="center"/>
              <w:rPr>
                <w:sz w:val="22"/>
                <w:szCs w:val="22"/>
              </w:rPr>
            </w:pPr>
            <w:r>
              <w:rPr>
                <w:sz w:val="22"/>
                <w:szCs w:val="22"/>
              </w:rPr>
              <w:t>13</w:t>
            </w:r>
          </w:p>
          <w:p w14:paraId="17B8B41D" w14:textId="77777777" w:rsidR="001425C3" w:rsidRDefault="00974A8E" w:rsidP="00F859EA">
            <w:pPr>
              <w:jc w:val="center"/>
              <w:rPr>
                <w:sz w:val="22"/>
                <w:szCs w:val="22"/>
              </w:rPr>
            </w:pPr>
            <w:r>
              <w:rPr>
                <w:sz w:val="22"/>
                <w:szCs w:val="22"/>
              </w:rPr>
              <w:t>14</w:t>
            </w:r>
          </w:p>
          <w:p w14:paraId="23E2793B" w14:textId="77777777" w:rsidR="00974A8E" w:rsidRDefault="00974A8E" w:rsidP="00F859EA">
            <w:pPr>
              <w:jc w:val="center"/>
              <w:rPr>
                <w:sz w:val="22"/>
                <w:szCs w:val="22"/>
              </w:rPr>
            </w:pPr>
            <w:r>
              <w:rPr>
                <w:sz w:val="22"/>
                <w:szCs w:val="22"/>
              </w:rPr>
              <w:t>15</w:t>
            </w:r>
          </w:p>
          <w:p w14:paraId="4C6296C8" w14:textId="77777777" w:rsidR="00974A8E" w:rsidRDefault="00974A8E" w:rsidP="00F859EA">
            <w:pPr>
              <w:jc w:val="center"/>
              <w:rPr>
                <w:sz w:val="22"/>
                <w:szCs w:val="22"/>
              </w:rPr>
            </w:pPr>
            <w:r>
              <w:rPr>
                <w:sz w:val="22"/>
                <w:szCs w:val="22"/>
              </w:rPr>
              <w:lastRenderedPageBreak/>
              <w:t>16</w:t>
            </w:r>
          </w:p>
          <w:p w14:paraId="7C23B09D" w14:textId="15A93F7B" w:rsidR="00974A8E" w:rsidRDefault="00974A8E" w:rsidP="00F859EA">
            <w:pPr>
              <w:jc w:val="center"/>
              <w:rPr>
                <w:sz w:val="22"/>
                <w:szCs w:val="22"/>
              </w:rPr>
            </w:pPr>
            <w:r>
              <w:rPr>
                <w:sz w:val="22"/>
                <w:szCs w:val="22"/>
              </w:rPr>
              <w:t>½ of 17</w:t>
            </w:r>
          </w:p>
        </w:tc>
        <w:tc>
          <w:tcPr>
            <w:tcW w:w="1720" w:type="dxa"/>
          </w:tcPr>
          <w:p w14:paraId="003B6555" w14:textId="18BB0EEF" w:rsidR="001425C3" w:rsidRDefault="001425C3" w:rsidP="001425C3">
            <w:pPr>
              <w:jc w:val="center"/>
              <w:rPr>
                <w:sz w:val="22"/>
                <w:szCs w:val="22"/>
              </w:rPr>
            </w:pPr>
          </w:p>
        </w:tc>
        <w:tc>
          <w:tcPr>
            <w:tcW w:w="3974" w:type="dxa"/>
            <w:shd w:val="clear" w:color="auto" w:fill="auto"/>
          </w:tcPr>
          <w:p w14:paraId="0AA8A983" w14:textId="77777777" w:rsidR="00974A8E" w:rsidRDefault="00974A8E" w:rsidP="00CB2583">
            <w:pPr>
              <w:jc w:val="center"/>
              <w:rPr>
                <w:sz w:val="22"/>
                <w:szCs w:val="22"/>
              </w:rPr>
            </w:pPr>
            <w:r>
              <w:rPr>
                <w:sz w:val="22"/>
                <w:szCs w:val="22"/>
              </w:rPr>
              <w:t>History</w:t>
            </w:r>
          </w:p>
          <w:p w14:paraId="43A465A3" w14:textId="77777777" w:rsidR="00974A8E" w:rsidRDefault="00F859EA" w:rsidP="00CB2583">
            <w:pPr>
              <w:jc w:val="center"/>
              <w:rPr>
                <w:sz w:val="22"/>
                <w:szCs w:val="22"/>
              </w:rPr>
            </w:pPr>
            <w:r>
              <w:rPr>
                <w:sz w:val="22"/>
                <w:szCs w:val="22"/>
              </w:rPr>
              <w:t>Theology</w:t>
            </w:r>
          </w:p>
          <w:p w14:paraId="540796EF" w14:textId="1D0CD708" w:rsidR="001425C3" w:rsidRDefault="00974A8E" w:rsidP="00CB2583">
            <w:pPr>
              <w:jc w:val="center"/>
              <w:rPr>
                <w:sz w:val="22"/>
                <w:szCs w:val="22"/>
              </w:rPr>
            </w:pPr>
            <w:r>
              <w:rPr>
                <w:sz w:val="22"/>
                <w:szCs w:val="22"/>
              </w:rPr>
              <w:t>Praxis &amp; Place of Women</w:t>
            </w:r>
          </w:p>
          <w:p w14:paraId="01AB2FBF" w14:textId="42361EEC" w:rsidR="00974A8E" w:rsidRDefault="00974A8E" w:rsidP="00CB2583">
            <w:pPr>
              <w:jc w:val="center"/>
              <w:rPr>
                <w:sz w:val="22"/>
                <w:szCs w:val="22"/>
              </w:rPr>
            </w:pPr>
            <w:r>
              <w:rPr>
                <w:sz w:val="22"/>
                <w:szCs w:val="22"/>
              </w:rPr>
              <w:t>Text</w:t>
            </w:r>
          </w:p>
        </w:tc>
      </w:tr>
      <w:tr w:rsidR="007F4A93" w14:paraId="350C966F" w14:textId="77777777" w:rsidTr="007F4A93">
        <w:trPr>
          <w:trHeight w:val="516"/>
        </w:trPr>
        <w:tc>
          <w:tcPr>
            <w:tcW w:w="1771" w:type="dxa"/>
          </w:tcPr>
          <w:p w14:paraId="304E6176" w14:textId="1792717D" w:rsidR="007F4A93" w:rsidRPr="00C6221A" w:rsidRDefault="00974A8E" w:rsidP="001F4B40">
            <w:pPr>
              <w:jc w:val="center"/>
              <w:rPr>
                <w:sz w:val="22"/>
                <w:szCs w:val="22"/>
              </w:rPr>
            </w:pPr>
            <w:r>
              <w:rPr>
                <w:sz w:val="22"/>
                <w:szCs w:val="22"/>
              </w:rPr>
              <w:lastRenderedPageBreak/>
              <w:t>J14</w:t>
            </w:r>
          </w:p>
        </w:tc>
        <w:tc>
          <w:tcPr>
            <w:tcW w:w="1153" w:type="dxa"/>
          </w:tcPr>
          <w:p w14:paraId="187C60B4" w14:textId="76968991" w:rsidR="00974A8E" w:rsidRDefault="00974A8E" w:rsidP="00F859EA">
            <w:pPr>
              <w:jc w:val="center"/>
              <w:rPr>
                <w:sz w:val="22"/>
                <w:szCs w:val="22"/>
              </w:rPr>
            </w:pPr>
            <w:r>
              <w:rPr>
                <w:sz w:val="22"/>
                <w:szCs w:val="22"/>
              </w:rPr>
              <w:t>½ of 17</w:t>
            </w:r>
          </w:p>
          <w:p w14:paraId="593545F7" w14:textId="1001D1DF" w:rsidR="00F859EA" w:rsidRPr="00381381" w:rsidRDefault="00974A8E" w:rsidP="00F859EA">
            <w:pPr>
              <w:jc w:val="center"/>
              <w:rPr>
                <w:sz w:val="22"/>
                <w:szCs w:val="22"/>
              </w:rPr>
            </w:pPr>
            <w:r>
              <w:rPr>
                <w:sz w:val="22"/>
                <w:szCs w:val="22"/>
              </w:rPr>
              <w:t>18</w:t>
            </w:r>
          </w:p>
          <w:p w14:paraId="6BC9EB92" w14:textId="2AF4AD3F" w:rsidR="00F859EA" w:rsidRDefault="00974A8E" w:rsidP="00F859EA">
            <w:pPr>
              <w:jc w:val="center"/>
              <w:rPr>
                <w:sz w:val="22"/>
                <w:szCs w:val="22"/>
              </w:rPr>
            </w:pPr>
            <w:r>
              <w:rPr>
                <w:sz w:val="22"/>
                <w:szCs w:val="22"/>
              </w:rPr>
              <w:t>19</w:t>
            </w:r>
          </w:p>
          <w:p w14:paraId="1EE2686E" w14:textId="77777777" w:rsidR="007F4A93" w:rsidRDefault="00974A8E" w:rsidP="00F859EA">
            <w:pPr>
              <w:jc w:val="center"/>
              <w:rPr>
                <w:sz w:val="22"/>
                <w:szCs w:val="22"/>
              </w:rPr>
            </w:pPr>
            <w:r>
              <w:rPr>
                <w:sz w:val="22"/>
                <w:szCs w:val="22"/>
              </w:rPr>
              <w:t>20</w:t>
            </w:r>
          </w:p>
          <w:p w14:paraId="4AF4F610" w14:textId="77777777" w:rsidR="00974A8E" w:rsidRDefault="00974A8E" w:rsidP="00F859EA">
            <w:pPr>
              <w:jc w:val="center"/>
              <w:rPr>
                <w:sz w:val="22"/>
                <w:szCs w:val="22"/>
              </w:rPr>
            </w:pPr>
            <w:r>
              <w:rPr>
                <w:sz w:val="22"/>
                <w:szCs w:val="22"/>
              </w:rPr>
              <w:t>21</w:t>
            </w:r>
          </w:p>
          <w:p w14:paraId="094B60F9" w14:textId="70F161DB" w:rsidR="00974A8E" w:rsidRPr="00381381" w:rsidRDefault="00974A8E" w:rsidP="00F859EA">
            <w:pPr>
              <w:jc w:val="center"/>
              <w:rPr>
                <w:sz w:val="22"/>
                <w:szCs w:val="22"/>
              </w:rPr>
            </w:pPr>
            <w:r>
              <w:rPr>
                <w:sz w:val="22"/>
                <w:szCs w:val="22"/>
              </w:rPr>
              <w:t>22</w:t>
            </w:r>
          </w:p>
        </w:tc>
        <w:tc>
          <w:tcPr>
            <w:tcW w:w="1720" w:type="dxa"/>
          </w:tcPr>
          <w:p w14:paraId="49FDB2E6" w14:textId="5B38B473" w:rsidR="007F4A93" w:rsidRPr="00381381" w:rsidRDefault="007F4A93" w:rsidP="001425C3">
            <w:pPr>
              <w:jc w:val="center"/>
              <w:rPr>
                <w:sz w:val="22"/>
                <w:szCs w:val="22"/>
              </w:rPr>
            </w:pPr>
          </w:p>
        </w:tc>
        <w:tc>
          <w:tcPr>
            <w:tcW w:w="3974" w:type="dxa"/>
            <w:shd w:val="clear" w:color="auto" w:fill="auto"/>
          </w:tcPr>
          <w:p w14:paraId="4737477B" w14:textId="7743F86E" w:rsidR="00F859EA" w:rsidRDefault="00974A8E" w:rsidP="00F859EA">
            <w:pPr>
              <w:jc w:val="center"/>
              <w:rPr>
                <w:sz w:val="22"/>
                <w:szCs w:val="22"/>
              </w:rPr>
            </w:pPr>
            <w:r>
              <w:rPr>
                <w:sz w:val="22"/>
                <w:szCs w:val="22"/>
              </w:rPr>
              <w:t>Text</w:t>
            </w:r>
          </w:p>
          <w:p w14:paraId="059E8721" w14:textId="3C36CABF" w:rsidR="00974A8E" w:rsidRPr="00260197" w:rsidRDefault="00974A8E" w:rsidP="00F859EA">
            <w:pPr>
              <w:jc w:val="center"/>
              <w:rPr>
                <w:sz w:val="22"/>
                <w:szCs w:val="22"/>
              </w:rPr>
            </w:pPr>
            <w:r>
              <w:rPr>
                <w:sz w:val="22"/>
                <w:szCs w:val="22"/>
              </w:rPr>
              <w:t>Insider Movement</w:t>
            </w:r>
          </w:p>
          <w:p w14:paraId="24C502E3" w14:textId="21E004C7" w:rsidR="007F4A93" w:rsidRPr="00CB2583" w:rsidRDefault="007F4A93" w:rsidP="00DE673E">
            <w:pPr>
              <w:jc w:val="center"/>
              <w:rPr>
                <w:sz w:val="22"/>
                <w:szCs w:val="22"/>
              </w:rPr>
            </w:pPr>
          </w:p>
        </w:tc>
      </w:tr>
      <w:tr w:rsidR="007F4A93" w14:paraId="6FAC1BBF" w14:textId="77777777" w:rsidTr="007F4A93">
        <w:trPr>
          <w:trHeight w:val="516"/>
        </w:trPr>
        <w:tc>
          <w:tcPr>
            <w:tcW w:w="1771" w:type="dxa"/>
          </w:tcPr>
          <w:p w14:paraId="3210386E" w14:textId="74E71A65" w:rsidR="00ED63E8" w:rsidRDefault="00974A8E" w:rsidP="001F4B40">
            <w:pPr>
              <w:jc w:val="center"/>
              <w:rPr>
                <w:sz w:val="22"/>
                <w:szCs w:val="22"/>
              </w:rPr>
            </w:pPr>
            <w:r>
              <w:rPr>
                <w:sz w:val="22"/>
                <w:szCs w:val="22"/>
              </w:rPr>
              <w:t>J15</w:t>
            </w:r>
          </w:p>
          <w:p w14:paraId="6770DAB9" w14:textId="74F14F38" w:rsidR="007F4A93" w:rsidRPr="00C6221A" w:rsidRDefault="007F4A93" w:rsidP="001F4B40">
            <w:pPr>
              <w:jc w:val="center"/>
              <w:rPr>
                <w:sz w:val="22"/>
                <w:szCs w:val="22"/>
              </w:rPr>
            </w:pPr>
          </w:p>
        </w:tc>
        <w:tc>
          <w:tcPr>
            <w:tcW w:w="1153" w:type="dxa"/>
          </w:tcPr>
          <w:p w14:paraId="24767598" w14:textId="0835CB6F" w:rsidR="00F859EA" w:rsidRPr="00381381" w:rsidRDefault="00974A8E" w:rsidP="00F859EA">
            <w:pPr>
              <w:jc w:val="center"/>
              <w:rPr>
                <w:sz w:val="22"/>
                <w:szCs w:val="22"/>
              </w:rPr>
            </w:pPr>
            <w:r>
              <w:rPr>
                <w:sz w:val="22"/>
                <w:szCs w:val="22"/>
              </w:rPr>
              <w:t>2</w:t>
            </w:r>
            <w:r w:rsidR="00F859EA">
              <w:rPr>
                <w:sz w:val="22"/>
                <w:szCs w:val="22"/>
              </w:rPr>
              <w:t>3</w:t>
            </w:r>
          </w:p>
          <w:p w14:paraId="6F8A1C23" w14:textId="703BCF3C" w:rsidR="00F859EA" w:rsidRDefault="00974A8E" w:rsidP="00F859EA">
            <w:pPr>
              <w:jc w:val="center"/>
              <w:rPr>
                <w:sz w:val="22"/>
                <w:szCs w:val="22"/>
              </w:rPr>
            </w:pPr>
            <w:r>
              <w:rPr>
                <w:sz w:val="22"/>
                <w:szCs w:val="22"/>
              </w:rPr>
              <w:t>2</w:t>
            </w:r>
            <w:r w:rsidR="00F859EA">
              <w:rPr>
                <w:sz w:val="22"/>
                <w:szCs w:val="22"/>
              </w:rPr>
              <w:t>4</w:t>
            </w:r>
          </w:p>
          <w:p w14:paraId="2DF6D641" w14:textId="77777777" w:rsidR="007F4A93" w:rsidRDefault="00974A8E" w:rsidP="00F859EA">
            <w:pPr>
              <w:jc w:val="center"/>
              <w:rPr>
                <w:sz w:val="22"/>
                <w:szCs w:val="22"/>
              </w:rPr>
            </w:pPr>
            <w:r>
              <w:rPr>
                <w:sz w:val="22"/>
                <w:szCs w:val="22"/>
              </w:rPr>
              <w:t>2</w:t>
            </w:r>
            <w:r w:rsidR="00F859EA">
              <w:rPr>
                <w:sz w:val="22"/>
                <w:szCs w:val="22"/>
              </w:rPr>
              <w:t>5</w:t>
            </w:r>
          </w:p>
          <w:p w14:paraId="7186396D" w14:textId="77777777" w:rsidR="00974A8E" w:rsidRDefault="00974A8E" w:rsidP="00F859EA">
            <w:pPr>
              <w:jc w:val="center"/>
              <w:rPr>
                <w:sz w:val="22"/>
                <w:szCs w:val="22"/>
              </w:rPr>
            </w:pPr>
            <w:r>
              <w:rPr>
                <w:sz w:val="22"/>
                <w:szCs w:val="22"/>
              </w:rPr>
              <w:t>26</w:t>
            </w:r>
          </w:p>
          <w:p w14:paraId="494A8C8D" w14:textId="101195D9" w:rsidR="00974A8E" w:rsidRPr="00381381" w:rsidRDefault="00974A8E" w:rsidP="00F859EA">
            <w:pPr>
              <w:jc w:val="center"/>
              <w:rPr>
                <w:sz w:val="22"/>
                <w:szCs w:val="22"/>
              </w:rPr>
            </w:pPr>
            <w:r>
              <w:rPr>
                <w:sz w:val="22"/>
                <w:szCs w:val="22"/>
              </w:rPr>
              <w:t>27</w:t>
            </w:r>
          </w:p>
        </w:tc>
        <w:tc>
          <w:tcPr>
            <w:tcW w:w="1720" w:type="dxa"/>
          </w:tcPr>
          <w:p w14:paraId="6F83EC88" w14:textId="296F8083" w:rsidR="007F4A93" w:rsidRPr="00381381" w:rsidRDefault="007F4A93" w:rsidP="007F4A93">
            <w:pPr>
              <w:jc w:val="center"/>
              <w:rPr>
                <w:sz w:val="22"/>
                <w:szCs w:val="22"/>
              </w:rPr>
            </w:pPr>
          </w:p>
        </w:tc>
        <w:tc>
          <w:tcPr>
            <w:tcW w:w="3974" w:type="dxa"/>
            <w:shd w:val="clear" w:color="auto" w:fill="auto"/>
          </w:tcPr>
          <w:p w14:paraId="0FECE5ED" w14:textId="77777777" w:rsidR="00974A8E" w:rsidRDefault="00974A8E" w:rsidP="00974A8E">
            <w:pPr>
              <w:jc w:val="center"/>
              <w:rPr>
                <w:sz w:val="22"/>
                <w:szCs w:val="22"/>
              </w:rPr>
            </w:pPr>
            <w:r>
              <w:rPr>
                <w:sz w:val="22"/>
                <w:szCs w:val="22"/>
              </w:rPr>
              <w:t>Contextualizing the Gospel</w:t>
            </w:r>
          </w:p>
          <w:p w14:paraId="33160AE1" w14:textId="2091CDB6" w:rsidR="007F4A93" w:rsidRPr="00890BC1" w:rsidRDefault="00974A8E" w:rsidP="00974A8E">
            <w:pPr>
              <w:jc w:val="center"/>
              <w:rPr>
                <w:sz w:val="22"/>
                <w:szCs w:val="22"/>
              </w:rPr>
            </w:pPr>
            <w:r>
              <w:rPr>
                <w:sz w:val="22"/>
                <w:szCs w:val="22"/>
              </w:rPr>
              <w:t>Apologetics &amp; Evangelism</w:t>
            </w:r>
          </w:p>
        </w:tc>
      </w:tr>
      <w:tr w:rsidR="00260197" w14:paraId="0ACFA90D" w14:textId="77777777" w:rsidTr="007F4A93">
        <w:tc>
          <w:tcPr>
            <w:tcW w:w="1771" w:type="dxa"/>
          </w:tcPr>
          <w:p w14:paraId="594BBEF7" w14:textId="5B55E82E" w:rsidR="001425C3" w:rsidRPr="00C6221A" w:rsidRDefault="00974A8E" w:rsidP="001425C3">
            <w:pPr>
              <w:jc w:val="center"/>
              <w:rPr>
                <w:sz w:val="22"/>
                <w:szCs w:val="22"/>
              </w:rPr>
            </w:pPr>
            <w:r>
              <w:rPr>
                <w:sz w:val="22"/>
                <w:szCs w:val="22"/>
              </w:rPr>
              <w:t>F12</w:t>
            </w:r>
          </w:p>
          <w:p w14:paraId="2259FD06" w14:textId="77777777" w:rsidR="00260197" w:rsidRPr="00C6221A" w:rsidRDefault="00260197" w:rsidP="00615FB0">
            <w:pPr>
              <w:jc w:val="center"/>
              <w:rPr>
                <w:sz w:val="22"/>
                <w:szCs w:val="22"/>
              </w:rPr>
            </w:pPr>
          </w:p>
          <w:p w14:paraId="3D764CF1" w14:textId="77777777" w:rsidR="00260197" w:rsidRPr="00C6221A" w:rsidRDefault="00260197" w:rsidP="001425C3">
            <w:pPr>
              <w:jc w:val="center"/>
              <w:rPr>
                <w:sz w:val="22"/>
                <w:szCs w:val="22"/>
              </w:rPr>
            </w:pPr>
          </w:p>
        </w:tc>
        <w:tc>
          <w:tcPr>
            <w:tcW w:w="6847" w:type="dxa"/>
            <w:gridSpan w:val="3"/>
          </w:tcPr>
          <w:p w14:paraId="05E7F2FE" w14:textId="77777777" w:rsidR="00260197" w:rsidRDefault="00260197" w:rsidP="00EC34A1">
            <w:pPr>
              <w:jc w:val="center"/>
              <w:rPr>
                <w:b/>
                <w:sz w:val="22"/>
                <w:szCs w:val="22"/>
              </w:rPr>
            </w:pPr>
          </w:p>
          <w:p w14:paraId="33014BA9" w14:textId="77777777" w:rsidR="00974A8E" w:rsidRDefault="00974A8E" w:rsidP="00260197">
            <w:pPr>
              <w:jc w:val="center"/>
              <w:rPr>
                <w:b/>
                <w:sz w:val="22"/>
                <w:szCs w:val="22"/>
              </w:rPr>
            </w:pPr>
            <w:r>
              <w:rPr>
                <w:b/>
                <w:sz w:val="22"/>
                <w:szCs w:val="22"/>
              </w:rPr>
              <w:t>Research Paper Due (3</w:t>
            </w:r>
            <w:r w:rsidRPr="00BA1658">
              <w:rPr>
                <w:b/>
                <w:sz w:val="22"/>
                <w:szCs w:val="22"/>
              </w:rPr>
              <w:t>0%)</w:t>
            </w:r>
          </w:p>
          <w:p w14:paraId="7E7287C6" w14:textId="1496DEAF" w:rsidR="00260197" w:rsidRPr="00BA1658" w:rsidRDefault="00260197" w:rsidP="00974A8E">
            <w:pPr>
              <w:jc w:val="center"/>
              <w:rPr>
                <w:b/>
                <w:sz w:val="22"/>
                <w:szCs w:val="22"/>
              </w:rPr>
            </w:pPr>
          </w:p>
        </w:tc>
      </w:tr>
      <w:tr w:rsidR="00260197" w14:paraId="523784AE" w14:textId="77777777" w:rsidTr="00974A8E">
        <w:tc>
          <w:tcPr>
            <w:tcW w:w="1771" w:type="dxa"/>
          </w:tcPr>
          <w:p w14:paraId="2EB4159D" w14:textId="77777777" w:rsidR="00260197" w:rsidRDefault="00260197" w:rsidP="00F95F17">
            <w:pPr>
              <w:jc w:val="center"/>
              <w:rPr>
                <w:sz w:val="22"/>
                <w:szCs w:val="22"/>
              </w:rPr>
            </w:pPr>
          </w:p>
          <w:p w14:paraId="4DADEDCB" w14:textId="505FABD9" w:rsidR="00260197" w:rsidRDefault="00974A8E" w:rsidP="00F95F17">
            <w:pPr>
              <w:jc w:val="center"/>
              <w:rPr>
                <w:sz w:val="22"/>
                <w:szCs w:val="22"/>
              </w:rPr>
            </w:pPr>
            <w:r>
              <w:rPr>
                <w:sz w:val="22"/>
                <w:szCs w:val="22"/>
              </w:rPr>
              <w:t>F19</w:t>
            </w:r>
          </w:p>
          <w:p w14:paraId="19EB1F40" w14:textId="77777777" w:rsidR="00260197" w:rsidRDefault="00260197" w:rsidP="0012077B">
            <w:pPr>
              <w:jc w:val="center"/>
              <w:rPr>
                <w:sz w:val="22"/>
                <w:szCs w:val="22"/>
              </w:rPr>
            </w:pPr>
          </w:p>
        </w:tc>
        <w:tc>
          <w:tcPr>
            <w:tcW w:w="6847" w:type="dxa"/>
            <w:gridSpan w:val="3"/>
          </w:tcPr>
          <w:p w14:paraId="248862B5" w14:textId="77777777" w:rsidR="00260197" w:rsidRDefault="00260197" w:rsidP="00EC34A1">
            <w:pPr>
              <w:jc w:val="center"/>
              <w:rPr>
                <w:sz w:val="22"/>
                <w:szCs w:val="22"/>
              </w:rPr>
            </w:pPr>
          </w:p>
          <w:p w14:paraId="6C1A90F2" w14:textId="408E4EE2" w:rsidR="00260197" w:rsidRPr="00BA1658" w:rsidRDefault="00974A8E" w:rsidP="00974A8E">
            <w:pPr>
              <w:jc w:val="center"/>
              <w:rPr>
                <w:b/>
                <w:sz w:val="22"/>
                <w:szCs w:val="22"/>
              </w:rPr>
            </w:pPr>
            <w:r>
              <w:rPr>
                <w:b/>
                <w:sz w:val="22"/>
                <w:szCs w:val="22"/>
              </w:rPr>
              <w:t>Book Review (20%)</w:t>
            </w:r>
          </w:p>
        </w:tc>
      </w:tr>
      <w:tr w:rsidR="00974A8E" w14:paraId="184EDEF1" w14:textId="77777777" w:rsidTr="007F4A93">
        <w:tc>
          <w:tcPr>
            <w:tcW w:w="1771" w:type="dxa"/>
            <w:tcBorders>
              <w:bottom w:val="single" w:sz="4" w:space="0" w:color="auto"/>
            </w:tcBorders>
          </w:tcPr>
          <w:p w14:paraId="24CB8843" w14:textId="77777777" w:rsidR="00974A8E" w:rsidRDefault="00974A8E" w:rsidP="00F95F17">
            <w:pPr>
              <w:jc w:val="center"/>
              <w:rPr>
                <w:sz w:val="22"/>
                <w:szCs w:val="22"/>
              </w:rPr>
            </w:pPr>
          </w:p>
          <w:p w14:paraId="2F373B79" w14:textId="0000FA48" w:rsidR="00974A8E" w:rsidRDefault="00974A8E" w:rsidP="00F95F17">
            <w:pPr>
              <w:jc w:val="center"/>
              <w:rPr>
                <w:sz w:val="22"/>
                <w:szCs w:val="22"/>
              </w:rPr>
            </w:pPr>
            <w:r>
              <w:rPr>
                <w:sz w:val="22"/>
                <w:szCs w:val="22"/>
              </w:rPr>
              <w:t>F26</w:t>
            </w:r>
          </w:p>
          <w:p w14:paraId="22CF4861" w14:textId="77777777" w:rsidR="00974A8E" w:rsidRDefault="00974A8E" w:rsidP="00F95F17">
            <w:pPr>
              <w:jc w:val="center"/>
              <w:rPr>
                <w:sz w:val="22"/>
                <w:szCs w:val="22"/>
              </w:rPr>
            </w:pPr>
          </w:p>
        </w:tc>
        <w:tc>
          <w:tcPr>
            <w:tcW w:w="6847" w:type="dxa"/>
            <w:gridSpan w:val="3"/>
            <w:tcBorders>
              <w:bottom w:val="single" w:sz="4" w:space="0" w:color="auto"/>
            </w:tcBorders>
          </w:tcPr>
          <w:p w14:paraId="494BE79B" w14:textId="77777777" w:rsidR="00974A8E" w:rsidRDefault="00974A8E" w:rsidP="00974A8E">
            <w:pPr>
              <w:jc w:val="center"/>
              <w:rPr>
                <w:b/>
                <w:sz w:val="22"/>
                <w:szCs w:val="22"/>
              </w:rPr>
            </w:pPr>
          </w:p>
          <w:p w14:paraId="61B3C9A7" w14:textId="77777777" w:rsidR="00974A8E" w:rsidRDefault="00974A8E" w:rsidP="00974A8E">
            <w:pPr>
              <w:jc w:val="center"/>
              <w:rPr>
                <w:b/>
                <w:sz w:val="22"/>
                <w:szCs w:val="22"/>
              </w:rPr>
            </w:pPr>
            <w:r w:rsidRPr="00BA1658">
              <w:rPr>
                <w:b/>
                <w:sz w:val="22"/>
                <w:szCs w:val="22"/>
              </w:rPr>
              <w:t>Final Exam</w:t>
            </w:r>
            <w:r>
              <w:rPr>
                <w:b/>
                <w:sz w:val="22"/>
                <w:szCs w:val="22"/>
              </w:rPr>
              <w:t xml:space="preserve"> (4</w:t>
            </w:r>
            <w:r w:rsidRPr="00BA1658">
              <w:rPr>
                <w:b/>
                <w:sz w:val="22"/>
                <w:szCs w:val="22"/>
              </w:rPr>
              <w:t>0%)</w:t>
            </w:r>
          </w:p>
          <w:p w14:paraId="05188264" w14:textId="77777777" w:rsidR="00974A8E" w:rsidRDefault="00974A8E" w:rsidP="00EC34A1">
            <w:pPr>
              <w:jc w:val="center"/>
              <w:rPr>
                <w:sz w:val="22"/>
                <w:szCs w:val="22"/>
              </w:rPr>
            </w:pPr>
          </w:p>
        </w:tc>
      </w:tr>
    </w:tbl>
    <w:p w14:paraId="7056EA84" w14:textId="77777777" w:rsidR="00B64942" w:rsidRDefault="00B64942" w:rsidP="00D35897"/>
    <w:p w14:paraId="45B45EB5" w14:textId="77777777" w:rsidR="006F07BD" w:rsidRDefault="006F07BD" w:rsidP="00D35897"/>
    <w:p w14:paraId="025F5ED6" w14:textId="77777777" w:rsidR="00350CC0" w:rsidRDefault="00350CC0" w:rsidP="00350CC0">
      <w:pPr>
        <w:pStyle w:val="NoSpacing"/>
        <w:jc w:val="center"/>
        <w:rPr>
          <w:b/>
          <w:sz w:val="24"/>
          <w:szCs w:val="24"/>
        </w:rPr>
      </w:pPr>
      <w:r w:rsidRPr="008A3B8A">
        <w:rPr>
          <w:b/>
          <w:sz w:val="24"/>
          <w:szCs w:val="24"/>
        </w:rPr>
        <w:t>Course Objectives Related to MDiv</w:t>
      </w:r>
      <w:r>
        <w:rPr>
          <w:b/>
          <w:sz w:val="24"/>
          <w:szCs w:val="24"/>
        </w:rPr>
        <w:t>*</w:t>
      </w:r>
      <w:r w:rsidRPr="008A3B8A">
        <w:rPr>
          <w:b/>
          <w:sz w:val="24"/>
          <w:szCs w:val="24"/>
        </w:rPr>
        <w:t xml:space="preserve"> Student Learning Outcomes</w:t>
      </w:r>
    </w:p>
    <w:p w14:paraId="10A532ED" w14:textId="5009B690" w:rsidR="00350CC0" w:rsidRDefault="00350CC0" w:rsidP="00350CC0">
      <w:pPr>
        <w:pStyle w:val="NoSpacing"/>
      </w:pPr>
    </w:p>
    <w:tbl>
      <w:tblPr>
        <w:tblW w:w="92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2880"/>
        <w:gridCol w:w="1710"/>
        <w:gridCol w:w="2880"/>
      </w:tblGrid>
      <w:tr w:rsidR="00350CC0" w:rsidRPr="009B22DE" w14:paraId="4E523CBC" w14:textId="77777777" w:rsidTr="00350CC0">
        <w:tc>
          <w:tcPr>
            <w:tcW w:w="4680" w:type="dxa"/>
            <w:gridSpan w:val="2"/>
            <w:tcBorders>
              <w:right w:val="single" w:sz="4" w:space="0" w:color="auto"/>
            </w:tcBorders>
          </w:tcPr>
          <w:p w14:paraId="2C9F62B3" w14:textId="77777777" w:rsidR="00350CC0" w:rsidRDefault="00350CC0" w:rsidP="00B959C2">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799A3422" w14:textId="77777777" w:rsidR="00350CC0" w:rsidRDefault="00350CC0" w:rsidP="00B959C2">
            <w:pPr>
              <w:pStyle w:val="NoSpacing"/>
              <w:jc w:val="center"/>
              <w:rPr>
                <w:i/>
                <w:sz w:val="18"/>
                <w:szCs w:val="18"/>
              </w:rPr>
            </w:pPr>
            <w:r w:rsidRPr="00F552EC">
              <w:rPr>
                <w:i/>
                <w:sz w:val="18"/>
                <w:szCs w:val="18"/>
              </w:rPr>
              <w:t xml:space="preserve">In order to measure the success of the MDiv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outcomes. This rubric shows the contribution of this course to the MDiv outcomes.</w:t>
            </w:r>
          </w:p>
          <w:p w14:paraId="2BCEE4A7" w14:textId="77777777" w:rsidR="00350CC0" w:rsidRPr="004036B5" w:rsidRDefault="00350CC0" w:rsidP="00B959C2">
            <w:pPr>
              <w:pStyle w:val="NoSpacing"/>
              <w:jc w:val="center"/>
              <w:rPr>
                <w:b/>
                <w:sz w:val="28"/>
                <w:szCs w:val="28"/>
                <w:u w:val="single"/>
              </w:rPr>
            </w:pPr>
            <w:r w:rsidRPr="000818CB">
              <w:rPr>
                <w:i/>
                <w:sz w:val="16"/>
                <w:szCs w:val="16"/>
              </w:rPr>
              <w:t xml:space="preserve"> *As the MDiv is the core </w:t>
            </w:r>
            <w:r>
              <w:rPr>
                <w:i/>
                <w:sz w:val="16"/>
                <w:szCs w:val="16"/>
              </w:rPr>
              <w:t>degree at RTS, the MDiv rubric</w:t>
            </w:r>
            <w:r w:rsidRPr="000818CB">
              <w:rPr>
                <w:i/>
                <w:sz w:val="16"/>
                <w:szCs w:val="16"/>
              </w:rPr>
              <w:t xml:space="preserve"> will be used</w:t>
            </w:r>
            <w:r>
              <w:rPr>
                <w:i/>
                <w:sz w:val="16"/>
                <w:szCs w:val="16"/>
              </w:rPr>
              <w:t xml:space="preserve"> in this syllabus</w:t>
            </w:r>
            <w:r w:rsidRPr="000818CB">
              <w:rPr>
                <w:i/>
                <w:sz w:val="16"/>
                <w:szCs w:val="16"/>
              </w:rPr>
              <w:t>.</w:t>
            </w:r>
          </w:p>
        </w:tc>
        <w:tc>
          <w:tcPr>
            <w:tcW w:w="1710" w:type="dxa"/>
            <w:tcBorders>
              <w:left w:val="single" w:sz="4" w:space="0" w:color="auto"/>
            </w:tcBorders>
          </w:tcPr>
          <w:p w14:paraId="3B26AE83" w14:textId="77777777" w:rsidR="00350CC0" w:rsidRPr="004036B5" w:rsidRDefault="00350CC0" w:rsidP="00B959C2">
            <w:pPr>
              <w:pStyle w:val="NoSpacing"/>
              <w:jc w:val="center"/>
              <w:rPr>
                <w:b/>
                <w:sz w:val="28"/>
                <w:szCs w:val="28"/>
                <w:u w:val="single"/>
              </w:rPr>
            </w:pPr>
            <w:r w:rsidRPr="004036B5">
              <w:rPr>
                <w:b/>
                <w:sz w:val="28"/>
                <w:szCs w:val="28"/>
                <w:u w:val="single"/>
              </w:rPr>
              <w:t>Rubric</w:t>
            </w:r>
          </w:p>
          <w:p w14:paraId="5601BB3E" w14:textId="77777777" w:rsidR="00350CC0" w:rsidRPr="00F003F4" w:rsidRDefault="00350CC0" w:rsidP="00350CC0">
            <w:pPr>
              <w:pStyle w:val="NoSpacing"/>
              <w:numPr>
                <w:ilvl w:val="0"/>
                <w:numId w:val="12"/>
              </w:numPr>
              <w:rPr>
                <w:sz w:val="18"/>
                <w:szCs w:val="18"/>
              </w:rPr>
            </w:pPr>
            <w:r w:rsidRPr="00F003F4">
              <w:rPr>
                <w:sz w:val="18"/>
                <w:szCs w:val="18"/>
              </w:rPr>
              <w:t>Strong</w:t>
            </w:r>
          </w:p>
          <w:p w14:paraId="1B7929B2" w14:textId="77777777" w:rsidR="00350CC0" w:rsidRPr="00F003F4" w:rsidRDefault="00350CC0" w:rsidP="00350CC0">
            <w:pPr>
              <w:pStyle w:val="NoSpacing"/>
              <w:numPr>
                <w:ilvl w:val="0"/>
                <w:numId w:val="12"/>
              </w:numPr>
              <w:rPr>
                <w:sz w:val="18"/>
                <w:szCs w:val="18"/>
              </w:rPr>
            </w:pPr>
            <w:r w:rsidRPr="00F003F4">
              <w:rPr>
                <w:sz w:val="18"/>
                <w:szCs w:val="18"/>
              </w:rPr>
              <w:t>Moderate</w:t>
            </w:r>
          </w:p>
          <w:p w14:paraId="124141EC" w14:textId="77777777" w:rsidR="00350CC0" w:rsidRPr="00F003F4" w:rsidRDefault="00350CC0" w:rsidP="00350CC0">
            <w:pPr>
              <w:pStyle w:val="NoSpacing"/>
              <w:numPr>
                <w:ilvl w:val="0"/>
                <w:numId w:val="12"/>
              </w:numPr>
              <w:rPr>
                <w:sz w:val="18"/>
                <w:szCs w:val="18"/>
              </w:rPr>
            </w:pPr>
            <w:r w:rsidRPr="00F003F4">
              <w:rPr>
                <w:sz w:val="18"/>
                <w:szCs w:val="18"/>
              </w:rPr>
              <w:t>Minimal</w:t>
            </w:r>
          </w:p>
          <w:p w14:paraId="6C8AAD4F" w14:textId="77777777" w:rsidR="00350CC0" w:rsidRPr="00F003F4" w:rsidRDefault="00350CC0" w:rsidP="00350CC0">
            <w:pPr>
              <w:pStyle w:val="NoSpacing"/>
              <w:numPr>
                <w:ilvl w:val="0"/>
                <w:numId w:val="12"/>
              </w:numPr>
              <w:rPr>
                <w:b/>
                <w:sz w:val="18"/>
                <w:szCs w:val="18"/>
              </w:rPr>
            </w:pPr>
            <w:r w:rsidRPr="00F003F4">
              <w:rPr>
                <w:sz w:val="18"/>
                <w:szCs w:val="18"/>
              </w:rPr>
              <w:t>N</w:t>
            </w:r>
            <w:r>
              <w:rPr>
                <w:sz w:val="18"/>
                <w:szCs w:val="18"/>
              </w:rPr>
              <w:t>one</w:t>
            </w:r>
          </w:p>
        </w:tc>
        <w:tc>
          <w:tcPr>
            <w:tcW w:w="2880" w:type="dxa"/>
            <w:tcBorders>
              <w:left w:val="single" w:sz="4" w:space="0" w:color="auto"/>
            </w:tcBorders>
          </w:tcPr>
          <w:p w14:paraId="1F27A0D8" w14:textId="77777777" w:rsidR="00350CC0" w:rsidRPr="004036B5" w:rsidRDefault="00350CC0" w:rsidP="00B959C2">
            <w:pPr>
              <w:pStyle w:val="NoSpacing"/>
              <w:jc w:val="center"/>
              <w:rPr>
                <w:b/>
                <w:sz w:val="28"/>
                <w:szCs w:val="28"/>
                <w:u w:val="single"/>
              </w:rPr>
            </w:pPr>
            <w:r w:rsidRPr="004036B5">
              <w:rPr>
                <w:b/>
                <w:sz w:val="28"/>
                <w:szCs w:val="28"/>
                <w:u w:val="single"/>
              </w:rPr>
              <w:t>Mini-Justification</w:t>
            </w:r>
          </w:p>
        </w:tc>
      </w:tr>
      <w:tr w:rsidR="00350CC0" w:rsidRPr="009B22DE" w14:paraId="691243AA" w14:textId="77777777" w:rsidTr="00350CC0">
        <w:tc>
          <w:tcPr>
            <w:tcW w:w="1800" w:type="dxa"/>
            <w:tcBorders>
              <w:right w:val="single" w:sz="4" w:space="0" w:color="auto"/>
            </w:tcBorders>
          </w:tcPr>
          <w:p w14:paraId="43F0CFF7" w14:textId="77777777" w:rsidR="00350CC0" w:rsidRPr="002A1C68" w:rsidRDefault="00350CC0" w:rsidP="00B959C2">
            <w:pPr>
              <w:pStyle w:val="NoSpacing"/>
              <w:rPr>
                <w:b/>
              </w:rPr>
            </w:pPr>
            <w:r w:rsidRPr="002A1C68">
              <w:rPr>
                <w:b/>
              </w:rPr>
              <w:t xml:space="preserve">Articulation </w:t>
            </w:r>
          </w:p>
          <w:p w14:paraId="0866FE24" w14:textId="77777777" w:rsidR="00350CC0" w:rsidRPr="002A1C68" w:rsidRDefault="00350CC0" w:rsidP="00B959C2">
            <w:pPr>
              <w:pStyle w:val="NoSpacing"/>
              <w:rPr>
                <w:b/>
              </w:rPr>
            </w:pPr>
            <w:r w:rsidRPr="002A1C68">
              <w:rPr>
                <w:b/>
              </w:rPr>
              <w:t xml:space="preserve"> </w:t>
            </w:r>
            <w:r>
              <w:rPr>
                <w:b/>
              </w:rPr>
              <w:t>(</w:t>
            </w:r>
            <w:proofErr w:type="gramStart"/>
            <w:r w:rsidRPr="002A1C68">
              <w:rPr>
                <w:b/>
              </w:rPr>
              <w:t>oral</w:t>
            </w:r>
            <w:proofErr w:type="gramEnd"/>
            <w:r w:rsidRPr="002A1C68">
              <w:rPr>
                <w:b/>
              </w:rPr>
              <w:t xml:space="preserve"> &amp; written)</w:t>
            </w:r>
          </w:p>
        </w:tc>
        <w:tc>
          <w:tcPr>
            <w:tcW w:w="2880" w:type="dxa"/>
            <w:tcBorders>
              <w:left w:val="single" w:sz="4" w:space="0" w:color="auto"/>
              <w:right w:val="single" w:sz="4" w:space="0" w:color="auto"/>
            </w:tcBorders>
          </w:tcPr>
          <w:p w14:paraId="72306286" w14:textId="7D510009" w:rsidR="00350CC0" w:rsidRPr="000C4E79" w:rsidRDefault="001F4B40" w:rsidP="00B959C2">
            <w:pPr>
              <w:rPr>
                <w:sz w:val="18"/>
                <w:szCs w:val="18"/>
              </w:rPr>
            </w:pPr>
            <w:r w:rsidRPr="006C04DF">
              <w:rPr>
                <w:sz w:val="18"/>
                <w:szCs w:val="18"/>
              </w:rPr>
              <w:t>Broadly understands and articulates knowledge, both oral and written, of essential biblical, theological, historical, and cultural/global information, including details, concepts, and frameworks. Also includes ability to preach and teach the meaning of Scripture to both heart and mind with clarity and enthusiasm.</w:t>
            </w:r>
          </w:p>
        </w:tc>
        <w:tc>
          <w:tcPr>
            <w:tcW w:w="1710" w:type="dxa"/>
            <w:tcBorders>
              <w:left w:val="single" w:sz="4" w:space="0" w:color="auto"/>
            </w:tcBorders>
          </w:tcPr>
          <w:p w14:paraId="45409867" w14:textId="77777777" w:rsidR="00350CC0" w:rsidRDefault="00350CC0" w:rsidP="00B959C2">
            <w:pPr>
              <w:pStyle w:val="NoSpacing"/>
              <w:jc w:val="center"/>
            </w:pPr>
          </w:p>
          <w:p w14:paraId="5A238CA5" w14:textId="0A2EF90D" w:rsidR="00350CC0" w:rsidRPr="009B22DE" w:rsidRDefault="00A512F0" w:rsidP="00B959C2">
            <w:pPr>
              <w:pStyle w:val="NoSpacing"/>
              <w:jc w:val="center"/>
            </w:pPr>
            <w:r>
              <w:t>Strong</w:t>
            </w:r>
          </w:p>
        </w:tc>
        <w:tc>
          <w:tcPr>
            <w:tcW w:w="2880" w:type="dxa"/>
            <w:tcBorders>
              <w:left w:val="single" w:sz="4" w:space="0" w:color="auto"/>
            </w:tcBorders>
          </w:tcPr>
          <w:p w14:paraId="20D77EFE" w14:textId="560C81C9" w:rsidR="00350CC0" w:rsidRDefault="00350CC0" w:rsidP="00B959C2">
            <w:pPr>
              <w:pStyle w:val="NoSpacing"/>
            </w:pPr>
            <w:r>
              <w:t>1. Book review</w:t>
            </w:r>
            <w:r w:rsidR="00A512F0">
              <w:t>s</w:t>
            </w:r>
          </w:p>
          <w:p w14:paraId="062FA314" w14:textId="64DEC822" w:rsidR="00350CC0" w:rsidRDefault="00350CC0" w:rsidP="00B959C2">
            <w:pPr>
              <w:pStyle w:val="NoSpacing"/>
            </w:pPr>
            <w:r>
              <w:t xml:space="preserve">2. </w:t>
            </w:r>
            <w:r w:rsidR="00A512F0">
              <w:t>Verbal dialogue at Mosque</w:t>
            </w:r>
            <w:r>
              <w:t>.</w:t>
            </w:r>
          </w:p>
          <w:p w14:paraId="6C8FF0B5" w14:textId="33348E22" w:rsidR="00350CC0" w:rsidRPr="009B22DE" w:rsidRDefault="00350CC0" w:rsidP="00A512F0">
            <w:pPr>
              <w:pStyle w:val="NoSpacing"/>
            </w:pPr>
            <w:r>
              <w:t xml:space="preserve">3. </w:t>
            </w:r>
            <w:r w:rsidR="00A512F0">
              <w:t>“Verbal”/written dialogue assignment.</w:t>
            </w:r>
          </w:p>
        </w:tc>
      </w:tr>
      <w:tr w:rsidR="00350CC0" w:rsidRPr="009B22DE" w14:paraId="3ECC903D" w14:textId="77777777" w:rsidTr="00350CC0">
        <w:tc>
          <w:tcPr>
            <w:tcW w:w="1800" w:type="dxa"/>
            <w:tcBorders>
              <w:right w:val="single" w:sz="4" w:space="0" w:color="auto"/>
            </w:tcBorders>
          </w:tcPr>
          <w:p w14:paraId="7CBAD0F5" w14:textId="77777777" w:rsidR="00350CC0" w:rsidRPr="002A1C68" w:rsidRDefault="00350CC0" w:rsidP="00B959C2">
            <w:pPr>
              <w:pStyle w:val="NoSpacing"/>
              <w:rPr>
                <w:b/>
              </w:rPr>
            </w:pPr>
            <w:r w:rsidRPr="002A1C68">
              <w:rPr>
                <w:b/>
              </w:rPr>
              <w:t>Scripture</w:t>
            </w:r>
          </w:p>
          <w:p w14:paraId="25EF3F0A" w14:textId="77777777" w:rsidR="00350CC0" w:rsidRPr="002A1C68" w:rsidRDefault="00350CC0" w:rsidP="00B959C2">
            <w:pPr>
              <w:pStyle w:val="NoSpacing"/>
              <w:rPr>
                <w:b/>
              </w:rPr>
            </w:pPr>
          </w:p>
          <w:p w14:paraId="66523C2C" w14:textId="77777777" w:rsidR="00350CC0" w:rsidRPr="002A1C68" w:rsidRDefault="00350CC0" w:rsidP="00B959C2">
            <w:pPr>
              <w:pStyle w:val="NoSpacing"/>
              <w:rPr>
                <w:b/>
              </w:rPr>
            </w:pPr>
          </w:p>
        </w:tc>
        <w:tc>
          <w:tcPr>
            <w:tcW w:w="2880" w:type="dxa"/>
            <w:tcBorders>
              <w:left w:val="single" w:sz="4" w:space="0" w:color="auto"/>
              <w:right w:val="single" w:sz="4" w:space="0" w:color="auto"/>
            </w:tcBorders>
          </w:tcPr>
          <w:p w14:paraId="7BDB4025" w14:textId="5FB40373" w:rsidR="00350CC0" w:rsidRPr="000C4E79" w:rsidRDefault="001F4B40" w:rsidP="00B959C2">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710" w:type="dxa"/>
            <w:tcBorders>
              <w:left w:val="single" w:sz="4" w:space="0" w:color="auto"/>
            </w:tcBorders>
          </w:tcPr>
          <w:p w14:paraId="2538B551" w14:textId="77777777" w:rsidR="00350CC0" w:rsidRDefault="00350CC0" w:rsidP="00B959C2">
            <w:pPr>
              <w:pStyle w:val="NoSpacing"/>
              <w:jc w:val="center"/>
            </w:pPr>
          </w:p>
          <w:p w14:paraId="0B90B13B" w14:textId="0BE4B249" w:rsidR="00350CC0" w:rsidRPr="009B22DE" w:rsidRDefault="00A512F0" w:rsidP="00B959C2">
            <w:pPr>
              <w:pStyle w:val="NoSpacing"/>
              <w:jc w:val="center"/>
            </w:pPr>
            <w:r>
              <w:t>Moderate</w:t>
            </w:r>
          </w:p>
        </w:tc>
        <w:tc>
          <w:tcPr>
            <w:tcW w:w="2880" w:type="dxa"/>
            <w:tcBorders>
              <w:left w:val="single" w:sz="4" w:space="0" w:color="auto"/>
            </w:tcBorders>
          </w:tcPr>
          <w:p w14:paraId="48EBDEE1" w14:textId="5F98533D" w:rsidR="00350CC0" w:rsidRDefault="00350CC0" w:rsidP="00B959C2">
            <w:pPr>
              <w:pStyle w:val="NoSpacing"/>
            </w:pPr>
            <w:r>
              <w:t xml:space="preserve">1. </w:t>
            </w:r>
            <w:r w:rsidR="00A512F0">
              <w:t>Comparison between Koran and Bible</w:t>
            </w:r>
            <w:r>
              <w:t>.</w:t>
            </w:r>
          </w:p>
          <w:p w14:paraId="173A9E03" w14:textId="5520E7D9" w:rsidR="00350CC0" w:rsidRPr="009B22DE" w:rsidRDefault="00350CC0" w:rsidP="00A512F0">
            <w:pPr>
              <w:pStyle w:val="NoSpacing"/>
            </w:pPr>
            <w:r>
              <w:t xml:space="preserve">2. </w:t>
            </w:r>
            <w:r w:rsidR="00A512F0">
              <w:t>Biblical apologetics</w:t>
            </w:r>
            <w:r>
              <w:t>.</w:t>
            </w:r>
          </w:p>
        </w:tc>
      </w:tr>
      <w:tr w:rsidR="00350CC0" w:rsidRPr="009B22DE" w14:paraId="211E36F4" w14:textId="77777777" w:rsidTr="00350CC0">
        <w:tc>
          <w:tcPr>
            <w:tcW w:w="1800" w:type="dxa"/>
            <w:tcBorders>
              <w:right w:val="single" w:sz="4" w:space="0" w:color="auto"/>
            </w:tcBorders>
          </w:tcPr>
          <w:p w14:paraId="48C64203" w14:textId="77777777" w:rsidR="00350CC0" w:rsidRPr="002A1C68" w:rsidRDefault="00350CC0" w:rsidP="00B959C2">
            <w:pPr>
              <w:pStyle w:val="NoSpacing"/>
              <w:rPr>
                <w:b/>
              </w:rPr>
            </w:pPr>
            <w:r w:rsidRPr="002A1C68">
              <w:rPr>
                <w:b/>
              </w:rPr>
              <w:lastRenderedPageBreak/>
              <w:t>Reformed Theology</w:t>
            </w:r>
          </w:p>
          <w:p w14:paraId="78DF3C5C" w14:textId="77777777" w:rsidR="00350CC0" w:rsidRPr="002A1C68" w:rsidRDefault="00350CC0" w:rsidP="00B959C2">
            <w:pPr>
              <w:pStyle w:val="NoSpacing"/>
              <w:rPr>
                <w:b/>
              </w:rPr>
            </w:pPr>
          </w:p>
          <w:p w14:paraId="271B9C5F" w14:textId="77777777" w:rsidR="00350CC0" w:rsidRPr="002A1C68" w:rsidRDefault="00350CC0" w:rsidP="00B959C2">
            <w:pPr>
              <w:pStyle w:val="NoSpacing"/>
              <w:rPr>
                <w:b/>
              </w:rPr>
            </w:pPr>
          </w:p>
        </w:tc>
        <w:tc>
          <w:tcPr>
            <w:tcW w:w="2880" w:type="dxa"/>
            <w:tcBorders>
              <w:left w:val="single" w:sz="4" w:space="0" w:color="auto"/>
              <w:right w:val="single" w:sz="4" w:space="0" w:color="auto"/>
            </w:tcBorders>
          </w:tcPr>
          <w:p w14:paraId="694AA13B" w14:textId="0B6D1096" w:rsidR="00350CC0" w:rsidRPr="000C4E79" w:rsidRDefault="001F4B40" w:rsidP="00B959C2">
            <w:pPr>
              <w:pStyle w:val="NoSpacing"/>
              <w:rPr>
                <w:sz w:val="18"/>
                <w:szCs w:val="18"/>
              </w:rPr>
            </w:pPr>
            <w:r w:rsidRPr="000C4E79">
              <w:rPr>
                <w:sz w:val="18"/>
                <w:szCs w:val="18"/>
              </w:rPr>
              <w:t>Significant knowledge of Reformed theology and practice, with emphasis on the Westminster Standards.</w:t>
            </w:r>
          </w:p>
        </w:tc>
        <w:tc>
          <w:tcPr>
            <w:tcW w:w="1710" w:type="dxa"/>
            <w:tcBorders>
              <w:left w:val="single" w:sz="4" w:space="0" w:color="auto"/>
            </w:tcBorders>
          </w:tcPr>
          <w:p w14:paraId="6F184187" w14:textId="77777777" w:rsidR="00350CC0" w:rsidRDefault="00350CC0" w:rsidP="00B959C2">
            <w:pPr>
              <w:pStyle w:val="NoSpacing"/>
              <w:jc w:val="center"/>
            </w:pPr>
          </w:p>
          <w:p w14:paraId="1096C3DE" w14:textId="77F66AD3" w:rsidR="00350CC0" w:rsidRPr="009B22DE" w:rsidRDefault="00A512F0" w:rsidP="00B959C2">
            <w:pPr>
              <w:pStyle w:val="NoSpacing"/>
              <w:jc w:val="center"/>
            </w:pPr>
            <w:r>
              <w:t>Minimal</w:t>
            </w:r>
          </w:p>
        </w:tc>
        <w:tc>
          <w:tcPr>
            <w:tcW w:w="2880" w:type="dxa"/>
            <w:tcBorders>
              <w:left w:val="single" w:sz="4" w:space="0" w:color="auto"/>
            </w:tcBorders>
          </w:tcPr>
          <w:p w14:paraId="02E4DDD0" w14:textId="14EA6450" w:rsidR="00350CC0" w:rsidRPr="009B22DE" w:rsidRDefault="00350CC0" w:rsidP="00A512F0">
            <w:pPr>
              <w:pStyle w:val="NoSpacing"/>
            </w:pPr>
            <w:r>
              <w:t xml:space="preserve">1. </w:t>
            </w:r>
            <w:r w:rsidR="00A512F0">
              <w:t>Reformed apologetic approaches</w:t>
            </w:r>
            <w:r>
              <w:t>.</w:t>
            </w:r>
          </w:p>
        </w:tc>
      </w:tr>
      <w:tr w:rsidR="00350CC0" w:rsidRPr="009B22DE" w14:paraId="2E44F918" w14:textId="77777777" w:rsidTr="00350CC0">
        <w:tc>
          <w:tcPr>
            <w:tcW w:w="1800" w:type="dxa"/>
            <w:tcBorders>
              <w:right w:val="single" w:sz="4" w:space="0" w:color="auto"/>
            </w:tcBorders>
          </w:tcPr>
          <w:p w14:paraId="1F2EDF93" w14:textId="77777777" w:rsidR="00350CC0" w:rsidRPr="002A1C68" w:rsidRDefault="00350CC0" w:rsidP="00B959C2">
            <w:pPr>
              <w:pStyle w:val="NoSpacing"/>
              <w:rPr>
                <w:b/>
              </w:rPr>
            </w:pPr>
            <w:r w:rsidRPr="002A1C68">
              <w:rPr>
                <w:b/>
              </w:rPr>
              <w:t>Sanctification</w:t>
            </w:r>
          </w:p>
          <w:p w14:paraId="6443C5F8" w14:textId="77777777" w:rsidR="00350CC0" w:rsidRPr="002A1C68" w:rsidRDefault="00350CC0" w:rsidP="00B959C2">
            <w:pPr>
              <w:pStyle w:val="NoSpacing"/>
              <w:rPr>
                <w:b/>
              </w:rPr>
            </w:pPr>
          </w:p>
          <w:p w14:paraId="170EA472" w14:textId="77777777" w:rsidR="00350CC0" w:rsidRPr="002A1C68" w:rsidRDefault="00350CC0" w:rsidP="00B959C2">
            <w:pPr>
              <w:pStyle w:val="NoSpacing"/>
              <w:rPr>
                <w:b/>
              </w:rPr>
            </w:pPr>
          </w:p>
        </w:tc>
        <w:tc>
          <w:tcPr>
            <w:tcW w:w="2880" w:type="dxa"/>
            <w:tcBorders>
              <w:left w:val="single" w:sz="4" w:space="0" w:color="auto"/>
              <w:right w:val="single" w:sz="4" w:space="0" w:color="auto"/>
            </w:tcBorders>
          </w:tcPr>
          <w:p w14:paraId="27C76BBA" w14:textId="1A87C169" w:rsidR="00350CC0" w:rsidRPr="000C4E79" w:rsidRDefault="001F4B40" w:rsidP="00B959C2">
            <w:pPr>
              <w:pStyle w:val="NoSpacing"/>
              <w:rPr>
                <w:sz w:val="18"/>
                <w:szCs w:val="18"/>
              </w:rPr>
            </w:pPr>
            <w:r w:rsidRPr="000C4E79">
              <w:rPr>
                <w:sz w:val="18"/>
                <w:szCs w:val="18"/>
              </w:rPr>
              <w:t>Demonstrates a love for the Triune God that aids the student’s sanctification.</w:t>
            </w:r>
          </w:p>
        </w:tc>
        <w:tc>
          <w:tcPr>
            <w:tcW w:w="1710" w:type="dxa"/>
            <w:tcBorders>
              <w:left w:val="single" w:sz="4" w:space="0" w:color="auto"/>
            </w:tcBorders>
          </w:tcPr>
          <w:p w14:paraId="287C8EE5" w14:textId="77777777" w:rsidR="00350CC0" w:rsidRDefault="00350CC0" w:rsidP="00B959C2">
            <w:pPr>
              <w:pStyle w:val="NoSpacing"/>
              <w:jc w:val="center"/>
            </w:pPr>
          </w:p>
          <w:p w14:paraId="4D82B63E" w14:textId="16A00F87" w:rsidR="00350CC0" w:rsidRPr="009B22DE" w:rsidRDefault="00A512F0" w:rsidP="00B959C2">
            <w:pPr>
              <w:pStyle w:val="NoSpacing"/>
              <w:jc w:val="center"/>
            </w:pPr>
            <w:r>
              <w:t>Minimal</w:t>
            </w:r>
          </w:p>
        </w:tc>
        <w:tc>
          <w:tcPr>
            <w:tcW w:w="2880" w:type="dxa"/>
            <w:tcBorders>
              <w:left w:val="single" w:sz="4" w:space="0" w:color="auto"/>
            </w:tcBorders>
          </w:tcPr>
          <w:p w14:paraId="5F5D73E6" w14:textId="6BAB9815" w:rsidR="00350CC0" w:rsidRDefault="00350CC0" w:rsidP="00A512F0">
            <w:pPr>
              <w:pStyle w:val="NoSpacing"/>
            </w:pPr>
            <w:r>
              <w:t xml:space="preserve">1. </w:t>
            </w:r>
            <w:r w:rsidR="00A512F0">
              <w:t>This course is not so much about the student, as it is growing in understanding for Islam</w:t>
            </w:r>
            <w:r>
              <w:t>.</w:t>
            </w:r>
          </w:p>
          <w:p w14:paraId="1F34238F" w14:textId="77777777" w:rsidR="00350CC0" w:rsidRPr="009B22DE" w:rsidRDefault="00350CC0" w:rsidP="00B959C2">
            <w:pPr>
              <w:pStyle w:val="NoSpacing"/>
            </w:pPr>
          </w:p>
        </w:tc>
      </w:tr>
      <w:tr w:rsidR="00350CC0" w:rsidRPr="009B22DE" w14:paraId="0D0F38D5" w14:textId="77777777" w:rsidTr="00350CC0">
        <w:tc>
          <w:tcPr>
            <w:tcW w:w="1800" w:type="dxa"/>
            <w:tcBorders>
              <w:right w:val="single" w:sz="4" w:space="0" w:color="auto"/>
            </w:tcBorders>
          </w:tcPr>
          <w:p w14:paraId="2714E6E3" w14:textId="77777777" w:rsidR="00350CC0" w:rsidRPr="002A1C68" w:rsidRDefault="00350CC0" w:rsidP="00B959C2">
            <w:pPr>
              <w:pStyle w:val="NoSpacing"/>
              <w:rPr>
                <w:b/>
              </w:rPr>
            </w:pPr>
            <w:r w:rsidRPr="002A1C68">
              <w:rPr>
                <w:b/>
              </w:rPr>
              <w:t>Desire for Worldview</w:t>
            </w:r>
          </w:p>
          <w:p w14:paraId="67EA4BC8" w14:textId="77777777" w:rsidR="00350CC0" w:rsidRPr="002A1C68" w:rsidRDefault="00350CC0" w:rsidP="00B959C2">
            <w:pPr>
              <w:pStyle w:val="NoSpacing"/>
              <w:rPr>
                <w:b/>
              </w:rPr>
            </w:pPr>
          </w:p>
        </w:tc>
        <w:tc>
          <w:tcPr>
            <w:tcW w:w="2880" w:type="dxa"/>
            <w:tcBorders>
              <w:left w:val="single" w:sz="4" w:space="0" w:color="auto"/>
              <w:right w:val="single" w:sz="4" w:space="0" w:color="auto"/>
            </w:tcBorders>
          </w:tcPr>
          <w:p w14:paraId="226A3623" w14:textId="6DCC1A69" w:rsidR="00350CC0" w:rsidRPr="000C4E79" w:rsidRDefault="001F4B40" w:rsidP="00B959C2">
            <w:pPr>
              <w:pStyle w:val="NoSpacing"/>
              <w:rPr>
                <w:sz w:val="18"/>
                <w:szCs w:val="18"/>
              </w:rPr>
            </w:pPr>
            <w:r w:rsidRPr="000C4E79">
              <w:rPr>
                <w:sz w:val="18"/>
                <w:szCs w:val="18"/>
              </w:rPr>
              <w:t>Burning desire to conform all of life to the Word of God.</w:t>
            </w:r>
          </w:p>
        </w:tc>
        <w:tc>
          <w:tcPr>
            <w:tcW w:w="1710" w:type="dxa"/>
            <w:tcBorders>
              <w:left w:val="single" w:sz="4" w:space="0" w:color="auto"/>
            </w:tcBorders>
          </w:tcPr>
          <w:p w14:paraId="5FABA791" w14:textId="77777777" w:rsidR="00350CC0" w:rsidRDefault="00350CC0" w:rsidP="00B959C2">
            <w:pPr>
              <w:pStyle w:val="NoSpacing"/>
              <w:jc w:val="center"/>
            </w:pPr>
          </w:p>
          <w:p w14:paraId="5748511F" w14:textId="5B95BB81" w:rsidR="00350CC0" w:rsidRDefault="00A512F0" w:rsidP="00B959C2">
            <w:pPr>
              <w:pStyle w:val="NoSpacing"/>
              <w:jc w:val="center"/>
            </w:pPr>
            <w:r>
              <w:t>Strong</w:t>
            </w:r>
          </w:p>
          <w:p w14:paraId="0C5CFE3D" w14:textId="77777777" w:rsidR="00350CC0" w:rsidRPr="009B22DE" w:rsidRDefault="00350CC0" w:rsidP="00B959C2">
            <w:pPr>
              <w:pStyle w:val="NoSpacing"/>
              <w:jc w:val="center"/>
            </w:pPr>
          </w:p>
        </w:tc>
        <w:tc>
          <w:tcPr>
            <w:tcW w:w="2880" w:type="dxa"/>
            <w:tcBorders>
              <w:left w:val="single" w:sz="4" w:space="0" w:color="auto"/>
            </w:tcBorders>
          </w:tcPr>
          <w:p w14:paraId="669213D1" w14:textId="4B5A204B" w:rsidR="00350CC0" w:rsidRPr="009B22DE" w:rsidRDefault="00350CC0" w:rsidP="00A512F0">
            <w:pPr>
              <w:pStyle w:val="NoSpacing"/>
            </w:pPr>
            <w:r>
              <w:t xml:space="preserve">1. </w:t>
            </w:r>
            <w:r w:rsidR="00A512F0">
              <w:t>Islam is so much about an alternative world-view. So in studying this world-view we will be forced to reconsider our own</w:t>
            </w:r>
            <w:r>
              <w:t>.</w:t>
            </w:r>
          </w:p>
        </w:tc>
      </w:tr>
      <w:tr w:rsidR="00350CC0" w:rsidRPr="009B22DE" w14:paraId="76D6F2FC" w14:textId="77777777" w:rsidTr="00350CC0">
        <w:tc>
          <w:tcPr>
            <w:tcW w:w="1800" w:type="dxa"/>
            <w:tcBorders>
              <w:right w:val="single" w:sz="4" w:space="0" w:color="auto"/>
            </w:tcBorders>
          </w:tcPr>
          <w:p w14:paraId="1C03F92E" w14:textId="77777777" w:rsidR="00350CC0" w:rsidRPr="002A1C68" w:rsidRDefault="00350CC0" w:rsidP="00B959C2">
            <w:pPr>
              <w:pStyle w:val="NoSpacing"/>
              <w:rPr>
                <w:b/>
              </w:rPr>
            </w:pPr>
            <w:r w:rsidRPr="002A1C68">
              <w:rPr>
                <w:b/>
              </w:rPr>
              <w:t>Winsomely Reformed</w:t>
            </w:r>
          </w:p>
          <w:p w14:paraId="5F7B1D38" w14:textId="77777777" w:rsidR="00350CC0" w:rsidRPr="002A1C68" w:rsidRDefault="00350CC0" w:rsidP="00B959C2">
            <w:pPr>
              <w:pStyle w:val="NoSpacing"/>
              <w:rPr>
                <w:b/>
              </w:rPr>
            </w:pPr>
          </w:p>
        </w:tc>
        <w:tc>
          <w:tcPr>
            <w:tcW w:w="2880" w:type="dxa"/>
            <w:tcBorders>
              <w:left w:val="single" w:sz="4" w:space="0" w:color="auto"/>
              <w:right w:val="single" w:sz="4" w:space="0" w:color="auto"/>
            </w:tcBorders>
          </w:tcPr>
          <w:p w14:paraId="111CE070" w14:textId="0609DC6C" w:rsidR="00350CC0" w:rsidRPr="000C4E79" w:rsidRDefault="001F4B40" w:rsidP="00B959C2">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710" w:type="dxa"/>
            <w:tcBorders>
              <w:left w:val="single" w:sz="4" w:space="0" w:color="auto"/>
            </w:tcBorders>
          </w:tcPr>
          <w:p w14:paraId="1BDADC2A" w14:textId="77777777" w:rsidR="00350CC0" w:rsidRDefault="00350CC0" w:rsidP="00B959C2">
            <w:pPr>
              <w:pStyle w:val="NoSpacing"/>
              <w:jc w:val="center"/>
            </w:pPr>
          </w:p>
          <w:p w14:paraId="363D08EE" w14:textId="77777777" w:rsidR="00350CC0" w:rsidRPr="009B22DE" w:rsidRDefault="00350CC0" w:rsidP="00B959C2">
            <w:pPr>
              <w:pStyle w:val="NoSpacing"/>
              <w:jc w:val="center"/>
            </w:pPr>
            <w:r>
              <w:t>Strong</w:t>
            </w:r>
          </w:p>
        </w:tc>
        <w:tc>
          <w:tcPr>
            <w:tcW w:w="2880" w:type="dxa"/>
            <w:tcBorders>
              <w:left w:val="single" w:sz="4" w:space="0" w:color="auto"/>
            </w:tcBorders>
          </w:tcPr>
          <w:p w14:paraId="5E8C6BD9" w14:textId="3830F2B2" w:rsidR="00350CC0" w:rsidRDefault="00350CC0" w:rsidP="00B959C2">
            <w:pPr>
              <w:pStyle w:val="NoSpacing"/>
            </w:pPr>
            <w:r>
              <w:t xml:space="preserve">1. </w:t>
            </w:r>
            <w:r w:rsidR="00A512F0">
              <w:t>This is a course about learning to winsomely bear witness for Christ before Muslims</w:t>
            </w:r>
            <w:r>
              <w:t>.</w:t>
            </w:r>
          </w:p>
          <w:p w14:paraId="4C12586C" w14:textId="77777777" w:rsidR="00350CC0" w:rsidRPr="009B22DE" w:rsidRDefault="00350CC0" w:rsidP="00B959C2">
            <w:pPr>
              <w:pStyle w:val="NoSpacing"/>
            </w:pPr>
          </w:p>
        </w:tc>
      </w:tr>
      <w:tr w:rsidR="00350CC0" w:rsidRPr="009B22DE" w14:paraId="560287E4" w14:textId="77777777" w:rsidTr="00350CC0">
        <w:tc>
          <w:tcPr>
            <w:tcW w:w="1800" w:type="dxa"/>
            <w:tcBorders>
              <w:right w:val="single" w:sz="4" w:space="0" w:color="auto"/>
            </w:tcBorders>
          </w:tcPr>
          <w:p w14:paraId="2F349FE4" w14:textId="62A61E9B" w:rsidR="00350CC0" w:rsidRPr="002A1C68" w:rsidRDefault="001F4B40" w:rsidP="00B959C2">
            <w:pPr>
              <w:pStyle w:val="NoSpacing"/>
              <w:rPr>
                <w:b/>
              </w:rPr>
            </w:pPr>
            <w:r>
              <w:rPr>
                <w:b/>
              </w:rPr>
              <w:t>Pastoral Ministry</w:t>
            </w:r>
          </w:p>
          <w:p w14:paraId="10E6A880" w14:textId="77777777" w:rsidR="00350CC0" w:rsidRPr="002A1C68" w:rsidRDefault="00350CC0" w:rsidP="00B959C2">
            <w:pPr>
              <w:pStyle w:val="NoSpacing"/>
              <w:rPr>
                <w:b/>
              </w:rPr>
            </w:pPr>
          </w:p>
          <w:p w14:paraId="7BDAF297" w14:textId="77777777" w:rsidR="00350CC0" w:rsidRPr="002A1C68" w:rsidRDefault="00350CC0" w:rsidP="00B959C2">
            <w:pPr>
              <w:pStyle w:val="NoSpacing"/>
              <w:rPr>
                <w:b/>
              </w:rPr>
            </w:pPr>
          </w:p>
        </w:tc>
        <w:tc>
          <w:tcPr>
            <w:tcW w:w="2880" w:type="dxa"/>
            <w:tcBorders>
              <w:left w:val="single" w:sz="4" w:space="0" w:color="auto"/>
              <w:right w:val="single" w:sz="4" w:space="0" w:color="auto"/>
            </w:tcBorders>
          </w:tcPr>
          <w:p w14:paraId="19997E9F" w14:textId="3DC6A5BF" w:rsidR="00350CC0" w:rsidRPr="000C4E79" w:rsidRDefault="001F4B40" w:rsidP="00B959C2">
            <w:pPr>
              <w:pStyle w:val="NoSpacing"/>
              <w:rPr>
                <w:sz w:val="18"/>
                <w:szCs w:val="18"/>
              </w:rPr>
            </w:pPr>
            <w:r w:rsidRPr="006C04DF">
              <w:rPr>
                <w:sz w:val="18"/>
                <w:szCs w:val="18"/>
              </w:rPr>
              <w:t xml:space="preserve">Ability to minister the Word of God to hearts and lives of both churched and </w:t>
            </w:r>
            <w:proofErr w:type="spellStart"/>
            <w:r w:rsidRPr="006C04DF">
              <w:rPr>
                <w:sz w:val="18"/>
                <w:szCs w:val="18"/>
              </w:rPr>
              <w:t>unchurched</w:t>
            </w:r>
            <w:proofErr w:type="spellEnd"/>
            <w:r w:rsidRPr="006C04DF">
              <w:rPr>
                <w:sz w:val="18"/>
                <w:szCs w:val="18"/>
              </w:rPr>
              <w:t>, to include preaching, teaching, leading in worship, leading, and shepherding the local congregation, aiding in spiritual maturity, concern for non-</w:t>
            </w:r>
            <w:proofErr w:type="spellStart"/>
            <w:r w:rsidRPr="006C04DF">
              <w:rPr>
                <w:sz w:val="18"/>
                <w:szCs w:val="18"/>
              </w:rPr>
              <w:t>Xns</w:t>
            </w:r>
            <w:proofErr w:type="spellEnd"/>
            <w:r w:rsidRPr="006C04DF">
              <w:rPr>
                <w:sz w:val="18"/>
                <w:szCs w:val="18"/>
              </w:rPr>
              <w:t>.</w:t>
            </w:r>
          </w:p>
        </w:tc>
        <w:tc>
          <w:tcPr>
            <w:tcW w:w="1710" w:type="dxa"/>
            <w:tcBorders>
              <w:left w:val="single" w:sz="4" w:space="0" w:color="auto"/>
            </w:tcBorders>
          </w:tcPr>
          <w:p w14:paraId="309B65AA" w14:textId="77777777" w:rsidR="00350CC0" w:rsidRDefault="00350CC0" w:rsidP="00B959C2">
            <w:pPr>
              <w:pStyle w:val="NoSpacing"/>
              <w:jc w:val="center"/>
            </w:pPr>
          </w:p>
          <w:p w14:paraId="549804AC" w14:textId="08ECC7C2" w:rsidR="00350CC0" w:rsidRPr="009B22DE" w:rsidRDefault="00350CC0" w:rsidP="00B959C2">
            <w:pPr>
              <w:pStyle w:val="NoSpacing"/>
              <w:jc w:val="center"/>
            </w:pPr>
            <w:r>
              <w:t>Moderate</w:t>
            </w:r>
            <w:r w:rsidR="001F4B40">
              <w:t>/ Strong</w:t>
            </w:r>
          </w:p>
        </w:tc>
        <w:tc>
          <w:tcPr>
            <w:tcW w:w="2880" w:type="dxa"/>
            <w:tcBorders>
              <w:left w:val="single" w:sz="4" w:space="0" w:color="auto"/>
            </w:tcBorders>
          </w:tcPr>
          <w:p w14:paraId="3BA11C40" w14:textId="77777777" w:rsidR="00350CC0" w:rsidRDefault="00350CC0" w:rsidP="00A512F0">
            <w:pPr>
              <w:pStyle w:val="NoSpacing"/>
            </w:pPr>
            <w:r>
              <w:t xml:space="preserve">1. </w:t>
            </w:r>
            <w:r w:rsidR="00A512F0">
              <w:t>In terms of preaching the gospel, this course fits well</w:t>
            </w:r>
            <w:r>
              <w:t>.</w:t>
            </w:r>
          </w:p>
          <w:p w14:paraId="20A5C525" w14:textId="77777777" w:rsidR="001F4B40" w:rsidRDefault="001F4B40" w:rsidP="00A512F0">
            <w:pPr>
              <w:pStyle w:val="NoSpacing"/>
            </w:pPr>
            <w:r>
              <w:t>2) There is an “encouraging of concern for non-Christians, both in America and worldwide.”</w:t>
            </w:r>
          </w:p>
          <w:p w14:paraId="1288E08E" w14:textId="77777777" w:rsidR="001F4B40" w:rsidRDefault="001F4B40" w:rsidP="00A512F0">
            <w:pPr>
              <w:pStyle w:val="NoSpacing"/>
            </w:pPr>
          </w:p>
          <w:p w14:paraId="66F8131F" w14:textId="3D251F1D" w:rsidR="001F4B40" w:rsidRPr="009B22DE" w:rsidRDefault="001F4B40" w:rsidP="00A512F0">
            <w:pPr>
              <w:pStyle w:val="NoSpacing"/>
            </w:pPr>
            <w:r>
              <w:t>3) We are dealing here with one of the major world religions and how we should interact with it.</w:t>
            </w:r>
          </w:p>
        </w:tc>
      </w:tr>
    </w:tbl>
    <w:p w14:paraId="2212F5B5" w14:textId="4EE76709" w:rsidR="005851FB" w:rsidRDefault="005851FB" w:rsidP="00D35897"/>
    <w:p w14:paraId="579ACB78" w14:textId="77777777" w:rsidR="00F94D5E" w:rsidRDefault="00F94D5E" w:rsidP="00F94D5E">
      <w:pPr>
        <w:rPr>
          <w:b/>
        </w:rPr>
      </w:pPr>
      <w:r>
        <w:rPr>
          <w:b/>
        </w:rPr>
        <w:t>Extension Policy</w:t>
      </w:r>
    </w:p>
    <w:p w14:paraId="687C8C57" w14:textId="77777777" w:rsidR="00F94D5E" w:rsidRDefault="00F94D5E" w:rsidP="00F94D5E">
      <w:pPr>
        <w:rPr>
          <w:b/>
        </w:rPr>
      </w:pPr>
    </w:p>
    <w:p w14:paraId="0D20C5F7" w14:textId="77777777" w:rsidR="00F94D5E" w:rsidRDefault="00F94D5E" w:rsidP="00F94D5E">
      <w:r>
        <w:t xml:space="preserve">All assignments and exams are to be completed by the deadlines announced in this syllabus or in class. </w:t>
      </w:r>
    </w:p>
    <w:p w14:paraId="3D575ED6" w14:textId="77777777" w:rsidR="00F94D5E" w:rsidRDefault="00F94D5E" w:rsidP="00F94D5E"/>
    <w:p w14:paraId="5BDE03DE" w14:textId="77777777" w:rsidR="00F94D5E" w:rsidRDefault="00F94D5E" w:rsidP="00F94D5E">
      <w:proofErr w:type="gramStart"/>
      <w:r>
        <w:t xml:space="preserve">Extensions for assignments and exams due </w:t>
      </w:r>
      <w:r w:rsidRPr="00DC1C1D">
        <w:t>within</w:t>
      </w:r>
      <w:r>
        <w:t xml:space="preserve"> the normal duration of the course must be approved beforehand by the Professor</w:t>
      </w:r>
      <w:proofErr w:type="gramEnd"/>
      <w:r>
        <w:t xml:space="preserve">. </w:t>
      </w:r>
      <w:proofErr w:type="gramStart"/>
      <w:r>
        <w:t>Extensions of two weeks or less beyond the date of the last deadline for the course must be approved beforehand by the Professor</w:t>
      </w:r>
      <w:proofErr w:type="gramEnd"/>
      <w:r>
        <w:t xml:space="preserve">. A grade penalty may be assessed. </w:t>
      </w:r>
    </w:p>
    <w:p w14:paraId="6F474A77" w14:textId="77777777" w:rsidR="00F94D5E" w:rsidRDefault="00F94D5E" w:rsidP="00F94D5E"/>
    <w:p w14:paraId="1D00A9E0" w14:textId="77777777" w:rsidR="00F94D5E" w:rsidRDefault="00F94D5E" w:rsidP="00F94D5E">
      <w:r>
        <w:t xml:space="preserve">Extensions of greater than two weeks but not more than six weeks beyond the last deadline for the course may be granted in extenuating circumstances (i.e. illness, family emergency). For an extension of more than two weeks the student must request an Extension Request Form from the Student Services Office. The </w:t>
      </w:r>
      <w:proofErr w:type="gramStart"/>
      <w:r>
        <w:t xml:space="preserve">request must be approved </w:t>
      </w:r>
      <w:r>
        <w:lastRenderedPageBreak/>
        <w:t>by the Professor and the Academic Dean</w:t>
      </w:r>
      <w:proofErr w:type="gramEnd"/>
      <w:r>
        <w:t>. A grade penalty may be assessed. (RTS Catalogue [2017-19], p. 52-60; and RTS Atlanta Student Handbook, p. 14)</w:t>
      </w:r>
    </w:p>
    <w:p w14:paraId="60F71756" w14:textId="77777777" w:rsidR="00DD5DB2" w:rsidRDefault="00DD5DB2" w:rsidP="00D35897"/>
    <w:bookmarkEnd w:id="0"/>
    <w:bookmarkEnd w:id="1"/>
    <w:sectPr w:rsidR="00DD5DB2" w:rsidSect="00877249">
      <w:pgSz w:w="12242" w:h="15842"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6C669" w14:textId="77777777" w:rsidR="0053380D" w:rsidRDefault="0053380D">
      <w:r>
        <w:separator/>
      </w:r>
    </w:p>
  </w:endnote>
  <w:endnote w:type="continuationSeparator" w:id="0">
    <w:p w14:paraId="1360CBE4" w14:textId="77777777" w:rsidR="0053380D" w:rsidRDefault="0053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Eras Medium ITC">
    <w:panose1 w:val="020B0602030504020804"/>
    <w:charset w:val="00"/>
    <w:family w:val="auto"/>
    <w:pitch w:val="variable"/>
    <w:sig w:usb0="00000003" w:usb1="00000000" w:usb2="00000000" w:usb3="00000000" w:csb0="00000001" w:csb1="00000000"/>
  </w:font>
  <w:font w:name="Eras Light ITC">
    <w:panose1 w:val="020B0402030504020804"/>
    <w:charset w:val="00"/>
    <w:family w:val="auto"/>
    <w:pitch w:val="variable"/>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7D151" w14:textId="77777777" w:rsidR="0053380D" w:rsidRDefault="0053380D">
      <w:r>
        <w:separator/>
      </w:r>
    </w:p>
  </w:footnote>
  <w:footnote w:type="continuationSeparator" w:id="0">
    <w:p w14:paraId="5B9049CE" w14:textId="77777777" w:rsidR="0053380D" w:rsidRDefault="0053380D">
      <w:r>
        <w:continuationSeparator/>
      </w:r>
    </w:p>
  </w:footnote>
  <w:footnote w:id="1">
    <w:p w14:paraId="6C2FC335" w14:textId="73BC7B9E" w:rsidR="00B64942" w:rsidRDefault="00B64942" w:rsidP="00BA1658">
      <w:pPr>
        <w:pStyle w:val="FootnoteText"/>
        <w:jc w:val="both"/>
      </w:pPr>
      <w:r w:rsidRPr="00630CAF">
        <w:rPr>
          <w:rStyle w:val="FootnoteReference"/>
        </w:rPr>
        <w:footnoteRef/>
      </w:r>
      <w:r>
        <w:t xml:space="preserve"> </w:t>
      </w:r>
      <w:r w:rsidR="00974A8E">
        <w:t xml:space="preserve">This is a review of all books </w:t>
      </w:r>
      <w:r w:rsidR="00974A8E" w:rsidRPr="00974A8E">
        <w:rPr>
          <w:b/>
        </w:rPr>
        <w:t>excluding</w:t>
      </w:r>
      <w:r w:rsidR="00974A8E">
        <w:t xml:space="preserve"> the Qur’an. </w:t>
      </w:r>
      <w:r>
        <w:t xml:space="preserve">This review should be up to </w:t>
      </w:r>
      <w:r w:rsidR="00630CAF">
        <w:t>eight</w:t>
      </w:r>
      <w:r>
        <w:t xml:space="preserve"> pages (</w:t>
      </w:r>
      <w:r w:rsidR="009D7A61">
        <w:t xml:space="preserve">1.5 </w:t>
      </w:r>
      <w:r>
        <w:t xml:space="preserve">spaced). The goal is to persuade me that you have read and thought through </w:t>
      </w:r>
      <w:r w:rsidR="006D3146">
        <w:t xml:space="preserve">the books </w:t>
      </w:r>
      <w:r>
        <w:t xml:space="preserve">in a thoughtful way. </w:t>
      </w:r>
      <w:r w:rsidR="006D3146">
        <w:t>B</w:t>
      </w:r>
      <w:r>
        <w:t xml:space="preserve">est to start with a </w:t>
      </w:r>
      <w:r w:rsidRPr="006D3146">
        <w:rPr>
          <w:b/>
        </w:rPr>
        <w:t>short</w:t>
      </w:r>
      <w:r>
        <w:t xml:space="preserve"> summary of </w:t>
      </w:r>
      <w:r w:rsidR="00BA1658">
        <w:t>the author’s</w:t>
      </w:r>
      <w:r>
        <w:t xml:space="preserve"> main views… then things you liked, things you didn’t like and a short conclusion. Include specifics</w:t>
      </w:r>
      <w:r w:rsidR="00BA1658">
        <w:t xml:space="preserve"> (even short </w:t>
      </w:r>
      <w:bookmarkStart w:id="2" w:name="_GoBack"/>
      <w:bookmarkEnd w:id="2"/>
      <w:r w:rsidR="00BA1658">
        <w:t>quotes)</w:t>
      </w:r>
      <w:r>
        <w:t xml:space="preserve">, which will </w:t>
      </w:r>
      <w:r w:rsidR="00BA1658">
        <w:t>indicate</w:t>
      </w:r>
      <w:r>
        <w:t xml:space="preserve"> that you have </w:t>
      </w:r>
      <w:r w:rsidR="00BA1658">
        <w:t>digested the material</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C6927"/>
    <w:multiLevelType w:val="singleLevel"/>
    <w:tmpl w:val="815890C6"/>
    <w:lvl w:ilvl="0">
      <w:start w:val="7"/>
      <w:numFmt w:val="decimal"/>
      <w:lvlText w:val="%1."/>
      <w:legacy w:legacy="1" w:legacySpace="0" w:legacyIndent="231"/>
      <w:lvlJc w:val="left"/>
      <w:rPr>
        <w:rFonts w:ascii="Times New Roman" w:hAnsi="Times New Roman" w:cs="Times New Roman" w:hint="default"/>
      </w:rPr>
    </w:lvl>
  </w:abstractNum>
  <w:abstractNum w:abstractNumId="1">
    <w:nsid w:val="33F15694"/>
    <w:multiLevelType w:val="hybridMultilevel"/>
    <w:tmpl w:val="4BD8F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225925"/>
    <w:multiLevelType w:val="singleLevel"/>
    <w:tmpl w:val="716EF05A"/>
    <w:lvl w:ilvl="0">
      <w:start w:val="3"/>
      <w:numFmt w:val="decimal"/>
      <w:lvlText w:val="%1."/>
      <w:legacy w:legacy="1" w:legacySpace="0" w:legacyIndent="238"/>
      <w:lvlJc w:val="left"/>
      <w:rPr>
        <w:rFonts w:ascii="Times New Roman" w:hAnsi="Times New Roman" w:cs="Times New Roman" w:hint="default"/>
      </w:rPr>
    </w:lvl>
  </w:abstractNum>
  <w:abstractNum w:abstractNumId="3">
    <w:nsid w:val="3CED19FB"/>
    <w:multiLevelType w:val="hybridMultilevel"/>
    <w:tmpl w:val="CBC621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288130E"/>
    <w:multiLevelType w:val="singleLevel"/>
    <w:tmpl w:val="7568811E"/>
    <w:lvl w:ilvl="0">
      <w:start w:val="10"/>
      <w:numFmt w:val="decimal"/>
      <w:lvlText w:val="%1."/>
      <w:legacy w:legacy="1" w:legacySpace="0" w:legacyIndent="310"/>
      <w:lvlJc w:val="left"/>
      <w:rPr>
        <w:rFonts w:ascii="Times New Roman" w:hAnsi="Times New Roman" w:cs="Times New Roman" w:hint="default"/>
      </w:rPr>
    </w:lvl>
  </w:abstractNum>
  <w:abstractNum w:abstractNumId="5">
    <w:nsid w:val="636017BE"/>
    <w:multiLevelType w:val="hybridMultilevel"/>
    <w:tmpl w:val="0C56810C"/>
    <w:lvl w:ilvl="0" w:tplc="1A2A3696">
      <w:start w:val="1"/>
      <w:numFmt w:val="bullet"/>
      <w:lvlText w:val="•"/>
      <w:lvlJc w:val="left"/>
      <w:pPr>
        <w:tabs>
          <w:tab w:val="num" w:pos="720"/>
        </w:tabs>
        <w:ind w:left="720" w:hanging="360"/>
      </w:pPr>
      <w:rPr>
        <w:rFonts w:ascii="Papyrus" w:hAnsi="Papyrus" w:hint="default"/>
      </w:rPr>
    </w:lvl>
    <w:lvl w:ilvl="1" w:tplc="5F9A1348" w:tentative="1">
      <w:start w:val="1"/>
      <w:numFmt w:val="bullet"/>
      <w:lvlText w:val="•"/>
      <w:lvlJc w:val="left"/>
      <w:pPr>
        <w:tabs>
          <w:tab w:val="num" w:pos="1440"/>
        </w:tabs>
        <w:ind w:left="1440" w:hanging="360"/>
      </w:pPr>
      <w:rPr>
        <w:rFonts w:ascii="Papyrus" w:hAnsi="Papyrus" w:hint="default"/>
      </w:rPr>
    </w:lvl>
    <w:lvl w:ilvl="2" w:tplc="10C493CE">
      <w:start w:val="190"/>
      <w:numFmt w:val="bullet"/>
      <w:lvlText w:val="•"/>
      <w:lvlJc w:val="left"/>
      <w:pPr>
        <w:tabs>
          <w:tab w:val="num" w:pos="2160"/>
        </w:tabs>
        <w:ind w:left="2160" w:hanging="360"/>
      </w:pPr>
      <w:rPr>
        <w:rFonts w:ascii="Papyrus" w:hAnsi="Papyrus" w:hint="default"/>
      </w:rPr>
    </w:lvl>
    <w:lvl w:ilvl="3" w:tplc="D09A23A0" w:tentative="1">
      <w:start w:val="1"/>
      <w:numFmt w:val="bullet"/>
      <w:lvlText w:val="•"/>
      <w:lvlJc w:val="left"/>
      <w:pPr>
        <w:tabs>
          <w:tab w:val="num" w:pos="2880"/>
        </w:tabs>
        <w:ind w:left="2880" w:hanging="360"/>
      </w:pPr>
      <w:rPr>
        <w:rFonts w:ascii="Papyrus" w:hAnsi="Papyrus" w:hint="default"/>
      </w:rPr>
    </w:lvl>
    <w:lvl w:ilvl="4" w:tplc="2828FE16" w:tentative="1">
      <w:start w:val="1"/>
      <w:numFmt w:val="bullet"/>
      <w:lvlText w:val="•"/>
      <w:lvlJc w:val="left"/>
      <w:pPr>
        <w:tabs>
          <w:tab w:val="num" w:pos="3600"/>
        </w:tabs>
        <w:ind w:left="3600" w:hanging="360"/>
      </w:pPr>
      <w:rPr>
        <w:rFonts w:ascii="Papyrus" w:hAnsi="Papyrus" w:hint="default"/>
      </w:rPr>
    </w:lvl>
    <w:lvl w:ilvl="5" w:tplc="4628038A" w:tentative="1">
      <w:start w:val="1"/>
      <w:numFmt w:val="bullet"/>
      <w:lvlText w:val="•"/>
      <w:lvlJc w:val="left"/>
      <w:pPr>
        <w:tabs>
          <w:tab w:val="num" w:pos="4320"/>
        </w:tabs>
        <w:ind w:left="4320" w:hanging="360"/>
      </w:pPr>
      <w:rPr>
        <w:rFonts w:ascii="Papyrus" w:hAnsi="Papyrus" w:hint="default"/>
      </w:rPr>
    </w:lvl>
    <w:lvl w:ilvl="6" w:tplc="3684C4F8" w:tentative="1">
      <w:start w:val="1"/>
      <w:numFmt w:val="bullet"/>
      <w:lvlText w:val="•"/>
      <w:lvlJc w:val="left"/>
      <w:pPr>
        <w:tabs>
          <w:tab w:val="num" w:pos="5040"/>
        </w:tabs>
        <w:ind w:left="5040" w:hanging="360"/>
      </w:pPr>
      <w:rPr>
        <w:rFonts w:ascii="Papyrus" w:hAnsi="Papyrus" w:hint="default"/>
      </w:rPr>
    </w:lvl>
    <w:lvl w:ilvl="7" w:tplc="DE38A056" w:tentative="1">
      <w:start w:val="1"/>
      <w:numFmt w:val="bullet"/>
      <w:lvlText w:val="•"/>
      <w:lvlJc w:val="left"/>
      <w:pPr>
        <w:tabs>
          <w:tab w:val="num" w:pos="5760"/>
        </w:tabs>
        <w:ind w:left="5760" w:hanging="360"/>
      </w:pPr>
      <w:rPr>
        <w:rFonts w:ascii="Papyrus" w:hAnsi="Papyrus" w:hint="default"/>
      </w:rPr>
    </w:lvl>
    <w:lvl w:ilvl="8" w:tplc="91920834" w:tentative="1">
      <w:start w:val="1"/>
      <w:numFmt w:val="bullet"/>
      <w:lvlText w:val="•"/>
      <w:lvlJc w:val="left"/>
      <w:pPr>
        <w:tabs>
          <w:tab w:val="num" w:pos="6480"/>
        </w:tabs>
        <w:ind w:left="6480" w:hanging="360"/>
      </w:pPr>
      <w:rPr>
        <w:rFonts w:ascii="Papyrus" w:hAnsi="Papyrus" w:hint="default"/>
      </w:rPr>
    </w:lvl>
  </w:abstractNum>
  <w:abstractNum w:abstractNumId="6">
    <w:nsid w:val="6688440A"/>
    <w:multiLevelType w:val="hybridMultilevel"/>
    <w:tmpl w:val="15747DC4"/>
    <w:lvl w:ilvl="0" w:tplc="B19089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FBC589B"/>
    <w:multiLevelType w:val="hybridMultilevel"/>
    <w:tmpl w:val="EC82C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F93A08"/>
    <w:multiLevelType w:val="singleLevel"/>
    <w:tmpl w:val="EF74C04A"/>
    <w:lvl w:ilvl="0">
      <w:start w:val="1"/>
      <w:numFmt w:val="decimal"/>
      <w:lvlText w:val="%1."/>
      <w:legacy w:legacy="1" w:legacySpace="0" w:legacyIndent="230"/>
      <w:lvlJc w:val="left"/>
      <w:rPr>
        <w:rFonts w:ascii="Times New Roman" w:hAnsi="Times New Roman" w:cs="Times New Roman" w:hint="default"/>
      </w:rPr>
    </w:lvl>
  </w:abstractNum>
  <w:abstractNum w:abstractNumId="9">
    <w:nsid w:val="75C02718"/>
    <w:multiLevelType w:val="hybridMultilevel"/>
    <w:tmpl w:val="57E417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44501"/>
    <w:multiLevelType w:val="singleLevel"/>
    <w:tmpl w:val="E4CABCE0"/>
    <w:lvl w:ilvl="0">
      <w:start w:val="98"/>
      <w:numFmt w:val="decimal"/>
      <w:lvlText w:val="%1"/>
      <w:legacy w:legacy="1" w:legacySpace="0" w:legacyIndent="223"/>
      <w:lvlJc w:val="left"/>
      <w:rPr>
        <w:rFonts w:ascii="Times New Roman" w:hAnsi="Times New Roman" w:cs="Times New Roman" w:hint="default"/>
      </w:rPr>
    </w:lvl>
  </w:abstractNum>
  <w:num w:numId="1">
    <w:abstractNumId w:val="7"/>
  </w:num>
  <w:num w:numId="2">
    <w:abstractNumId w:val="11"/>
  </w:num>
  <w:num w:numId="3">
    <w:abstractNumId w:val="8"/>
  </w:num>
  <w:num w:numId="4">
    <w:abstractNumId w:val="2"/>
  </w:num>
  <w:num w:numId="5">
    <w:abstractNumId w:val="0"/>
  </w:num>
  <w:num w:numId="6">
    <w:abstractNumId w:val="4"/>
  </w:num>
  <w:num w:numId="7">
    <w:abstractNumId w:val="3"/>
  </w:num>
  <w:num w:numId="8">
    <w:abstractNumId w:val="5"/>
  </w:num>
  <w:num w:numId="9">
    <w:abstractNumId w:val="1"/>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6A"/>
    <w:rsid w:val="000019B4"/>
    <w:rsid w:val="00006BA9"/>
    <w:rsid w:val="00024E39"/>
    <w:rsid w:val="00036E39"/>
    <w:rsid w:val="00040B68"/>
    <w:rsid w:val="00041782"/>
    <w:rsid w:val="00042B35"/>
    <w:rsid w:val="00050543"/>
    <w:rsid w:val="00056756"/>
    <w:rsid w:val="00056DC9"/>
    <w:rsid w:val="000603C6"/>
    <w:rsid w:val="00061F4D"/>
    <w:rsid w:val="000632CB"/>
    <w:rsid w:val="00065ED4"/>
    <w:rsid w:val="00075C22"/>
    <w:rsid w:val="000824D4"/>
    <w:rsid w:val="00090C8C"/>
    <w:rsid w:val="00091DC7"/>
    <w:rsid w:val="000A02DA"/>
    <w:rsid w:val="000B2160"/>
    <w:rsid w:val="000C2A22"/>
    <w:rsid w:val="000D1AD2"/>
    <w:rsid w:val="000D4797"/>
    <w:rsid w:val="000E5F6B"/>
    <w:rsid w:val="000E7D5E"/>
    <w:rsid w:val="000F339F"/>
    <w:rsid w:val="000F35C6"/>
    <w:rsid w:val="000F4336"/>
    <w:rsid w:val="00101EDE"/>
    <w:rsid w:val="00102A41"/>
    <w:rsid w:val="00103E6F"/>
    <w:rsid w:val="00114AF8"/>
    <w:rsid w:val="001164DD"/>
    <w:rsid w:val="00116EC5"/>
    <w:rsid w:val="00124ADB"/>
    <w:rsid w:val="00125AAE"/>
    <w:rsid w:val="001351C5"/>
    <w:rsid w:val="00140F56"/>
    <w:rsid w:val="001425C3"/>
    <w:rsid w:val="0014347E"/>
    <w:rsid w:val="00143B21"/>
    <w:rsid w:val="00147C9A"/>
    <w:rsid w:val="00151AAD"/>
    <w:rsid w:val="001522AD"/>
    <w:rsid w:val="001552BF"/>
    <w:rsid w:val="001576D4"/>
    <w:rsid w:val="00160973"/>
    <w:rsid w:val="00165B0E"/>
    <w:rsid w:val="0017534C"/>
    <w:rsid w:val="00177DA6"/>
    <w:rsid w:val="00181386"/>
    <w:rsid w:val="0019413F"/>
    <w:rsid w:val="001A06DE"/>
    <w:rsid w:val="001A1359"/>
    <w:rsid w:val="001B3405"/>
    <w:rsid w:val="001B5797"/>
    <w:rsid w:val="001C5DD7"/>
    <w:rsid w:val="001D0137"/>
    <w:rsid w:val="001D2078"/>
    <w:rsid w:val="001D37B7"/>
    <w:rsid w:val="001F0E23"/>
    <w:rsid w:val="001F4B40"/>
    <w:rsid w:val="00222A84"/>
    <w:rsid w:val="0023606E"/>
    <w:rsid w:val="00244AFF"/>
    <w:rsid w:val="00245D99"/>
    <w:rsid w:val="00245FF2"/>
    <w:rsid w:val="00246F0C"/>
    <w:rsid w:val="00253C50"/>
    <w:rsid w:val="00255A47"/>
    <w:rsid w:val="00260197"/>
    <w:rsid w:val="00265A96"/>
    <w:rsid w:val="002708D3"/>
    <w:rsid w:val="00277E66"/>
    <w:rsid w:val="00280624"/>
    <w:rsid w:val="00283246"/>
    <w:rsid w:val="00285595"/>
    <w:rsid w:val="002920FB"/>
    <w:rsid w:val="002970F9"/>
    <w:rsid w:val="002A0F9A"/>
    <w:rsid w:val="002B1A2C"/>
    <w:rsid w:val="002B2967"/>
    <w:rsid w:val="002B3186"/>
    <w:rsid w:val="002C2C8E"/>
    <w:rsid w:val="002C3879"/>
    <w:rsid w:val="002C3DF6"/>
    <w:rsid w:val="002C4F11"/>
    <w:rsid w:val="002D04ED"/>
    <w:rsid w:val="002D0E68"/>
    <w:rsid w:val="002D15D2"/>
    <w:rsid w:val="002D5EC9"/>
    <w:rsid w:val="002D6854"/>
    <w:rsid w:val="002D7A82"/>
    <w:rsid w:val="002E0D30"/>
    <w:rsid w:val="002E115B"/>
    <w:rsid w:val="002E5014"/>
    <w:rsid w:val="002F0647"/>
    <w:rsid w:val="002F0ABF"/>
    <w:rsid w:val="00315FB2"/>
    <w:rsid w:val="00321E3B"/>
    <w:rsid w:val="0032214C"/>
    <w:rsid w:val="0032721B"/>
    <w:rsid w:val="00331D7D"/>
    <w:rsid w:val="00336FAA"/>
    <w:rsid w:val="00346FBD"/>
    <w:rsid w:val="00350CC0"/>
    <w:rsid w:val="003527BC"/>
    <w:rsid w:val="003538D1"/>
    <w:rsid w:val="00356A45"/>
    <w:rsid w:val="00361266"/>
    <w:rsid w:val="003645CD"/>
    <w:rsid w:val="0036595B"/>
    <w:rsid w:val="003666CA"/>
    <w:rsid w:val="00370EA8"/>
    <w:rsid w:val="003769EA"/>
    <w:rsid w:val="0038564D"/>
    <w:rsid w:val="00390697"/>
    <w:rsid w:val="00391D2D"/>
    <w:rsid w:val="0039305E"/>
    <w:rsid w:val="00394316"/>
    <w:rsid w:val="00396637"/>
    <w:rsid w:val="003A3424"/>
    <w:rsid w:val="003A5BD2"/>
    <w:rsid w:val="003B1DBB"/>
    <w:rsid w:val="003C1801"/>
    <w:rsid w:val="003C4E65"/>
    <w:rsid w:val="003D4726"/>
    <w:rsid w:val="003E306B"/>
    <w:rsid w:val="003E5324"/>
    <w:rsid w:val="003F6C95"/>
    <w:rsid w:val="003F7856"/>
    <w:rsid w:val="004031F1"/>
    <w:rsid w:val="00403337"/>
    <w:rsid w:val="004047D6"/>
    <w:rsid w:val="00405941"/>
    <w:rsid w:val="0041224C"/>
    <w:rsid w:val="004173C6"/>
    <w:rsid w:val="00422F0B"/>
    <w:rsid w:val="00424AFF"/>
    <w:rsid w:val="004336E5"/>
    <w:rsid w:val="00434869"/>
    <w:rsid w:val="004351B5"/>
    <w:rsid w:val="00436E51"/>
    <w:rsid w:val="00443E5C"/>
    <w:rsid w:val="004445E9"/>
    <w:rsid w:val="004503C5"/>
    <w:rsid w:val="00456DEF"/>
    <w:rsid w:val="00460692"/>
    <w:rsid w:val="00460FE7"/>
    <w:rsid w:val="00464865"/>
    <w:rsid w:val="0048152C"/>
    <w:rsid w:val="00483E65"/>
    <w:rsid w:val="004929AB"/>
    <w:rsid w:val="00496099"/>
    <w:rsid w:val="00496E4C"/>
    <w:rsid w:val="00497825"/>
    <w:rsid w:val="004A441F"/>
    <w:rsid w:val="004A48A3"/>
    <w:rsid w:val="004C0240"/>
    <w:rsid w:val="004C263E"/>
    <w:rsid w:val="004C3DB4"/>
    <w:rsid w:val="004C4C84"/>
    <w:rsid w:val="004D0AAE"/>
    <w:rsid w:val="004D7AFD"/>
    <w:rsid w:val="004D7D76"/>
    <w:rsid w:val="004E3645"/>
    <w:rsid w:val="004E5C26"/>
    <w:rsid w:val="00502246"/>
    <w:rsid w:val="00502676"/>
    <w:rsid w:val="00522578"/>
    <w:rsid w:val="0053380D"/>
    <w:rsid w:val="00533864"/>
    <w:rsid w:val="00536F62"/>
    <w:rsid w:val="00547EF2"/>
    <w:rsid w:val="00550B4F"/>
    <w:rsid w:val="00576846"/>
    <w:rsid w:val="00580BDA"/>
    <w:rsid w:val="005815AF"/>
    <w:rsid w:val="00581811"/>
    <w:rsid w:val="005851FB"/>
    <w:rsid w:val="00586A68"/>
    <w:rsid w:val="0059247E"/>
    <w:rsid w:val="005C14AC"/>
    <w:rsid w:val="005C1C04"/>
    <w:rsid w:val="005C6F14"/>
    <w:rsid w:val="005D742E"/>
    <w:rsid w:val="005E0CD0"/>
    <w:rsid w:val="005E1BEB"/>
    <w:rsid w:val="005F5FE5"/>
    <w:rsid w:val="00604D0C"/>
    <w:rsid w:val="00610704"/>
    <w:rsid w:val="0061686A"/>
    <w:rsid w:val="00616BFA"/>
    <w:rsid w:val="00617047"/>
    <w:rsid w:val="00630CAF"/>
    <w:rsid w:val="00631751"/>
    <w:rsid w:val="0063765A"/>
    <w:rsid w:val="00637A3D"/>
    <w:rsid w:val="006420B5"/>
    <w:rsid w:val="00645B42"/>
    <w:rsid w:val="0064614E"/>
    <w:rsid w:val="00647CB3"/>
    <w:rsid w:val="00650A13"/>
    <w:rsid w:val="006557A4"/>
    <w:rsid w:val="006635CB"/>
    <w:rsid w:val="00663657"/>
    <w:rsid w:val="006660C1"/>
    <w:rsid w:val="00670C2E"/>
    <w:rsid w:val="00674192"/>
    <w:rsid w:val="00686F07"/>
    <w:rsid w:val="006903E5"/>
    <w:rsid w:val="00692895"/>
    <w:rsid w:val="00693FB5"/>
    <w:rsid w:val="006A7782"/>
    <w:rsid w:val="006C05E1"/>
    <w:rsid w:val="006D3146"/>
    <w:rsid w:val="006E7956"/>
    <w:rsid w:val="006F07BD"/>
    <w:rsid w:val="006F1DF2"/>
    <w:rsid w:val="006F6523"/>
    <w:rsid w:val="006F67FE"/>
    <w:rsid w:val="00701AED"/>
    <w:rsid w:val="007043E7"/>
    <w:rsid w:val="00705E0A"/>
    <w:rsid w:val="0071461F"/>
    <w:rsid w:val="00716141"/>
    <w:rsid w:val="0072088D"/>
    <w:rsid w:val="007214C1"/>
    <w:rsid w:val="00726FCC"/>
    <w:rsid w:val="007321D6"/>
    <w:rsid w:val="007324F8"/>
    <w:rsid w:val="00734067"/>
    <w:rsid w:val="007359C7"/>
    <w:rsid w:val="00745639"/>
    <w:rsid w:val="007605C0"/>
    <w:rsid w:val="00763479"/>
    <w:rsid w:val="00776417"/>
    <w:rsid w:val="00776BE8"/>
    <w:rsid w:val="00786E9F"/>
    <w:rsid w:val="007907D5"/>
    <w:rsid w:val="007910CA"/>
    <w:rsid w:val="007948D2"/>
    <w:rsid w:val="00796B25"/>
    <w:rsid w:val="00796E50"/>
    <w:rsid w:val="007A0D08"/>
    <w:rsid w:val="007A4B57"/>
    <w:rsid w:val="007B6E14"/>
    <w:rsid w:val="007C2866"/>
    <w:rsid w:val="007C3C50"/>
    <w:rsid w:val="007C484C"/>
    <w:rsid w:val="007C79BF"/>
    <w:rsid w:val="007D2800"/>
    <w:rsid w:val="007D3E08"/>
    <w:rsid w:val="007D5881"/>
    <w:rsid w:val="007E3867"/>
    <w:rsid w:val="007F4A93"/>
    <w:rsid w:val="00804DA1"/>
    <w:rsid w:val="00823F49"/>
    <w:rsid w:val="00831D7B"/>
    <w:rsid w:val="00833CBF"/>
    <w:rsid w:val="0083624A"/>
    <w:rsid w:val="0085359E"/>
    <w:rsid w:val="00854D9D"/>
    <w:rsid w:val="00861321"/>
    <w:rsid w:val="008667C0"/>
    <w:rsid w:val="00877249"/>
    <w:rsid w:val="00890BC1"/>
    <w:rsid w:val="00891A82"/>
    <w:rsid w:val="00897250"/>
    <w:rsid w:val="008A007B"/>
    <w:rsid w:val="008A240A"/>
    <w:rsid w:val="008A655A"/>
    <w:rsid w:val="008A66D6"/>
    <w:rsid w:val="008B0466"/>
    <w:rsid w:val="008B0C01"/>
    <w:rsid w:val="008B1C80"/>
    <w:rsid w:val="008B375C"/>
    <w:rsid w:val="008B4FC2"/>
    <w:rsid w:val="008B5B1D"/>
    <w:rsid w:val="008C2A91"/>
    <w:rsid w:val="008C509B"/>
    <w:rsid w:val="008D6AFE"/>
    <w:rsid w:val="008E0657"/>
    <w:rsid w:val="008E2FFE"/>
    <w:rsid w:val="008E428D"/>
    <w:rsid w:val="008F20AE"/>
    <w:rsid w:val="008F5E0D"/>
    <w:rsid w:val="008F79DA"/>
    <w:rsid w:val="00901FCC"/>
    <w:rsid w:val="009041A7"/>
    <w:rsid w:val="00907EBF"/>
    <w:rsid w:val="00912320"/>
    <w:rsid w:val="00912B3D"/>
    <w:rsid w:val="00922028"/>
    <w:rsid w:val="00924459"/>
    <w:rsid w:val="00925E89"/>
    <w:rsid w:val="0092777B"/>
    <w:rsid w:val="00932C77"/>
    <w:rsid w:val="00936E5C"/>
    <w:rsid w:val="009410AD"/>
    <w:rsid w:val="00945AAC"/>
    <w:rsid w:val="00945D22"/>
    <w:rsid w:val="00953DA1"/>
    <w:rsid w:val="00955E66"/>
    <w:rsid w:val="00962BCF"/>
    <w:rsid w:val="00971160"/>
    <w:rsid w:val="00971F9E"/>
    <w:rsid w:val="00974A8E"/>
    <w:rsid w:val="009807B2"/>
    <w:rsid w:val="00983E9A"/>
    <w:rsid w:val="009861F5"/>
    <w:rsid w:val="0098636E"/>
    <w:rsid w:val="00994FA4"/>
    <w:rsid w:val="009A0894"/>
    <w:rsid w:val="009A66B2"/>
    <w:rsid w:val="009C0C7F"/>
    <w:rsid w:val="009D6AC1"/>
    <w:rsid w:val="009D7A61"/>
    <w:rsid w:val="009E3087"/>
    <w:rsid w:val="009E43DC"/>
    <w:rsid w:val="009F5979"/>
    <w:rsid w:val="00A005BB"/>
    <w:rsid w:val="00A03C3E"/>
    <w:rsid w:val="00A04471"/>
    <w:rsid w:val="00A044DF"/>
    <w:rsid w:val="00A0550D"/>
    <w:rsid w:val="00A101ED"/>
    <w:rsid w:val="00A12CD0"/>
    <w:rsid w:val="00A17E2E"/>
    <w:rsid w:val="00A20620"/>
    <w:rsid w:val="00A2110A"/>
    <w:rsid w:val="00A2488D"/>
    <w:rsid w:val="00A37997"/>
    <w:rsid w:val="00A40AC6"/>
    <w:rsid w:val="00A43AB6"/>
    <w:rsid w:val="00A44984"/>
    <w:rsid w:val="00A512F0"/>
    <w:rsid w:val="00A612E0"/>
    <w:rsid w:val="00A64456"/>
    <w:rsid w:val="00A854F4"/>
    <w:rsid w:val="00A9461D"/>
    <w:rsid w:val="00A952CB"/>
    <w:rsid w:val="00AB3821"/>
    <w:rsid w:val="00AB4D36"/>
    <w:rsid w:val="00AC245D"/>
    <w:rsid w:val="00AC4AFC"/>
    <w:rsid w:val="00AD2589"/>
    <w:rsid w:val="00AD3D86"/>
    <w:rsid w:val="00AD437E"/>
    <w:rsid w:val="00AE676A"/>
    <w:rsid w:val="00AE6BC8"/>
    <w:rsid w:val="00AF1C5B"/>
    <w:rsid w:val="00AF58A8"/>
    <w:rsid w:val="00B01DB9"/>
    <w:rsid w:val="00B04B66"/>
    <w:rsid w:val="00B0786C"/>
    <w:rsid w:val="00B11B86"/>
    <w:rsid w:val="00B21CC6"/>
    <w:rsid w:val="00B25CF0"/>
    <w:rsid w:val="00B260EB"/>
    <w:rsid w:val="00B27384"/>
    <w:rsid w:val="00B30043"/>
    <w:rsid w:val="00B31270"/>
    <w:rsid w:val="00B35DD9"/>
    <w:rsid w:val="00B54EDF"/>
    <w:rsid w:val="00B64942"/>
    <w:rsid w:val="00B6655E"/>
    <w:rsid w:val="00B67E72"/>
    <w:rsid w:val="00B70FD3"/>
    <w:rsid w:val="00B80502"/>
    <w:rsid w:val="00B840E1"/>
    <w:rsid w:val="00B86E84"/>
    <w:rsid w:val="00B93C9B"/>
    <w:rsid w:val="00BA146E"/>
    <w:rsid w:val="00BA1658"/>
    <w:rsid w:val="00BA359C"/>
    <w:rsid w:val="00BB0848"/>
    <w:rsid w:val="00BB1CD5"/>
    <w:rsid w:val="00BC2559"/>
    <w:rsid w:val="00BC37CD"/>
    <w:rsid w:val="00BC5E7F"/>
    <w:rsid w:val="00BD0599"/>
    <w:rsid w:val="00BD0FC3"/>
    <w:rsid w:val="00BD5876"/>
    <w:rsid w:val="00BD64FD"/>
    <w:rsid w:val="00BD68C4"/>
    <w:rsid w:val="00BF0651"/>
    <w:rsid w:val="00BF17A7"/>
    <w:rsid w:val="00BF1B47"/>
    <w:rsid w:val="00BF5DFA"/>
    <w:rsid w:val="00C01778"/>
    <w:rsid w:val="00C0708C"/>
    <w:rsid w:val="00C07369"/>
    <w:rsid w:val="00C11B2D"/>
    <w:rsid w:val="00C17B1A"/>
    <w:rsid w:val="00C22E57"/>
    <w:rsid w:val="00C23C6F"/>
    <w:rsid w:val="00C26F6A"/>
    <w:rsid w:val="00C33644"/>
    <w:rsid w:val="00C3673B"/>
    <w:rsid w:val="00C44C45"/>
    <w:rsid w:val="00C46F94"/>
    <w:rsid w:val="00C5125D"/>
    <w:rsid w:val="00C516DD"/>
    <w:rsid w:val="00C524FB"/>
    <w:rsid w:val="00C55A25"/>
    <w:rsid w:val="00C6221A"/>
    <w:rsid w:val="00C64E3A"/>
    <w:rsid w:val="00C74AC3"/>
    <w:rsid w:val="00C91292"/>
    <w:rsid w:val="00C939AE"/>
    <w:rsid w:val="00C97990"/>
    <w:rsid w:val="00CA17DC"/>
    <w:rsid w:val="00CA26BE"/>
    <w:rsid w:val="00CA5C79"/>
    <w:rsid w:val="00CA5D1C"/>
    <w:rsid w:val="00CA75C6"/>
    <w:rsid w:val="00CA76DE"/>
    <w:rsid w:val="00CA7B96"/>
    <w:rsid w:val="00CB06A4"/>
    <w:rsid w:val="00CB2583"/>
    <w:rsid w:val="00CB4498"/>
    <w:rsid w:val="00CD7A4A"/>
    <w:rsid w:val="00CE4EC4"/>
    <w:rsid w:val="00CF38DB"/>
    <w:rsid w:val="00CF4614"/>
    <w:rsid w:val="00CF6E37"/>
    <w:rsid w:val="00CF6FF4"/>
    <w:rsid w:val="00D01E58"/>
    <w:rsid w:val="00D0443F"/>
    <w:rsid w:val="00D077FE"/>
    <w:rsid w:val="00D112D9"/>
    <w:rsid w:val="00D27003"/>
    <w:rsid w:val="00D27E21"/>
    <w:rsid w:val="00D30D0E"/>
    <w:rsid w:val="00D3122F"/>
    <w:rsid w:val="00D34CDC"/>
    <w:rsid w:val="00D35897"/>
    <w:rsid w:val="00D4532B"/>
    <w:rsid w:val="00D45D50"/>
    <w:rsid w:val="00D5456D"/>
    <w:rsid w:val="00D57514"/>
    <w:rsid w:val="00D63235"/>
    <w:rsid w:val="00D642B4"/>
    <w:rsid w:val="00D77ED6"/>
    <w:rsid w:val="00D81586"/>
    <w:rsid w:val="00D913F9"/>
    <w:rsid w:val="00D91BC9"/>
    <w:rsid w:val="00D925EE"/>
    <w:rsid w:val="00D93160"/>
    <w:rsid w:val="00D95872"/>
    <w:rsid w:val="00DB1493"/>
    <w:rsid w:val="00DC4953"/>
    <w:rsid w:val="00DC4E36"/>
    <w:rsid w:val="00DD214C"/>
    <w:rsid w:val="00DD394F"/>
    <w:rsid w:val="00DD5DB2"/>
    <w:rsid w:val="00DE0F2A"/>
    <w:rsid w:val="00DE673E"/>
    <w:rsid w:val="00E01644"/>
    <w:rsid w:val="00E038CA"/>
    <w:rsid w:val="00E139DC"/>
    <w:rsid w:val="00E14B3D"/>
    <w:rsid w:val="00E20F45"/>
    <w:rsid w:val="00E27E9F"/>
    <w:rsid w:val="00E34017"/>
    <w:rsid w:val="00E36405"/>
    <w:rsid w:val="00E51ADC"/>
    <w:rsid w:val="00E5641B"/>
    <w:rsid w:val="00E5741B"/>
    <w:rsid w:val="00E57F0D"/>
    <w:rsid w:val="00E60FF5"/>
    <w:rsid w:val="00E6336A"/>
    <w:rsid w:val="00E63BC4"/>
    <w:rsid w:val="00E660A6"/>
    <w:rsid w:val="00E66DAF"/>
    <w:rsid w:val="00E719D2"/>
    <w:rsid w:val="00E82A75"/>
    <w:rsid w:val="00E84575"/>
    <w:rsid w:val="00E902BF"/>
    <w:rsid w:val="00E92D63"/>
    <w:rsid w:val="00E94194"/>
    <w:rsid w:val="00E942D7"/>
    <w:rsid w:val="00EA560C"/>
    <w:rsid w:val="00EA5E44"/>
    <w:rsid w:val="00EB3A25"/>
    <w:rsid w:val="00EC2470"/>
    <w:rsid w:val="00EC34A1"/>
    <w:rsid w:val="00EC7FEC"/>
    <w:rsid w:val="00ED03CD"/>
    <w:rsid w:val="00ED3A24"/>
    <w:rsid w:val="00ED4B3A"/>
    <w:rsid w:val="00ED63E1"/>
    <w:rsid w:val="00ED63E8"/>
    <w:rsid w:val="00EE2F7E"/>
    <w:rsid w:val="00EE3C25"/>
    <w:rsid w:val="00EF088E"/>
    <w:rsid w:val="00EF2890"/>
    <w:rsid w:val="00EF631B"/>
    <w:rsid w:val="00EF68C6"/>
    <w:rsid w:val="00F0562D"/>
    <w:rsid w:val="00F06C12"/>
    <w:rsid w:val="00F100A4"/>
    <w:rsid w:val="00F106DB"/>
    <w:rsid w:val="00F20F50"/>
    <w:rsid w:val="00F321BA"/>
    <w:rsid w:val="00F4470B"/>
    <w:rsid w:val="00F56688"/>
    <w:rsid w:val="00F56870"/>
    <w:rsid w:val="00F62801"/>
    <w:rsid w:val="00F63204"/>
    <w:rsid w:val="00F64A5F"/>
    <w:rsid w:val="00F659EC"/>
    <w:rsid w:val="00F72529"/>
    <w:rsid w:val="00F76667"/>
    <w:rsid w:val="00F859EA"/>
    <w:rsid w:val="00F94D5E"/>
    <w:rsid w:val="00F9533A"/>
    <w:rsid w:val="00FA2D13"/>
    <w:rsid w:val="00FA4406"/>
    <w:rsid w:val="00FA5030"/>
    <w:rsid w:val="00FA5682"/>
    <w:rsid w:val="00FB05F1"/>
    <w:rsid w:val="00FB39C2"/>
    <w:rsid w:val="00FB4C8F"/>
    <w:rsid w:val="00FB79CF"/>
    <w:rsid w:val="00FC1308"/>
    <w:rsid w:val="00FC62F4"/>
    <w:rsid w:val="00FD157D"/>
    <w:rsid w:val="00FD1EBB"/>
    <w:rsid w:val="00FD3D3F"/>
    <w:rsid w:val="00FE1176"/>
    <w:rsid w:val="00FE38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4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No Spacing" w:uiPriority="1" w:qFormat="1"/>
  </w:latentStyles>
  <w:style w:type="paragraph" w:default="1" w:styleId="Normal">
    <w:name w:val="Normal"/>
    <w:qFormat/>
  </w:style>
  <w:style w:type="paragraph" w:styleId="Heading1">
    <w:name w:val="heading 1"/>
    <w:basedOn w:val="Normal"/>
    <w:next w:val="Normal"/>
    <w:qFormat/>
    <w:rsid w:val="00C512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512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512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1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33CBF"/>
    <w:rPr>
      <w:sz w:val="20"/>
      <w:szCs w:val="20"/>
    </w:rPr>
  </w:style>
  <w:style w:type="character" w:styleId="FootnoteReference">
    <w:name w:val="footnote reference"/>
    <w:basedOn w:val="DefaultParagraphFont"/>
    <w:semiHidden/>
    <w:rsid w:val="00833CBF"/>
    <w:rPr>
      <w:vertAlign w:val="superscript"/>
    </w:rPr>
  </w:style>
  <w:style w:type="character" w:styleId="Hyperlink">
    <w:name w:val="Hyperlink"/>
    <w:basedOn w:val="DefaultParagraphFont"/>
    <w:rsid w:val="002C4F11"/>
    <w:rPr>
      <w:color w:val="0000FF"/>
      <w:u w:val="single"/>
    </w:rPr>
  </w:style>
  <w:style w:type="character" w:customStyle="1" w:styleId="apple-style-span">
    <w:name w:val="apple-style-span"/>
    <w:basedOn w:val="DefaultParagraphFont"/>
    <w:rsid w:val="00631751"/>
  </w:style>
  <w:style w:type="character" w:customStyle="1" w:styleId="apple-converted-space">
    <w:name w:val="apple-converted-space"/>
    <w:basedOn w:val="DefaultParagraphFont"/>
    <w:rsid w:val="00631751"/>
  </w:style>
  <w:style w:type="paragraph" w:styleId="NoSpacing">
    <w:name w:val="No Spacing"/>
    <w:uiPriority w:val="1"/>
    <w:qFormat/>
    <w:rsid w:val="00350CC0"/>
    <w:rPr>
      <w:rFonts w:ascii="Calibri" w:eastAsia="Calibri" w:hAnsi="Calibri"/>
      <w:sz w:val="22"/>
      <w:szCs w:val="22"/>
    </w:rPr>
  </w:style>
  <w:style w:type="paragraph" w:styleId="ListParagraph">
    <w:name w:val="List Paragraph"/>
    <w:basedOn w:val="Normal"/>
    <w:rsid w:val="00A2110A"/>
    <w:pPr>
      <w:ind w:left="720"/>
      <w:contextualSpacing/>
    </w:pPr>
  </w:style>
  <w:style w:type="character" w:styleId="EndnoteReference">
    <w:name w:val="endnote reference"/>
    <w:basedOn w:val="DefaultParagraphFont"/>
    <w:rsid w:val="00630CAF"/>
    <w:rPr>
      <w:vertAlign w:val="superscript"/>
    </w:rPr>
  </w:style>
  <w:style w:type="character" w:customStyle="1" w:styleId="xbe">
    <w:name w:val="_xbe"/>
    <w:basedOn w:val="DefaultParagraphFont"/>
    <w:rsid w:val="00E038CA"/>
  </w:style>
  <w:style w:type="paragraph" w:styleId="NormalWeb">
    <w:name w:val="Normal (Web)"/>
    <w:basedOn w:val="Normal"/>
    <w:uiPriority w:val="99"/>
    <w:unhideWhenUsed/>
    <w:rsid w:val="00786E9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No Spacing" w:uiPriority="1" w:qFormat="1"/>
  </w:latentStyles>
  <w:style w:type="paragraph" w:default="1" w:styleId="Normal">
    <w:name w:val="Normal"/>
    <w:qFormat/>
  </w:style>
  <w:style w:type="paragraph" w:styleId="Heading1">
    <w:name w:val="heading 1"/>
    <w:basedOn w:val="Normal"/>
    <w:next w:val="Normal"/>
    <w:qFormat/>
    <w:rsid w:val="00C512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512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512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1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33CBF"/>
    <w:rPr>
      <w:sz w:val="20"/>
      <w:szCs w:val="20"/>
    </w:rPr>
  </w:style>
  <w:style w:type="character" w:styleId="FootnoteReference">
    <w:name w:val="footnote reference"/>
    <w:basedOn w:val="DefaultParagraphFont"/>
    <w:semiHidden/>
    <w:rsid w:val="00833CBF"/>
    <w:rPr>
      <w:vertAlign w:val="superscript"/>
    </w:rPr>
  </w:style>
  <w:style w:type="character" w:styleId="Hyperlink">
    <w:name w:val="Hyperlink"/>
    <w:basedOn w:val="DefaultParagraphFont"/>
    <w:rsid w:val="002C4F11"/>
    <w:rPr>
      <w:color w:val="0000FF"/>
      <w:u w:val="single"/>
    </w:rPr>
  </w:style>
  <w:style w:type="character" w:customStyle="1" w:styleId="apple-style-span">
    <w:name w:val="apple-style-span"/>
    <w:basedOn w:val="DefaultParagraphFont"/>
    <w:rsid w:val="00631751"/>
  </w:style>
  <w:style w:type="character" w:customStyle="1" w:styleId="apple-converted-space">
    <w:name w:val="apple-converted-space"/>
    <w:basedOn w:val="DefaultParagraphFont"/>
    <w:rsid w:val="00631751"/>
  </w:style>
  <w:style w:type="paragraph" w:styleId="NoSpacing">
    <w:name w:val="No Spacing"/>
    <w:uiPriority w:val="1"/>
    <w:qFormat/>
    <w:rsid w:val="00350CC0"/>
    <w:rPr>
      <w:rFonts w:ascii="Calibri" w:eastAsia="Calibri" w:hAnsi="Calibri"/>
      <w:sz w:val="22"/>
      <w:szCs w:val="22"/>
    </w:rPr>
  </w:style>
  <w:style w:type="paragraph" w:styleId="ListParagraph">
    <w:name w:val="List Paragraph"/>
    <w:basedOn w:val="Normal"/>
    <w:rsid w:val="00A2110A"/>
    <w:pPr>
      <w:ind w:left="720"/>
      <w:contextualSpacing/>
    </w:pPr>
  </w:style>
  <w:style w:type="character" w:styleId="EndnoteReference">
    <w:name w:val="endnote reference"/>
    <w:basedOn w:val="DefaultParagraphFont"/>
    <w:rsid w:val="00630CAF"/>
    <w:rPr>
      <w:vertAlign w:val="superscript"/>
    </w:rPr>
  </w:style>
  <w:style w:type="character" w:customStyle="1" w:styleId="xbe">
    <w:name w:val="_xbe"/>
    <w:basedOn w:val="DefaultParagraphFont"/>
    <w:rsid w:val="00E038CA"/>
  </w:style>
  <w:style w:type="paragraph" w:styleId="NormalWeb">
    <w:name w:val="Normal (Web)"/>
    <w:basedOn w:val="Normal"/>
    <w:uiPriority w:val="99"/>
    <w:unhideWhenUsed/>
    <w:rsid w:val="00786E9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92514">
      <w:bodyDiv w:val="1"/>
      <w:marLeft w:val="0"/>
      <w:marRight w:val="0"/>
      <w:marTop w:val="0"/>
      <w:marBottom w:val="0"/>
      <w:divBdr>
        <w:top w:val="none" w:sz="0" w:space="0" w:color="auto"/>
        <w:left w:val="none" w:sz="0" w:space="0" w:color="auto"/>
        <w:bottom w:val="none" w:sz="0" w:space="0" w:color="auto"/>
        <w:right w:val="none" w:sz="0" w:space="0" w:color="auto"/>
      </w:divBdr>
    </w:div>
    <w:div w:id="410927057">
      <w:bodyDiv w:val="1"/>
      <w:marLeft w:val="0"/>
      <w:marRight w:val="0"/>
      <w:marTop w:val="0"/>
      <w:marBottom w:val="0"/>
      <w:divBdr>
        <w:top w:val="none" w:sz="0" w:space="0" w:color="auto"/>
        <w:left w:val="none" w:sz="0" w:space="0" w:color="auto"/>
        <w:bottom w:val="none" w:sz="0" w:space="0" w:color="auto"/>
        <w:right w:val="none" w:sz="0" w:space="0" w:color="auto"/>
      </w:divBdr>
    </w:div>
    <w:div w:id="424881442">
      <w:bodyDiv w:val="1"/>
      <w:marLeft w:val="0"/>
      <w:marRight w:val="0"/>
      <w:marTop w:val="0"/>
      <w:marBottom w:val="0"/>
      <w:divBdr>
        <w:top w:val="none" w:sz="0" w:space="0" w:color="auto"/>
        <w:left w:val="none" w:sz="0" w:space="0" w:color="auto"/>
        <w:bottom w:val="none" w:sz="0" w:space="0" w:color="auto"/>
        <w:right w:val="none" w:sz="0" w:space="0" w:color="auto"/>
      </w:divBdr>
    </w:div>
    <w:div w:id="601956346">
      <w:bodyDiv w:val="1"/>
      <w:marLeft w:val="0"/>
      <w:marRight w:val="0"/>
      <w:marTop w:val="0"/>
      <w:marBottom w:val="0"/>
      <w:divBdr>
        <w:top w:val="none" w:sz="0" w:space="0" w:color="auto"/>
        <w:left w:val="none" w:sz="0" w:space="0" w:color="auto"/>
        <w:bottom w:val="none" w:sz="0" w:space="0" w:color="auto"/>
        <w:right w:val="none" w:sz="0" w:space="0" w:color="auto"/>
      </w:divBdr>
      <w:divsChild>
        <w:div w:id="64232562">
          <w:marLeft w:val="0"/>
          <w:marRight w:val="0"/>
          <w:marTop w:val="0"/>
          <w:marBottom w:val="0"/>
          <w:divBdr>
            <w:top w:val="none" w:sz="0" w:space="0" w:color="auto"/>
            <w:left w:val="none" w:sz="0" w:space="0" w:color="auto"/>
            <w:bottom w:val="none" w:sz="0" w:space="0" w:color="auto"/>
            <w:right w:val="none" w:sz="0" w:space="0" w:color="auto"/>
          </w:divBdr>
        </w:div>
        <w:div w:id="871649212">
          <w:marLeft w:val="0"/>
          <w:marRight w:val="0"/>
          <w:marTop w:val="0"/>
          <w:marBottom w:val="0"/>
          <w:divBdr>
            <w:top w:val="none" w:sz="0" w:space="0" w:color="auto"/>
            <w:left w:val="none" w:sz="0" w:space="0" w:color="auto"/>
            <w:bottom w:val="none" w:sz="0" w:space="0" w:color="auto"/>
            <w:right w:val="none" w:sz="0" w:space="0" w:color="auto"/>
          </w:divBdr>
        </w:div>
        <w:div w:id="1562713066">
          <w:marLeft w:val="0"/>
          <w:marRight w:val="0"/>
          <w:marTop w:val="0"/>
          <w:marBottom w:val="0"/>
          <w:divBdr>
            <w:top w:val="none" w:sz="0" w:space="0" w:color="auto"/>
            <w:left w:val="none" w:sz="0" w:space="0" w:color="auto"/>
            <w:bottom w:val="none" w:sz="0" w:space="0" w:color="auto"/>
            <w:right w:val="none" w:sz="0" w:space="0" w:color="auto"/>
          </w:divBdr>
        </w:div>
        <w:div w:id="1964773214">
          <w:marLeft w:val="0"/>
          <w:marRight w:val="0"/>
          <w:marTop w:val="0"/>
          <w:marBottom w:val="0"/>
          <w:divBdr>
            <w:top w:val="none" w:sz="0" w:space="0" w:color="auto"/>
            <w:left w:val="none" w:sz="0" w:space="0" w:color="auto"/>
            <w:bottom w:val="none" w:sz="0" w:space="0" w:color="auto"/>
            <w:right w:val="none" w:sz="0" w:space="0" w:color="auto"/>
          </w:divBdr>
        </w:div>
        <w:div w:id="2090930268">
          <w:marLeft w:val="0"/>
          <w:marRight w:val="0"/>
          <w:marTop w:val="0"/>
          <w:marBottom w:val="0"/>
          <w:divBdr>
            <w:top w:val="none" w:sz="0" w:space="0" w:color="auto"/>
            <w:left w:val="none" w:sz="0" w:space="0" w:color="auto"/>
            <w:bottom w:val="none" w:sz="0" w:space="0" w:color="auto"/>
            <w:right w:val="none" w:sz="0" w:space="0" w:color="auto"/>
          </w:divBdr>
        </w:div>
      </w:divsChild>
    </w:div>
    <w:div w:id="1071583218">
      <w:bodyDiv w:val="1"/>
      <w:marLeft w:val="0"/>
      <w:marRight w:val="0"/>
      <w:marTop w:val="0"/>
      <w:marBottom w:val="0"/>
      <w:divBdr>
        <w:top w:val="none" w:sz="0" w:space="0" w:color="auto"/>
        <w:left w:val="none" w:sz="0" w:space="0" w:color="auto"/>
        <w:bottom w:val="none" w:sz="0" w:space="0" w:color="auto"/>
        <w:right w:val="none" w:sz="0" w:space="0" w:color="auto"/>
      </w:divBdr>
    </w:div>
    <w:div w:id="1154878254">
      <w:bodyDiv w:val="1"/>
      <w:marLeft w:val="0"/>
      <w:marRight w:val="0"/>
      <w:marTop w:val="0"/>
      <w:marBottom w:val="0"/>
      <w:divBdr>
        <w:top w:val="none" w:sz="0" w:space="0" w:color="auto"/>
        <w:left w:val="none" w:sz="0" w:space="0" w:color="auto"/>
        <w:bottom w:val="none" w:sz="0" w:space="0" w:color="auto"/>
        <w:right w:val="none" w:sz="0" w:space="0" w:color="auto"/>
      </w:divBdr>
    </w:div>
    <w:div w:id="1211696110">
      <w:bodyDiv w:val="1"/>
      <w:marLeft w:val="0"/>
      <w:marRight w:val="0"/>
      <w:marTop w:val="0"/>
      <w:marBottom w:val="0"/>
      <w:divBdr>
        <w:top w:val="none" w:sz="0" w:space="0" w:color="auto"/>
        <w:left w:val="none" w:sz="0" w:space="0" w:color="auto"/>
        <w:bottom w:val="none" w:sz="0" w:space="0" w:color="auto"/>
        <w:right w:val="none" w:sz="0" w:space="0" w:color="auto"/>
      </w:divBdr>
    </w:div>
    <w:div w:id="1489635833">
      <w:bodyDiv w:val="1"/>
      <w:marLeft w:val="0"/>
      <w:marRight w:val="0"/>
      <w:marTop w:val="0"/>
      <w:marBottom w:val="0"/>
      <w:divBdr>
        <w:top w:val="none" w:sz="0" w:space="0" w:color="auto"/>
        <w:left w:val="none" w:sz="0" w:space="0" w:color="auto"/>
        <w:bottom w:val="none" w:sz="0" w:space="0" w:color="auto"/>
        <w:right w:val="none" w:sz="0" w:space="0" w:color="auto"/>
      </w:divBdr>
    </w:div>
    <w:div w:id="1593011418">
      <w:bodyDiv w:val="1"/>
      <w:marLeft w:val="0"/>
      <w:marRight w:val="0"/>
      <w:marTop w:val="0"/>
      <w:marBottom w:val="0"/>
      <w:divBdr>
        <w:top w:val="none" w:sz="0" w:space="0" w:color="auto"/>
        <w:left w:val="none" w:sz="0" w:space="0" w:color="auto"/>
        <w:bottom w:val="none" w:sz="0" w:space="0" w:color="auto"/>
        <w:right w:val="none" w:sz="0" w:space="0" w:color="auto"/>
      </w:divBdr>
    </w:div>
    <w:div w:id="1915554088">
      <w:bodyDiv w:val="1"/>
      <w:marLeft w:val="0"/>
      <w:marRight w:val="0"/>
      <w:marTop w:val="0"/>
      <w:marBottom w:val="0"/>
      <w:divBdr>
        <w:top w:val="none" w:sz="0" w:space="0" w:color="auto"/>
        <w:left w:val="none" w:sz="0" w:space="0" w:color="auto"/>
        <w:bottom w:val="none" w:sz="0" w:space="0" w:color="auto"/>
        <w:right w:val="none" w:sz="0" w:space="0" w:color="auto"/>
      </w:divBdr>
    </w:div>
    <w:div w:id="19458415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lowe@rts.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6</Pages>
  <Words>1497</Words>
  <Characters>8535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Course Title: ‘Jesus, the gospels and Acts’ (4NT512)</vt:lpstr>
    </vt:vector>
  </TitlesOfParts>
  <Company/>
  <LinksUpToDate>false</LinksUpToDate>
  <CharactersWithSpaces>10012</CharactersWithSpaces>
  <SharedDoc>false</SharedDoc>
  <HLinks>
    <vt:vector size="6" baseType="variant">
      <vt:variant>
        <vt:i4>1769519</vt:i4>
      </vt:variant>
      <vt:variant>
        <vt:i4>0</vt:i4>
      </vt:variant>
      <vt:variant>
        <vt:i4>0</vt:i4>
      </vt:variant>
      <vt:variant>
        <vt:i4>5</vt:i4>
      </vt:variant>
      <vt:variant>
        <vt:lpwstr>mailto:blowe@rts.edu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‘Jesus, the gospels and Acts’ (4NT512)</dc:title>
  <dc:subject/>
  <dc:creator>Bruce Lowe</dc:creator>
  <cp:keywords/>
  <dc:description/>
  <cp:lastModifiedBy>Bruce Lowe</cp:lastModifiedBy>
  <cp:revision>68</cp:revision>
  <dcterms:created xsi:type="dcterms:W3CDTF">2012-12-13T18:36:00Z</dcterms:created>
  <dcterms:modified xsi:type="dcterms:W3CDTF">2020-11-11T18:07:00Z</dcterms:modified>
</cp:coreProperties>
</file>