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AB503" w14:textId="2EDD30B7" w:rsidR="00644253" w:rsidRDefault="00644253" w:rsidP="00644253">
      <w:pPr>
        <w:pStyle w:val="Title"/>
        <w:rPr>
          <w:lang w:val="en-US"/>
        </w:rPr>
      </w:pPr>
      <w:r>
        <w:rPr>
          <w:lang w:val="en-US"/>
        </w:rPr>
        <w:t>ST1: Scripture, Theology Proper, Anthropology</w:t>
      </w:r>
    </w:p>
    <w:p w14:paraId="422EF56D" w14:textId="77777777" w:rsidR="00644253" w:rsidRPr="0036254A" w:rsidRDefault="00644253" w:rsidP="00644253">
      <w:pPr>
        <w:pStyle w:val="Subtitle"/>
        <w:rPr>
          <w:lang w:val="en-US"/>
        </w:rPr>
      </w:pPr>
      <w:r>
        <w:rPr>
          <w:lang w:val="en-US"/>
        </w:rPr>
        <w:t>Reformed Theological Seminary, Houston</w:t>
      </w:r>
    </w:p>
    <w:p w14:paraId="1E8A3F6D" w14:textId="13ABF7CD" w:rsidR="00644253" w:rsidRPr="0036254A" w:rsidRDefault="00644253" w:rsidP="00644253">
      <w:pPr>
        <w:pStyle w:val="Subtitle"/>
        <w:rPr>
          <w:lang w:val="en-US"/>
        </w:rPr>
      </w:pPr>
      <w:r>
        <w:rPr>
          <w:lang w:val="en-US"/>
        </w:rPr>
        <w:t>Spring 2020</w:t>
      </w:r>
    </w:p>
    <w:p w14:paraId="38AFF07F" w14:textId="77777777" w:rsidR="00644253" w:rsidRPr="0036254A" w:rsidRDefault="00644253" w:rsidP="00644253">
      <w:pPr>
        <w:pStyle w:val="Heading1"/>
        <w:rPr>
          <w:lang w:val="en-US"/>
        </w:rPr>
      </w:pPr>
      <w:r w:rsidRPr="0036254A">
        <w:rPr>
          <w:lang w:val="en-US"/>
        </w:rPr>
        <w:t>Details</w:t>
      </w:r>
    </w:p>
    <w:p w14:paraId="50A9FEF1" w14:textId="561A2BC9" w:rsidR="00644253" w:rsidRDefault="00644253" w:rsidP="00644253">
      <w:pPr>
        <w:numPr>
          <w:ilvl w:val="1"/>
          <w:numId w:val="1"/>
        </w:numPr>
        <w:ind w:hanging="432"/>
        <w:rPr>
          <w:lang w:val="en-US"/>
        </w:rPr>
      </w:pPr>
      <w:r>
        <w:rPr>
          <w:lang w:val="en-US"/>
        </w:rPr>
        <w:t>Dates</w:t>
      </w:r>
    </w:p>
    <w:p w14:paraId="5400BC10" w14:textId="1368EEA7" w:rsidR="00644253" w:rsidRDefault="00644253" w:rsidP="00644253">
      <w:pPr>
        <w:numPr>
          <w:ilvl w:val="2"/>
          <w:numId w:val="1"/>
        </w:numPr>
        <w:rPr>
          <w:lang w:val="en-US"/>
        </w:rPr>
      </w:pPr>
      <w:r>
        <w:rPr>
          <w:lang w:val="en-US"/>
        </w:rPr>
        <w:t>April 20-24, 2020: 8-5 PM</w:t>
      </w:r>
    </w:p>
    <w:p w14:paraId="3B984640" w14:textId="6CE5601B" w:rsidR="00644253" w:rsidRPr="00644253" w:rsidRDefault="00644253" w:rsidP="00644253">
      <w:pPr>
        <w:numPr>
          <w:ilvl w:val="2"/>
          <w:numId w:val="1"/>
        </w:numPr>
        <w:rPr>
          <w:lang w:val="en-US"/>
        </w:rPr>
      </w:pPr>
      <w:r>
        <w:rPr>
          <w:lang w:val="en-US"/>
        </w:rPr>
        <w:t>NOTE: Times may be adjusted during these days by consent of the class present.</w:t>
      </w:r>
    </w:p>
    <w:p w14:paraId="7214A214" w14:textId="77777777" w:rsidR="00644253" w:rsidRPr="002F0E32" w:rsidRDefault="00644253" w:rsidP="00644253">
      <w:pPr>
        <w:numPr>
          <w:ilvl w:val="1"/>
          <w:numId w:val="1"/>
        </w:numPr>
        <w:ind w:hanging="432"/>
        <w:rPr>
          <w:lang w:val="en-US"/>
        </w:rPr>
      </w:pPr>
      <w:r w:rsidRPr="0036254A">
        <w:rPr>
          <w:lang w:val="en-US"/>
        </w:rPr>
        <w:t>Instructor: Dr</w:t>
      </w:r>
      <w:r>
        <w:rPr>
          <w:lang w:val="en-US"/>
        </w:rPr>
        <w:t>.</w:t>
      </w:r>
      <w:r w:rsidRPr="0036254A">
        <w:rPr>
          <w:lang w:val="en-US"/>
        </w:rPr>
        <w:t xml:space="preserve"> </w:t>
      </w:r>
      <w:r>
        <w:rPr>
          <w:lang w:val="en-US"/>
        </w:rPr>
        <w:t>Gabriel N.E. Fluhrer</w:t>
      </w:r>
    </w:p>
    <w:p w14:paraId="1C9AC132" w14:textId="7569D311" w:rsidR="00644253" w:rsidRPr="002F0E32" w:rsidRDefault="00644253" w:rsidP="00644253">
      <w:pPr>
        <w:numPr>
          <w:ilvl w:val="1"/>
          <w:numId w:val="1"/>
        </w:numPr>
        <w:ind w:hanging="432"/>
        <w:rPr>
          <w:lang w:val="en-US"/>
        </w:rPr>
      </w:pPr>
      <w:r w:rsidRPr="0036254A">
        <w:rPr>
          <w:lang w:val="en-US"/>
        </w:rPr>
        <w:t>Contact:</w:t>
      </w:r>
      <w:r>
        <w:rPr>
          <w:lang w:val="en-US"/>
        </w:rPr>
        <w:t xml:space="preserve"> </w:t>
      </w:r>
      <w:r w:rsidR="00876057">
        <w:rPr>
          <w:lang w:val="en-US"/>
        </w:rPr>
        <w:t>Executive assistant: Campbell Johnson (cjohnson@firstprescolumbia.org)</w:t>
      </w:r>
    </w:p>
    <w:p w14:paraId="77F24C3D" w14:textId="58DE4B87" w:rsidR="00644253" w:rsidRPr="00B5787D" w:rsidRDefault="00644253" w:rsidP="00644253">
      <w:pPr>
        <w:numPr>
          <w:ilvl w:val="1"/>
          <w:numId w:val="1"/>
        </w:numPr>
        <w:ind w:hanging="432"/>
        <w:rPr>
          <w:lang w:val="en-US"/>
        </w:rPr>
      </w:pPr>
      <w:r w:rsidRPr="00B5787D">
        <w:rPr>
          <w:lang w:val="en-US"/>
        </w:rPr>
        <w:t xml:space="preserve">Availability: If you wish to discuss some aspect of the course, please </w:t>
      </w:r>
      <w:r>
        <w:rPr>
          <w:lang w:val="en-US"/>
        </w:rPr>
        <w:t>speak to me after class or email m</w:t>
      </w:r>
      <w:r w:rsidR="00876057">
        <w:rPr>
          <w:lang w:val="en-US"/>
        </w:rPr>
        <w:t>y assistant.</w:t>
      </w:r>
    </w:p>
    <w:p w14:paraId="2563BF64" w14:textId="6BA2FD4C" w:rsidR="00644253" w:rsidRPr="0036254A" w:rsidRDefault="00644253" w:rsidP="00644253">
      <w:pPr>
        <w:pStyle w:val="Heading1"/>
        <w:rPr>
          <w:lang w:val="en-US"/>
        </w:rPr>
      </w:pPr>
      <w:r>
        <w:rPr>
          <w:lang w:val="en-US"/>
        </w:rPr>
        <w:t>Goal</w:t>
      </w:r>
      <w:r w:rsidR="00876057">
        <w:rPr>
          <w:lang w:val="en-US"/>
        </w:rPr>
        <w:t>s</w:t>
      </w:r>
    </w:p>
    <w:p w14:paraId="5ED636E5" w14:textId="3C098FEB" w:rsidR="00644253" w:rsidRDefault="00644253" w:rsidP="00644253">
      <w:pPr>
        <w:numPr>
          <w:ilvl w:val="1"/>
          <w:numId w:val="8"/>
        </w:numPr>
        <w:ind w:hanging="432"/>
        <w:rPr>
          <w:lang w:val="en-US"/>
        </w:rPr>
      </w:pPr>
      <w:r>
        <w:rPr>
          <w:lang w:val="en-US"/>
        </w:rPr>
        <w:t>To exalt the triune God through a careful study of what his entire word says on a given topic, which is the basic task of systematic theology</w:t>
      </w:r>
    </w:p>
    <w:p w14:paraId="7EB22349" w14:textId="7C4B8DA7" w:rsidR="00644253" w:rsidRPr="002F0E32" w:rsidRDefault="00644253" w:rsidP="00644253">
      <w:pPr>
        <w:numPr>
          <w:ilvl w:val="1"/>
          <w:numId w:val="8"/>
        </w:numPr>
        <w:ind w:hanging="432"/>
        <w:rPr>
          <w:lang w:val="en-US"/>
        </w:rPr>
      </w:pPr>
      <w:r w:rsidRPr="0036254A">
        <w:rPr>
          <w:lang w:val="en-US"/>
        </w:rPr>
        <w:t>To</w:t>
      </w:r>
      <w:r>
        <w:rPr>
          <w:lang w:val="en-US"/>
        </w:rPr>
        <w:t xml:space="preserve"> familiarize the student with the cardinal doctrines of the Christian faith from a historic, Confessional, Reformed perspective.</w:t>
      </w:r>
    </w:p>
    <w:p w14:paraId="19BC66B7" w14:textId="0E1B0319" w:rsidR="00644253" w:rsidRPr="00644253" w:rsidRDefault="00644253" w:rsidP="00644253">
      <w:pPr>
        <w:numPr>
          <w:ilvl w:val="1"/>
          <w:numId w:val="8"/>
        </w:numPr>
        <w:ind w:hanging="432"/>
        <w:rPr>
          <w:lang w:val="en-US"/>
        </w:rPr>
      </w:pPr>
      <w:r>
        <w:rPr>
          <w:lang w:val="en-US"/>
        </w:rPr>
        <w:t>To demonstrate the exegetical, historical, and Biblical-theological basis for the doctrines covered in this class.</w:t>
      </w:r>
    </w:p>
    <w:p w14:paraId="6BBD35F9" w14:textId="2E435B76" w:rsidR="00644253" w:rsidRPr="002F0E32" w:rsidRDefault="00644253" w:rsidP="00644253">
      <w:pPr>
        <w:numPr>
          <w:ilvl w:val="1"/>
          <w:numId w:val="8"/>
        </w:numPr>
        <w:ind w:hanging="432"/>
        <w:rPr>
          <w:lang w:val="en-US"/>
        </w:rPr>
      </w:pPr>
      <w:r>
        <w:rPr>
          <w:lang w:val="en-US"/>
        </w:rPr>
        <w:t>To help the student gain competency in key systematic theology texts.</w:t>
      </w:r>
    </w:p>
    <w:p w14:paraId="54CC73D6" w14:textId="77777777" w:rsidR="00644253" w:rsidRPr="0036254A" w:rsidRDefault="00644253" w:rsidP="00644253">
      <w:pPr>
        <w:pStyle w:val="Heading1"/>
        <w:rPr>
          <w:lang w:val="en-US"/>
        </w:rPr>
      </w:pPr>
      <w:r w:rsidRPr="0036254A">
        <w:rPr>
          <w:lang w:val="en-US"/>
        </w:rPr>
        <w:t>Course Overview</w:t>
      </w:r>
    </w:p>
    <w:p w14:paraId="5F5D8112" w14:textId="7077BB67" w:rsidR="00644253" w:rsidRDefault="00644253" w:rsidP="00644253">
      <w:pPr>
        <w:numPr>
          <w:ilvl w:val="1"/>
          <w:numId w:val="6"/>
        </w:numPr>
        <w:ind w:hanging="432"/>
        <w:rPr>
          <w:lang w:val="en-US"/>
        </w:rPr>
      </w:pPr>
      <w:r>
        <w:rPr>
          <w:lang w:val="en-US"/>
        </w:rPr>
        <w:t>Introduction</w:t>
      </w:r>
    </w:p>
    <w:p w14:paraId="3C5D5182" w14:textId="37AA3EE3" w:rsidR="00644253" w:rsidRDefault="00644253" w:rsidP="00644253">
      <w:pPr>
        <w:numPr>
          <w:ilvl w:val="1"/>
          <w:numId w:val="6"/>
        </w:numPr>
        <w:ind w:hanging="432"/>
        <w:rPr>
          <w:lang w:val="en-US"/>
        </w:rPr>
      </w:pPr>
      <w:r>
        <w:rPr>
          <w:lang w:val="en-US"/>
        </w:rPr>
        <w:t>Prolegomena</w:t>
      </w:r>
    </w:p>
    <w:p w14:paraId="193B691A" w14:textId="26B77083" w:rsidR="00644253" w:rsidRDefault="00644253" w:rsidP="00644253">
      <w:pPr>
        <w:numPr>
          <w:ilvl w:val="1"/>
          <w:numId w:val="6"/>
        </w:numPr>
        <w:ind w:hanging="432"/>
        <w:rPr>
          <w:lang w:val="en-US"/>
        </w:rPr>
      </w:pPr>
      <w:r>
        <w:rPr>
          <w:lang w:val="en-US"/>
        </w:rPr>
        <w:t>Doctrine of Scripture</w:t>
      </w:r>
    </w:p>
    <w:p w14:paraId="66642A14" w14:textId="1C7239E2" w:rsidR="00644253" w:rsidRDefault="00644253" w:rsidP="00644253">
      <w:pPr>
        <w:numPr>
          <w:ilvl w:val="1"/>
          <w:numId w:val="6"/>
        </w:numPr>
        <w:ind w:hanging="432"/>
        <w:rPr>
          <w:lang w:val="en-US"/>
        </w:rPr>
      </w:pPr>
      <w:r>
        <w:rPr>
          <w:lang w:val="en-US"/>
        </w:rPr>
        <w:t>Doctrine of God</w:t>
      </w:r>
    </w:p>
    <w:p w14:paraId="65234D78" w14:textId="072A724E" w:rsidR="00644253" w:rsidRPr="00644253" w:rsidRDefault="00644253" w:rsidP="00644253">
      <w:pPr>
        <w:numPr>
          <w:ilvl w:val="1"/>
          <w:numId w:val="6"/>
        </w:numPr>
        <w:ind w:hanging="432"/>
        <w:rPr>
          <w:lang w:val="en-US"/>
        </w:rPr>
      </w:pPr>
      <w:r>
        <w:rPr>
          <w:lang w:val="en-US"/>
        </w:rPr>
        <w:t>Anthropology</w:t>
      </w:r>
    </w:p>
    <w:p w14:paraId="212D804F" w14:textId="77777777" w:rsidR="00644253" w:rsidRPr="0036254A" w:rsidRDefault="00644253" w:rsidP="00644253">
      <w:pPr>
        <w:pStyle w:val="Heading1"/>
        <w:rPr>
          <w:lang w:val="en-US"/>
        </w:rPr>
      </w:pPr>
      <w:r w:rsidRPr="0036254A">
        <w:rPr>
          <w:lang w:val="en-US"/>
        </w:rPr>
        <w:t>Course Requirements</w:t>
      </w:r>
    </w:p>
    <w:p w14:paraId="69A01856" w14:textId="1F78B9AF" w:rsidR="00644253" w:rsidRPr="002F0E32" w:rsidRDefault="00644253" w:rsidP="00644253">
      <w:pPr>
        <w:numPr>
          <w:ilvl w:val="1"/>
          <w:numId w:val="9"/>
        </w:numPr>
        <w:ind w:hanging="432"/>
        <w:rPr>
          <w:lang w:val="en-US"/>
        </w:rPr>
      </w:pPr>
      <w:r>
        <w:rPr>
          <w:i/>
          <w:lang w:val="en-US"/>
        </w:rPr>
        <w:t>C</w:t>
      </w:r>
      <w:r w:rsidRPr="0036254A">
        <w:rPr>
          <w:i/>
          <w:lang w:val="en-US"/>
        </w:rPr>
        <w:t>lass attendance</w:t>
      </w:r>
      <w:r>
        <w:rPr>
          <w:i/>
          <w:lang w:val="en-US"/>
        </w:rPr>
        <w:t xml:space="preserve"> and thoughtful participation</w:t>
      </w:r>
      <w:r w:rsidRPr="0036254A">
        <w:rPr>
          <w:lang w:val="en-US"/>
        </w:rPr>
        <w:t>.</w:t>
      </w:r>
    </w:p>
    <w:p w14:paraId="3DD27994" w14:textId="77777777" w:rsidR="00644253" w:rsidRPr="0036254A" w:rsidRDefault="00644253" w:rsidP="00644253">
      <w:pPr>
        <w:numPr>
          <w:ilvl w:val="2"/>
          <w:numId w:val="3"/>
        </w:numPr>
        <w:rPr>
          <w:lang w:val="en-US"/>
        </w:rPr>
      </w:pPr>
      <w:r>
        <w:rPr>
          <w:lang w:val="en-US"/>
        </w:rPr>
        <w:t>As per seminary policy, you are required to attend all the lectures. If you know that you will be unable to attend class on a particular date, please inform me in advance, otherwise you may be penalized for your absence.</w:t>
      </w:r>
    </w:p>
    <w:p w14:paraId="4E8EF08A" w14:textId="77777777" w:rsidR="00644253" w:rsidRDefault="00644253" w:rsidP="00644253">
      <w:pPr>
        <w:numPr>
          <w:ilvl w:val="2"/>
          <w:numId w:val="3"/>
        </w:numPr>
        <w:rPr>
          <w:lang w:val="en-US"/>
        </w:rPr>
      </w:pPr>
      <w:r w:rsidRPr="0036254A">
        <w:rPr>
          <w:lang w:val="en-US"/>
        </w:rPr>
        <w:t xml:space="preserve">There will be opportunity for class participation and questions during the </w:t>
      </w:r>
      <w:r>
        <w:rPr>
          <w:lang w:val="en-US"/>
        </w:rPr>
        <w:t>lectures.</w:t>
      </w:r>
    </w:p>
    <w:p w14:paraId="5CAECCCD" w14:textId="77777777" w:rsidR="00644253" w:rsidRDefault="00644253" w:rsidP="00644253">
      <w:pPr>
        <w:numPr>
          <w:ilvl w:val="2"/>
          <w:numId w:val="3"/>
        </w:numPr>
        <w:rPr>
          <w:lang w:val="en-US"/>
        </w:rPr>
      </w:pPr>
      <w:r>
        <w:rPr>
          <w:lang w:val="en-US"/>
        </w:rPr>
        <w:t xml:space="preserve">You will be expected to use the Internet in the classroom </w:t>
      </w:r>
      <w:r w:rsidRPr="004C0F36">
        <w:rPr>
          <w:i/>
          <w:lang w:val="en-US"/>
        </w:rPr>
        <w:t>only for appropriate class-related activities</w:t>
      </w:r>
      <w:r>
        <w:rPr>
          <w:lang w:val="en-US"/>
        </w:rPr>
        <w:t>, and you will be asked to sign an honor pledge to that effect.</w:t>
      </w:r>
    </w:p>
    <w:p w14:paraId="38F3B92D" w14:textId="77777777" w:rsidR="00644253" w:rsidRPr="0036254A" w:rsidRDefault="00644253" w:rsidP="00644253">
      <w:pPr>
        <w:numPr>
          <w:ilvl w:val="2"/>
          <w:numId w:val="3"/>
        </w:numPr>
        <w:rPr>
          <w:lang w:val="en-US"/>
        </w:rPr>
      </w:pPr>
      <w:r>
        <w:rPr>
          <w:lang w:val="en-US"/>
        </w:rPr>
        <w:t>A proportion of your final grade (see below) will depend on your attendance record and your participation in the classes (thoughtful interaction with the professor and other students).</w:t>
      </w:r>
    </w:p>
    <w:p w14:paraId="7913D1FB" w14:textId="6CF99A7E" w:rsidR="00644253" w:rsidRPr="002F0E32" w:rsidRDefault="00644253" w:rsidP="00644253">
      <w:pPr>
        <w:numPr>
          <w:ilvl w:val="1"/>
          <w:numId w:val="3"/>
        </w:numPr>
        <w:ind w:hanging="432"/>
        <w:rPr>
          <w:lang w:val="en-US"/>
        </w:rPr>
      </w:pPr>
      <w:r w:rsidRPr="0036254A">
        <w:rPr>
          <w:i/>
          <w:lang w:val="en-US"/>
        </w:rPr>
        <w:t>Reading assignments</w:t>
      </w:r>
      <w:r>
        <w:rPr>
          <w:lang w:val="en-US"/>
        </w:rPr>
        <w:t>.</w:t>
      </w:r>
      <w:r w:rsidR="0053743F">
        <w:rPr>
          <w:lang w:val="en-US"/>
        </w:rPr>
        <w:t xml:space="preserve"> (40%)</w:t>
      </w:r>
    </w:p>
    <w:p w14:paraId="086B73D6" w14:textId="21462134" w:rsidR="00644253" w:rsidRDefault="00644253" w:rsidP="00644253">
      <w:pPr>
        <w:numPr>
          <w:ilvl w:val="2"/>
          <w:numId w:val="3"/>
        </w:numPr>
        <w:rPr>
          <w:lang w:val="en-US"/>
        </w:rPr>
      </w:pPr>
      <w:r>
        <w:rPr>
          <w:lang w:val="en-US"/>
        </w:rPr>
        <w:t xml:space="preserve">You will be required to write a </w:t>
      </w:r>
      <w:proofErr w:type="gramStart"/>
      <w:r>
        <w:rPr>
          <w:lang w:val="en-US"/>
        </w:rPr>
        <w:t>500 word</w:t>
      </w:r>
      <w:proofErr w:type="gramEnd"/>
      <w:r>
        <w:rPr>
          <w:lang w:val="en-US"/>
        </w:rPr>
        <w:t xml:space="preserve"> response to all assigned books.</w:t>
      </w:r>
    </w:p>
    <w:p w14:paraId="1D4790B7" w14:textId="77777777" w:rsidR="00644253" w:rsidRDefault="00644253" w:rsidP="00644253">
      <w:pPr>
        <w:numPr>
          <w:ilvl w:val="2"/>
          <w:numId w:val="3"/>
        </w:numPr>
        <w:rPr>
          <w:lang w:val="en-US"/>
        </w:rPr>
      </w:pPr>
      <w:r>
        <w:rPr>
          <w:lang w:val="en-US"/>
        </w:rPr>
        <w:t xml:space="preserve">These responses must evidence correct grammar, spelling, and structure. </w:t>
      </w:r>
    </w:p>
    <w:p w14:paraId="5D878A41" w14:textId="5376E710" w:rsidR="00644253" w:rsidRPr="00876057" w:rsidRDefault="00644253" w:rsidP="00644253">
      <w:pPr>
        <w:numPr>
          <w:ilvl w:val="2"/>
          <w:numId w:val="3"/>
        </w:numPr>
        <w:rPr>
          <w:b/>
          <w:bCs/>
          <w:lang w:val="en-US"/>
        </w:rPr>
      </w:pPr>
      <w:r w:rsidRPr="00876057">
        <w:rPr>
          <w:b/>
          <w:bCs/>
          <w:lang w:val="en-US"/>
        </w:rPr>
        <w:lastRenderedPageBreak/>
        <w:t xml:space="preserve">All reading </w:t>
      </w:r>
      <w:r w:rsidR="00052FC7" w:rsidRPr="00876057">
        <w:rPr>
          <w:b/>
          <w:bCs/>
          <w:lang w:val="en-US"/>
        </w:rPr>
        <w:t>responses</w:t>
      </w:r>
      <w:r w:rsidRPr="00876057">
        <w:rPr>
          <w:b/>
          <w:bCs/>
          <w:lang w:val="en-US"/>
        </w:rPr>
        <w:t xml:space="preserve"> are due by </w:t>
      </w:r>
      <w:r w:rsidR="00753811" w:rsidRPr="00876057">
        <w:rPr>
          <w:b/>
          <w:bCs/>
          <w:lang w:val="en-US"/>
        </w:rPr>
        <w:t xml:space="preserve">May </w:t>
      </w:r>
      <w:r w:rsidR="00876057" w:rsidRPr="00876057">
        <w:rPr>
          <w:b/>
          <w:bCs/>
          <w:lang w:val="en-US"/>
        </w:rPr>
        <w:t xml:space="preserve">25, </w:t>
      </w:r>
      <w:r w:rsidR="00753811" w:rsidRPr="00876057">
        <w:rPr>
          <w:b/>
          <w:bCs/>
          <w:lang w:val="en-US"/>
        </w:rPr>
        <w:t>2020</w:t>
      </w:r>
      <w:r w:rsidRPr="00876057">
        <w:rPr>
          <w:b/>
          <w:bCs/>
          <w:lang w:val="en-US"/>
        </w:rPr>
        <w:t xml:space="preserve"> </w:t>
      </w:r>
    </w:p>
    <w:p w14:paraId="33CFCE49" w14:textId="219F322A" w:rsidR="00644253" w:rsidRPr="002F0E32" w:rsidRDefault="00753811" w:rsidP="00644253">
      <w:pPr>
        <w:numPr>
          <w:ilvl w:val="1"/>
          <w:numId w:val="3"/>
        </w:numPr>
        <w:ind w:hanging="432"/>
        <w:rPr>
          <w:lang w:val="en-US"/>
        </w:rPr>
      </w:pPr>
      <w:r>
        <w:rPr>
          <w:i/>
          <w:lang w:val="en-US"/>
        </w:rPr>
        <w:t>Paper</w:t>
      </w:r>
    </w:p>
    <w:p w14:paraId="00C07D64" w14:textId="4E74F9E2" w:rsidR="00644253" w:rsidRDefault="00644253" w:rsidP="00753811">
      <w:pPr>
        <w:numPr>
          <w:ilvl w:val="2"/>
          <w:numId w:val="3"/>
        </w:numPr>
        <w:rPr>
          <w:lang w:val="en-US"/>
        </w:rPr>
      </w:pPr>
      <w:r>
        <w:rPr>
          <w:lang w:val="en-US"/>
        </w:rPr>
        <w:t xml:space="preserve">The final </w:t>
      </w:r>
      <w:r w:rsidR="00753811">
        <w:rPr>
          <w:lang w:val="en-US"/>
        </w:rPr>
        <w:t>paper will be</w:t>
      </w:r>
      <w:r w:rsidR="00101357">
        <w:rPr>
          <w:lang w:val="en-US"/>
        </w:rPr>
        <w:t xml:space="preserve"> either a defense or an attempted refutation of the one of the doctrines covered in this class. For example, “A Basic  Defense of the Inerrancy of Scripture” </w:t>
      </w:r>
    </w:p>
    <w:p w14:paraId="78A3443E" w14:textId="31071249" w:rsidR="00101357" w:rsidRDefault="00101357" w:rsidP="00753811">
      <w:pPr>
        <w:numPr>
          <w:ilvl w:val="2"/>
          <w:numId w:val="3"/>
        </w:numPr>
        <w:rPr>
          <w:lang w:val="en-US"/>
        </w:rPr>
      </w:pPr>
      <w:r>
        <w:rPr>
          <w:lang w:val="en-US"/>
        </w:rPr>
        <w:t>Requirements</w:t>
      </w:r>
      <w:r>
        <w:rPr>
          <w:rStyle w:val="FootnoteReference"/>
          <w:lang w:val="en-US"/>
        </w:rPr>
        <w:footnoteReference w:id="1"/>
      </w:r>
      <w:r>
        <w:rPr>
          <w:lang w:val="en-US"/>
        </w:rPr>
        <w:t xml:space="preserve"> </w:t>
      </w:r>
    </w:p>
    <w:p w14:paraId="775547EB" w14:textId="5F84A29A" w:rsidR="00052FC7" w:rsidRDefault="00052FC7" w:rsidP="00052FC7">
      <w:pPr>
        <w:numPr>
          <w:ilvl w:val="3"/>
          <w:numId w:val="3"/>
        </w:numPr>
        <w:rPr>
          <w:lang w:val="en-US"/>
        </w:rPr>
      </w:pPr>
      <w:r>
        <w:rPr>
          <w:lang w:val="en-US"/>
        </w:rPr>
        <w:t>Not to exceed 4500 words (excluding footnotes).</w:t>
      </w:r>
    </w:p>
    <w:p w14:paraId="39B34BB8" w14:textId="77777777" w:rsidR="00101357" w:rsidRDefault="00101357" w:rsidP="00101357">
      <w:pPr>
        <w:numPr>
          <w:ilvl w:val="3"/>
          <w:numId w:val="3"/>
        </w:numPr>
        <w:rPr>
          <w:lang w:val="en-US"/>
        </w:rPr>
      </w:pPr>
      <w:r w:rsidRPr="00101357">
        <w:rPr>
          <w:lang w:val="en-US"/>
        </w:rPr>
        <w:t xml:space="preserve">A clear statement and explanation of the article of doctrine under discussion, with supporting references. </w:t>
      </w:r>
    </w:p>
    <w:p w14:paraId="79C90821" w14:textId="77777777" w:rsidR="00052FC7" w:rsidRDefault="00101357" w:rsidP="00101357">
      <w:pPr>
        <w:numPr>
          <w:ilvl w:val="3"/>
          <w:numId w:val="3"/>
        </w:numPr>
        <w:rPr>
          <w:lang w:val="en-US"/>
        </w:rPr>
      </w:pPr>
      <w:r w:rsidRPr="00101357">
        <w:rPr>
          <w:lang w:val="en-US"/>
        </w:rPr>
        <w:t xml:space="preserve">A treatment of at least two prominent objections to the position you have taken (i.e., the objections and then try to refute them). You should cite sources (either popular or scholarly) for these objections. </w:t>
      </w:r>
    </w:p>
    <w:p w14:paraId="213894AF" w14:textId="77777777" w:rsidR="00052FC7" w:rsidRDefault="00101357" w:rsidP="00101357">
      <w:pPr>
        <w:numPr>
          <w:ilvl w:val="3"/>
          <w:numId w:val="3"/>
        </w:numPr>
        <w:rPr>
          <w:lang w:val="en-US"/>
        </w:rPr>
      </w:pPr>
      <w:r w:rsidRPr="00101357">
        <w:rPr>
          <w:lang w:val="en-US"/>
        </w:rPr>
        <w:t xml:space="preserve">A discussion of some of the practical applications of the position you have taken (i.e., answer the question: what real difference does it or should it make in the life of a Christian believer?). </w:t>
      </w:r>
    </w:p>
    <w:p w14:paraId="4C70E436" w14:textId="7D82E282" w:rsidR="00101357" w:rsidRPr="00101357" w:rsidRDefault="00101357" w:rsidP="00101357">
      <w:pPr>
        <w:numPr>
          <w:ilvl w:val="3"/>
          <w:numId w:val="3"/>
        </w:numPr>
        <w:rPr>
          <w:lang w:val="en-US"/>
        </w:rPr>
      </w:pPr>
      <w:r w:rsidRPr="00101357">
        <w:rPr>
          <w:lang w:val="en-US"/>
        </w:rPr>
        <w:t>A standard bibliography (see below on sources and citations).</w:t>
      </w:r>
    </w:p>
    <w:p w14:paraId="21EFB81F" w14:textId="77777777" w:rsidR="00101357" w:rsidRPr="00101357" w:rsidRDefault="00101357" w:rsidP="00101357">
      <w:pPr>
        <w:numPr>
          <w:ilvl w:val="2"/>
          <w:numId w:val="3"/>
        </w:numPr>
        <w:rPr>
          <w:lang w:val="en-US"/>
        </w:rPr>
      </w:pPr>
      <w:r w:rsidRPr="00101357">
        <w:rPr>
          <w:lang w:val="en-US"/>
        </w:rPr>
        <w:t xml:space="preserve"> Your paper will be graded according to the following criteria, in no particular order: responsible use of Scripture, responsible use of sources, extent of research, creativity, clarity, structure and coherence, cogency of argument, evidence of critical thinking, practical relevance, and good writing style (including grammar, spelling, and punctuation). </w:t>
      </w:r>
      <w:r w:rsidRPr="00052FC7">
        <w:rPr>
          <w:b/>
          <w:bCs/>
          <w:lang w:val="en-US"/>
        </w:rPr>
        <w:t>Your paper should cite at least 6 scholarly sources</w:t>
      </w:r>
      <w:r w:rsidRPr="00101357">
        <w:rPr>
          <w:lang w:val="en-US"/>
        </w:rPr>
        <w:t xml:space="preserve">. For the purposes of this paper, a scholarly source is a book or article by a recognized expert in the field (and not aimed at a popular level for a general audience). Please consult the professor if you have any doubts about whether a source is scholarly. </w:t>
      </w:r>
      <w:r w:rsidRPr="00052FC7">
        <w:rPr>
          <w:u w:val="single"/>
          <w:lang w:val="en-US"/>
        </w:rPr>
        <w:t>You should not rely heavily on web-based sources</w:t>
      </w:r>
      <w:r w:rsidRPr="00101357">
        <w:rPr>
          <w:lang w:val="en-US"/>
        </w:rPr>
        <w:t>. Use the library!</w:t>
      </w:r>
    </w:p>
    <w:p w14:paraId="04774233" w14:textId="77777777" w:rsidR="00101357" w:rsidRPr="00101357" w:rsidRDefault="00101357" w:rsidP="00101357">
      <w:pPr>
        <w:numPr>
          <w:ilvl w:val="2"/>
          <w:numId w:val="3"/>
        </w:numPr>
        <w:rPr>
          <w:lang w:val="en-US"/>
        </w:rPr>
      </w:pPr>
      <w:r w:rsidRPr="00101357">
        <w:rPr>
          <w:lang w:val="en-US"/>
        </w:rPr>
        <w:t xml:space="preserve"> The paper should be word-processed, not hand-written. Use a 12-point font and double line-spacing for the main text.  Use section headings where applicable to improve readability. Use footnotes (10-point font) rather than endnotes. Use Turabian style for citations, footnoting, and bibliography.  The paper should be submitted with a title page containing all of the following: the name and year of the course, your name, the professor’s name, the title of the paper, and the exact word count for the paper (obtained from your word processor’s word-count feature). </w:t>
      </w:r>
    </w:p>
    <w:p w14:paraId="6E1D0EE1" w14:textId="77777777" w:rsidR="00052FC7" w:rsidRDefault="00101357" w:rsidP="00052FC7">
      <w:pPr>
        <w:numPr>
          <w:ilvl w:val="2"/>
          <w:numId w:val="3"/>
        </w:numPr>
        <w:rPr>
          <w:lang w:val="en-US"/>
        </w:rPr>
      </w:pPr>
      <w:r w:rsidRPr="00101357">
        <w:rPr>
          <w:lang w:val="en-US"/>
        </w:rPr>
        <w:t>The following rubric contains some of the key criteria by which your paper may be graded:</w:t>
      </w:r>
    </w:p>
    <w:p w14:paraId="41550CD6" w14:textId="7FF2B52A" w:rsidR="00052FC7" w:rsidRDefault="00101357" w:rsidP="00052FC7">
      <w:pPr>
        <w:numPr>
          <w:ilvl w:val="3"/>
          <w:numId w:val="3"/>
        </w:numPr>
        <w:rPr>
          <w:lang w:val="en-US"/>
        </w:rPr>
      </w:pPr>
      <w:r w:rsidRPr="00052FC7">
        <w:rPr>
          <w:lang w:val="en-US"/>
        </w:rPr>
        <w:t>Clear &amp; Viable Thesis: The paper puts forth a viable thesis that is clearly stated and can be reasonably defended in a paper of the assigned length</w:t>
      </w:r>
      <w:r w:rsidR="00052FC7">
        <w:rPr>
          <w:lang w:val="en-US"/>
        </w:rPr>
        <w:t>.</w:t>
      </w:r>
    </w:p>
    <w:p w14:paraId="0BAAF134" w14:textId="77777777" w:rsidR="00052FC7" w:rsidRDefault="00101357" w:rsidP="00052FC7">
      <w:pPr>
        <w:numPr>
          <w:ilvl w:val="3"/>
          <w:numId w:val="3"/>
        </w:numPr>
        <w:rPr>
          <w:lang w:val="en-US"/>
        </w:rPr>
      </w:pPr>
      <w:r w:rsidRPr="00052FC7">
        <w:rPr>
          <w:lang w:val="en-US"/>
        </w:rPr>
        <w:t>Structure &amp; Argumentation: The paper has a logical structure and provides appropriate argumentation in support of the thesis.</w:t>
      </w:r>
    </w:p>
    <w:p w14:paraId="0A0071E5" w14:textId="77777777" w:rsidR="00052FC7" w:rsidRDefault="00101357" w:rsidP="00052FC7">
      <w:pPr>
        <w:numPr>
          <w:ilvl w:val="3"/>
          <w:numId w:val="3"/>
        </w:numPr>
        <w:rPr>
          <w:lang w:val="en-US"/>
        </w:rPr>
      </w:pPr>
      <w:r w:rsidRPr="00052FC7">
        <w:rPr>
          <w:lang w:val="en-US"/>
        </w:rPr>
        <w:t>Use of Resources: The paper uses the proper number and types of resources. This includes using diverse, quality resources in a responsible manner</w:t>
      </w:r>
      <w:r w:rsidR="00052FC7">
        <w:rPr>
          <w:lang w:val="en-US"/>
        </w:rPr>
        <w:t>.</w:t>
      </w:r>
      <w:r w:rsidRPr="00052FC7">
        <w:rPr>
          <w:lang w:val="en-US"/>
        </w:rPr>
        <w:t xml:space="preserve"> </w:t>
      </w:r>
    </w:p>
    <w:p w14:paraId="4568339B" w14:textId="77777777" w:rsidR="00052FC7" w:rsidRDefault="00101357" w:rsidP="00052FC7">
      <w:pPr>
        <w:numPr>
          <w:ilvl w:val="3"/>
          <w:numId w:val="3"/>
        </w:numPr>
        <w:rPr>
          <w:lang w:val="en-US"/>
        </w:rPr>
      </w:pPr>
      <w:r w:rsidRPr="00052FC7">
        <w:rPr>
          <w:lang w:val="en-US"/>
        </w:rPr>
        <w:lastRenderedPageBreak/>
        <w:t xml:space="preserve">Turabian Formatting: The paper is properly formatted according to the RTS Turabian guidelines. These guidelines can be downloaded within your course on the “Notebook” page. </w:t>
      </w:r>
    </w:p>
    <w:p w14:paraId="669498F5" w14:textId="084475CF" w:rsidR="00101357" w:rsidRPr="00052FC7" w:rsidRDefault="00101357" w:rsidP="00052FC7">
      <w:pPr>
        <w:numPr>
          <w:ilvl w:val="3"/>
          <w:numId w:val="3"/>
        </w:numPr>
        <w:rPr>
          <w:lang w:val="en-US"/>
        </w:rPr>
      </w:pPr>
      <w:r w:rsidRPr="00052FC7">
        <w:rPr>
          <w:lang w:val="en-US"/>
        </w:rPr>
        <w:t>Depth of Paper: The paper has depth that reflects scholarly research, critical analysis, theological insight, and creativity. 6. Presentation of Paper: The paper reflects good grammar, spelling, and punctuation, with clarity of expression and appropriate academic style.</w:t>
      </w:r>
    </w:p>
    <w:p w14:paraId="4938CCAA" w14:textId="27D27E23" w:rsidR="00101357" w:rsidRDefault="00101357" w:rsidP="00101357">
      <w:pPr>
        <w:numPr>
          <w:ilvl w:val="2"/>
          <w:numId w:val="3"/>
        </w:numPr>
        <w:rPr>
          <w:lang w:val="en-US"/>
        </w:rPr>
      </w:pPr>
      <w:r w:rsidRPr="00101357">
        <w:rPr>
          <w:lang w:val="en-US"/>
        </w:rPr>
        <w:t>You will be penalized if you do not observe the requirements and guidelines abov</w:t>
      </w:r>
      <w:r w:rsidR="00052FC7">
        <w:rPr>
          <w:lang w:val="en-US"/>
        </w:rPr>
        <w:t>e.</w:t>
      </w:r>
    </w:p>
    <w:p w14:paraId="513DBD96" w14:textId="62CB173D" w:rsidR="00876057" w:rsidRPr="00876057" w:rsidRDefault="00876057" w:rsidP="00101357">
      <w:pPr>
        <w:numPr>
          <w:ilvl w:val="2"/>
          <w:numId w:val="3"/>
        </w:numPr>
        <w:rPr>
          <w:b/>
          <w:bCs/>
          <w:lang w:val="en-US"/>
        </w:rPr>
      </w:pPr>
      <w:r w:rsidRPr="00876057">
        <w:rPr>
          <w:b/>
          <w:bCs/>
          <w:lang w:val="en-US"/>
        </w:rPr>
        <w:t>The final paper is due June 1, 2020.</w:t>
      </w:r>
      <w:r>
        <w:rPr>
          <w:b/>
          <w:bCs/>
          <w:lang w:val="en-US"/>
        </w:rPr>
        <w:t xml:space="preserve"> You will be penalized a letter grade for every day that it is late. </w:t>
      </w:r>
    </w:p>
    <w:p w14:paraId="73971B0D" w14:textId="77777777" w:rsidR="00644253" w:rsidRPr="0036254A" w:rsidRDefault="00644253" w:rsidP="00644253">
      <w:pPr>
        <w:pStyle w:val="Heading1"/>
        <w:rPr>
          <w:lang w:val="en-US"/>
        </w:rPr>
      </w:pPr>
      <w:r w:rsidRPr="0036254A">
        <w:rPr>
          <w:lang w:val="en-US"/>
        </w:rPr>
        <w:t>Grading</w:t>
      </w:r>
    </w:p>
    <w:p w14:paraId="06F5A4A2" w14:textId="77777777" w:rsidR="00644253" w:rsidRDefault="00644253" w:rsidP="00644253">
      <w:pPr>
        <w:numPr>
          <w:ilvl w:val="1"/>
          <w:numId w:val="4"/>
        </w:numPr>
        <w:ind w:hanging="432"/>
        <w:rPr>
          <w:lang w:val="en-US"/>
        </w:rPr>
      </w:pPr>
      <w:r>
        <w:rPr>
          <w:lang w:val="en-US"/>
        </w:rPr>
        <w:t>Class attendance and participation — 1</w:t>
      </w:r>
      <w:r w:rsidRPr="0036254A">
        <w:rPr>
          <w:lang w:val="en-US"/>
        </w:rPr>
        <w:t>0%</w:t>
      </w:r>
    </w:p>
    <w:p w14:paraId="18B990E1" w14:textId="77777777" w:rsidR="00644253" w:rsidRPr="000F5EE4" w:rsidRDefault="00644253" w:rsidP="00644253">
      <w:pPr>
        <w:numPr>
          <w:ilvl w:val="1"/>
          <w:numId w:val="4"/>
        </w:numPr>
        <w:ind w:hanging="432"/>
        <w:rPr>
          <w:lang w:val="en-US"/>
        </w:rPr>
      </w:pPr>
      <w:r>
        <w:rPr>
          <w:lang w:val="en-US"/>
        </w:rPr>
        <w:t>Reaction papers — 40%</w:t>
      </w:r>
    </w:p>
    <w:p w14:paraId="21F7B9CB" w14:textId="6B8D53BE" w:rsidR="00644253" w:rsidRPr="008A2E6D" w:rsidRDefault="00644253" w:rsidP="00644253">
      <w:pPr>
        <w:numPr>
          <w:ilvl w:val="1"/>
          <w:numId w:val="4"/>
        </w:numPr>
        <w:ind w:hanging="432"/>
        <w:rPr>
          <w:lang w:val="en-US"/>
        </w:rPr>
      </w:pPr>
      <w:r w:rsidRPr="0036254A">
        <w:rPr>
          <w:lang w:val="en-US"/>
        </w:rPr>
        <w:t xml:space="preserve">Final </w:t>
      </w:r>
      <w:r w:rsidR="00753811">
        <w:rPr>
          <w:lang w:val="en-US"/>
        </w:rPr>
        <w:t>paper</w:t>
      </w:r>
      <w:r>
        <w:rPr>
          <w:lang w:val="en-US"/>
        </w:rPr>
        <w:t xml:space="preserve"> (including credit for reading assignments) — </w:t>
      </w:r>
      <w:r w:rsidR="00876057">
        <w:rPr>
          <w:lang w:val="en-US"/>
        </w:rPr>
        <w:t>50</w:t>
      </w:r>
      <w:r>
        <w:rPr>
          <w:lang w:val="en-US"/>
        </w:rPr>
        <w:t>%</w:t>
      </w:r>
    </w:p>
    <w:p w14:paraId="379F611C" w14:textId="77777777" w:rsidR="00644253" w:rsidRDefault="00644253" w:rsidP="00644253">
      <w:pPr>
        <w:pStyle w:val="Heading1"/>
        <w:rPr>
          <w:lang w:val="en-US"/>
        </w:rPr>
      </w:pPr>
      <w:r w:rsidRPr="0036254A">
        <w:rPr>
          <w:lang w:val="en-US"/>
        </w:rPr>
        <w:t>Required Reading</w:t>
      </w:r>
    </w:p>
    <w:p w14:paraId="785D4A22" w14:textId="4CC20B41" w:rsidR="00644253" w:rsidRDefault="00644253" w:rsidP="00644253">
      <w:pPr>
        <w:rPr>
          <w:lang w:val="en-US"/>
        </w:rPr>
      </w:pPr>
      <w:r w:rsidRPr="00F655F0">
        <w:rPr>
          <w:lang w:val="en-US"/>
        </w:rPr>
        <w:t xml:space="preserve">You should obtain copies of all the </w:t>
      </w:r>
      <w:r>
        <w:rPr>
          <w:lang w:val="en-US"/>
        </w:rPr>
        <w:t>items below</w:t>
      </w:r>
      <w:r w:rsidRPr="00F655F0">
        <w:rPr>
          <w:lang w:val="en-US"/>
        </w:rPr>
        <w:t xml:space="preserve">. </w:t>
      </w:r>
      <w:r>
        <w:rPr>
          <w:lang w:val="en-US"/>
        </w:rPr>
        <w:t xml:space="preserve">You should also bring an English translation of the Bible to class. </w:t>
      </w:r>
      <w:r w:rsidR="00052FC7">
        <w:rPr>
          <w:lang w:val="en-US"/>
        </w:rPr>
        <w:t xml:space="preserve">I will use the KJV and ESV. </w:t>
      </w:r>
      <w:r>
        <w:rPr>
          <w:lang w:val="en-US"/>
        </w:rPr>
        <w:t>NIV, NASB, and HCSB are acceptable</w:t>
      </w:r>
      <w:r w:rsidR="00052FC7">
        <w:rPr>
          <w:lang w:val="en-US"/>
        </w:rPr>
        <w:t xml:space="preserve">. The </w:t>
      </w:r>
      <w:r w:rsidR="00052FC7" w:rsidRPr="00876057">
        <w:rPr>
          <w:lang w:val="en-US"/>
        </w:rPr>
        <w:t xml:space="preserve">NLT </w:t>
      </w:r>
      <w:r w:rsidR="00052FC7">
        <w:rPr>
          <w:lang w:val="en-US"/>
        </w:rPr>
        <w:t xml:space="preserve">and </w:t>
      </w:r>
      <w:r w:rsidR="00052FC7" w:rsidRPr="00052FC7">
        <w:rPr>
          <w:i/>
          <w:iCs/>
          <w:lang w:val="en-US"/>
        </w:rPr>
        <w:t xml:space="preserve">The Message </w:t>
      </w:r>
      <w:r w:rsidR="00052FC7">
        <w:rPr>
          <w:lang w:val="en-US"/>
        </w:rPr>
        <w:t>are not acceptable translations for this course.</w:t>
      </w:r>
    </w:p>
    <w:p w14:paraId="2DF1E7D3" w14:textId="77777777" w:rsidR="00644253" w:rsidRDefault="00644253" w:rsidP="00644253">
      <w:pPr>
        <w:rPr>
          <w:lang w:val="en-US"/>
        </w:rPr>
      </w:pPr>
    </w:p>
    <w:p w14:paraId="2E56B79B" w14:textId="001D8261" w:rsidR="00027779" w:rsidRDefault="00027779" w:rsidP="00027779">
      <w:pPr>
        <w:numPr>
          <w:ilvl w:val="1"/>
          <w:numId w:val="5"/>
        </w:numPr>
        <w:rPr>
          <w:lang w:val="en-US"/>
        </w:rPr>
      </w:pPr>
      <w:r w:rsidRPr="00027779">
        <w:rPr>
          <w:lang w:val="en-US"/>
        </w:rPr>
        <w:t>Herman Bavinck, Our Reasonable Faith (Grand</w:t>
      </w:r>
      <w:r w:rsidR="00E372A8">
        <w:rPr>
          <w:lang w:val="en-US"/>
        </w:rPr>
        <w:t xml:space="preserve"> Rapids: </w:t>
      </w:r>
      <w:proofErr w:type="spellStart"/>
      <w:r w:rsidR="00E372A8">
        <w:rPr>
          <w:lang w:val="en-US"/>
        </w:rPr>
        <w:t>Wm.B</w:t>
      </w:r>
      <w:proofErr w:type="spellEnd"/>
      <w:r w:rsidR="00E372A8">
        <w:rPr>
          <w:lang w:val="en-US"/>
        </w:rPr>
        <w:t>. Eerdmans, 1956),</w:t>
      </w:r>
      <w:bookmarkStart w:id="0" w:name="_GoBack"/>
      <w:bookmarkEnd w:id="0"/>
      <w:r w:rsidRPr="00027779">
        <w:rPr>
          <w:lang w:val="en-US"/>
        </w:rPr>
        <w:t>1-221</w:t>
      </w:r>
    </w:p>
    <w:p w14:paraId="67E15DC1" w14:textId="29CCBC0B" w:rsidR="007E4E12" w:rsidRPr="007E4E12" w:rsidRDefault="007E4E12" w:rsidP="007E4E12">
      <w:pPr>
        <w:numPr>
          <w:ilvl w:val="1"/>
          <w:numId w:val="5"/>
        </w:numPr>
        <w:ind w:hanging="432"/>
        <w:rPr>
          <w:lang w:val="en-US"/>
        </w:rPr>
      </w:pPr>
      <w:r>
        <w:rPr>
          <w:lang w:val="en-US"/>
        </w:rPr>
        <w:t>Calvin, John.</w:t>
      </w:r>
      <w:r>
        <w:t xml:space="preserve"> </w:t>
      </w:r>
      <w:r w:rsidRPr="00052FC7">
        <w:rPr>
          <w:i/>
        </w:rPr>
        <w:t>Institutes of the Christian Religion</w:t>
      </w:r>
      <w:r>
        <w:t>, Vol. 1. Translated by Ford Lewis Battles. Edited by John T.</w:t>
      </w:r>
      <w:r>
        <w:rPr>
          <w:lang w:val="en-US"/>
        </w:rPr>
        <w:t xml:space="preserve"> </w:t>
      </w:r>
      <w:r>
        <w:t xml:space="preserve">McNeill. Louisville, KY: Westminster John Knox Press, 1960. </w:t>
      </w:r>
      <w:proofErr w:type="spellStart"/>
      <w:r>
        <w:t>Chs</w:t>
      </w:r>
      <w:proofErr w:type="spellEnd"/>
      <w:r>
        <w:t>. 1-18</w:t>
      </w:r>
    </w:p>
    <w:p w14:paraId="320A9DDE" w14:textId="4312EF53" w:rsidR="00052FC7" w:rsidRDefault="007E4E12" w:rsidP="00052FC7">
      <w:pPr>
        <w:numPr>
          <w:ilvl w:val="1"/>
          <w:numId w:val="5"/>
        </w:numPr>
        <w:ind w:hanging="432"/>
        <w:rPr>
          <w:lang w:val="en-US"/>
        </w:rPr>
      </w:pPr>
      <w:r>
        <w:rPr>
          <w:lang w:val="en-US"/>
        </w:rPr>
        <w:t>P</w:t>
      </w:r>
      <w:r w:rsidR="00052FC7">
        <w:rPr>
          <w:lang w:val="en-US"/>
        </w:rPr>
        <w:t xml:space="preserve">acker, </w:t>
      </w:r>
      <w:r>
        <w:rPr>
          <w:lang w:val="en-US"/>
        </w:rPr>
        <w:t xml:space="preserve">J.I. </w:t>
      </w:r>
      <w:r w:rsidR="00052FC7">
        <w:rPr>
          <w:lang w:val="en-US"/>
        </w:rPr>
        <w:t xml:space="preserve">“The Preacher as Theologian: Preaching and Systematic Theology,” in </w:t>
      </w:r>
      <w:r w:rsidR="00052FC7" w:rsidRPr="00052FC7">
        <w:rPr>
          <w:i/>
          <w:iCs/>
          <w:lang w:val="en-US"/>
        </w:rPr>
        <w:t>Collected Shorter Writings of J.I. Packer: 3 Honoring the Written Word of God</w:t>
      </w:r>
      <w:r>
        <w:rPr>
          <w:lang w:val="en-US"/>
        </w:rPr>
        <w:t xml:space="preserve">. </w:t>
      </w:r>
      <w:r w:rsidR="00052FC7" w:rsidRPr="00052FC7">
        <w:rPr>
          <w:lang w:val="en-US"/>
        </w:rPr>
        <w:t>Carlisle, Cumbria: Paternoster publications</w:t>
      </w:r>
      <w:r>
        <w:rPr>
          <w:lang w:val="en-US"/>
        </w:rPr>
        <w:t>,</w:t>
      </w:r>
      <w:r w:rsidR="00052FC7" w:rsidRPr="00052FC7">
        <w:rPr>
          <w:lang w:val="en-US"/>
        </w:rPr>
        <w:t xml:space="preserve"> </w:t>
      </w:r>
      <w:r>
        <w:rPr>
          <w:lang w:val="en-US"/>
        </w:rPr>
        <w:t xml:space="preserve">1999. Pp. </w:t>
      </w:r>
      <w:r w:rsidR="00052FC7" w:rsidRPr="00052FC7">
        <w:rPr>
          <w:lang w:val="en-US"/>
        </w:rPr>
        <w:t>301-316.</w:t>
      </w:r>
    </w:p>
    <w:p w14:paraId="71AAFC94" w14:textId="301FECF3" w:rsidR="00644253" w:rsidRDefault="00644253" w:rsidP="00644253">
      <w:pPr>
        <w:pStyle w:val="Heading1"/>
        <w:rPr>
          <w:lang w:val="en-US"/>
        </w:rPr>
      </w:pPr>
      <w:r>
        <w:rPr>
          <w:lang w:val="en-US"/>
        </w:rPr>
        <w:t>Recommended Supplementary</w:t>
      </w:r>
      <w:r w:rsidRPr="0036254A">
        <w:rPr>
          <w:lang w:val="en-US"/>
        </w:rPr>
        <w:t xml:space="preserve"> Reading</w:t>
      </w:r>
    </w:p>
    <w:p w14:paraId="51216572" w14:textId="434E14A6" w:rsidR="005421B3" w:rsidRDefault="00644253" w:rsidP="005421B3">
      <w:pPr>
        <w:rPr>
          <w:iCs/>
          <w:lang w:val="en-US"/>
        </w:rPr>
      </w:pPr>
      <w:r>
        <w:rPr>
          <w:lang w:val="en-US"/>
        </w:rPr>
        <w:t xml:space="preserve">You are not </w:t>
      </w:r>
      <w:r w:rsidRPr="00460345">
        <w:rPr>
          <w:i/>
          <w:lang w:val="en-US"/>
        </w:rPr>
        <w:t>requi</w:t>
      </w:r>
      <w:r w:rsidR="005421B3">
        <w:rPr>
          <w:i/>
          <w:lang w:val="en-US"/>
        </w:rPr>
        <w:t xml:space="preserve">red </w:t>
      </w:r>
      <w:r w:rsidR="005421B3">
        <w:rPr>
          <w:iCs/>
          <w:lang w:val="en-US"/>
        </w:rPr>
        <w:t>to read the following but they are indispensable for further study in the areas covered in this class</w:t>
      </w:r>
    </w:p>
    <w:p w14:paraId="257AFD3F" w14:textId="4D83ED0A" w:rsidR="005421B3" w:rsidRDefault="005421B3" w:rsidP="005421B3">
      <w:pPr>
        <w:pStyle w:val="ListParagraph"/>
        <w:numPr>
          <w:ilvl w:val="0"/>
          <w:numId w:val="11"/>
        </w:numPr>
        <w:rPr>
          <w:iCs/>
          <w:lang w:val="en-US"/>
        </w:rPr>
      </w:pPr>
      <w:r>
        <w:rPr>
          <w:iCs/>
          <w:lang w:val="en-US"/>
        </w:rPr>
        <w:t>Bavinck,</w:t>
      </w:r>
      <w:r w:rsidR="0053743F">
        <w:rPr>
          <w:iCs/>
          <w:lang w:val="en-US"/>
        </w:rPr>
        <w:t xml:space="preserve"> Herman</w:t>
      </w:r>
      <w:r w:rsidR="007E4E12">
        <w:rPr>
          <w:iCs/>
          <w:lang w:val="en-US"/>
        </w:rPr>
        <w:t xml:space="preserve">. </w:t>
      </w:r>
      <w:r w:rsidRPr="00D4161B">
        <w:rPr>
          <w:i/>
          <w:lang w:val="en-US"/>
        </w:rPr>
        <w:t>Reformed Dogmatics</w:t>
      </w:r>
      <w:r w:rsidR="007E4E12">
        <w:rPr>
          <w:iCs/>
          <w:lang w:val="en-US"/>
        </w:rPr>
        <w:t>. Edited by</w:t>
      </w:r>
      <w:r>
        <w:rPr>
          <w:iCs/>
          <w:lang w:val="en-US"/>
        </w:rPr>
        <w:t xml:space="preserve"> </w:t>
      </w:r>
      <w:r w:rsidR="00D4161B">
        <w:rPr>
          <w:iCs/>
          <w:lang w:val="en-US"/>
        </w:rPr>
        <w:t>John Bolt</w:t>
      </w:r>
      <w:r w:rsidR="007E4E12">
        <w:rPr>
          <w:iCs/>
          <w:lang w:val="en-US"/>
        </w:rPr>
        <w:t xml:space="preserve">. Translated by </w:t>
      </w:r>
      <w:r w:rsidR="00D4161B">
        <w:rPr>
          <w:iCs/>
          <w:lang w:val="en-US"/>
        </w:rPr>
        <w:t xml:space="preserve">John </w:t>
      </w:r>
      <w:proofErr w:type="spellStart"/>
      <w:r w:rsidR="00D4161B">
        <w:rPr>
          <w:iCs/>
          <w:lang w:val="en-US"/>
        </w:rPr>
        <w:t>Vriend</w:t>
      </w:r>
      <w:proofErr w:type="spellEnd"/>
      <w:r w:rsidR="007E4E12">
        <w:rPr>
          <w:iCs/>
          <w:lang w:val="en-US"/>
        </w:rPr>
        <w:t xml:space="preserve">. </w:t>
      </w:r>
      <w:r w:rsidR="00D4161B">
        <w:rPr>
          <w:iCs/>
          <w:lang w:val="en-US"/>
        </w:rPr>
        <w:t>Grand Rapids: Baker Academi</w:t>
      </w:r>
      <w:r w:rsidR="007E4E12">
        <w:rPr>
          <w:iCs/>
          <w:lang w:val="en-US"/>
        </w:rPr>
        <w:t>c, 2008.</w:t>
      </w:r>
      <w:r w:rsidR="00D4161B">
        <w:rPr>
          <w:iCs/>
          <w:lang w:val="en-US"/>
        </w:rPr>
        <w:t xml:space="preserve"> </w:t>
      </w:r>
      <w:r w:rsidR="007E4E12">
        <w:rPr>
          <w:iCs/>
          <w:lang w:val="en-US"/>
        </w:rPr>
        <w:t xml:space="preserve"> V</w:t>
      </w:r>
      <w:r>
        <w:rPr>
          <w:iCs/>
          <w:lang w:val="en-US"/>
        </w:rPr>
        <w:t>ol</w:t>
      </w:r>
      <w:r w:rsidR="008D58E4">
        <w:rPr>
          <w:iCs/>
          <w:lang w:val="en-US"/>
        </w:rPr>
        <w:t>s.</w:t>
      </w:r>
      <w:r>
        <w:rPr>
          <w:iCs/>
          <w:lang w:val="en-US"/>
        </w:rPr>
        <w:t xml:space="preserve"> 1-2.</w:t>
      </w:r>
    </w:p>
    <w:p w14:paraId="3100CD50" w14:textId="42AB189B" w:rsidR="0053743F" w:rsidRPr="0053743F" w:rsidRDefault="0053743F" w:rsidP="0053743F">
      <w:pPr>
        <w:pStyle w:val="ListParagraph"/>
        <w:numPr>
          <w:ilvl w:val="0"/>
          <w:numId w:val="11"/>
        </w:numPr>
        <w:rPr>
          <w:iCs/>
          <w:lang w:val="en-US"/>
        </w:rPr>
      </w:pPr>
      <w:proofErr w:type="spellStart"/>
      <w:r>
        <w:rPr>
          <w:iCs/>
          <w:lang w:val="en-US"/>
        </w:rPr>
        <w:t>Beeke</w:t>
      </w:r>
      <w:proofErr w:type="spellEnd"/>
      <w:r>
        <w:rPr>
          <w:iCs/>
          <w:lang w:val="en-US"/>
        </w:rPr>
        <w:t>, Joel R. and Smalley, Paul M.</w:t>
      </w:r>
      <w:r w:rsidRPr="00D4161B">
        <w:rPr>
          <w:i/>
          <w:lang w:val="en-US"/>
        </w:rPr>
        <w:t xml:space="preserve"> Reformed Systematic Theology, Volume 1: Revelation and God</w:t>
      </w:r>
      <w:r>
        <w:rPr>
          <w:i/>
          <w:lang w:val="en-US"/>
        </w:rPr>
        <w:t xml:space="preserve">. </w:t>
      </w:r>
      <w:r>
        <w:rPr>
          <w:iCs/>
          <w:lang w:val="en-US"/>
        </w:rPr>
        <w:t>Wheaton: Crossway, 2019.</w:t>
      </w:r>
    </w:p>
    <w:p w14:paraId="1B92852E" w14:textId="3A655E7C" w:rsidR="008D58E4" w:rsidRDefault="008D58E4" w:rsidP="005421B3">
      <w:pPr>
        <w:pStyle w:val="ListParagraph"/>
        <w:numPr>
          <w:ilvl w:val="0"/>
          <w:numId w:val="11"/>
        </w:numPr>
        <w:rPr>
          <w:iCs/>
          <w:lang w:val="en-US"/>
        </w:rPr>
      </w:pPr>
      <w:r>
        <w:rPr>
          <w:iCs/>
          <w:lang w:val="en-US"/>
        </w:rPr>
        <w:t xml:space="preserve">a </w:t>
      </w:r>
      <w:proofErr w:type="spellStart"/>
      <w:r>
        <w:rPr>
          <w:iCs/>
          <w:lang w:val="en-US"/>
        </w:rPr>
        <w:t>Brakel</w:t>
      </w:r>
      <w:proofErr w:type="spellEnd"/>
      <w:r>
        <w:rPr>
          <w:iCs/>
          <w:lang w:val="en-US"/>
        </w:rPr>
        <w:t>,</w:t>
      </w:r>
      <w:r w:rsidR="0053743F">
        <w:rPr>
          <w:iCs/>
          <w:lang w:val="en-US"/>
        </w:rPr>
        <w:t xml:space="preserve"> </w:t>
      </w:r>
      <w:proofErr w:type="spellStart"/>
      <w:r w:rsidR="0053743F">
        <w:rPr>
          <w:iCs/>
          <w:lang w:val="en-US"/>
        </w:rPr>
        <w:t>Wilhelmus</w:t>
      </w:r>
      <w:proofErr w:type="spellEnd"/>
      <w:r w:rsidR="0053743F">
        <w:rPr>
          <w:iCs/>
          <w:lang w:val="en-US"/>
        </w:rPr>
        <w:t>.</w:t>
      </w:r>
      <w:r>
        <w:rPr>
          <w:iCs/>
          <w:lang w:val="en-US"/>
        </w:rPr>
        <w:t xml:space="preserve"> </w:t>
      </w:r>
      <w:r w:rsidRPr="00D4161B">
        <w:rPr>
          <w:i/>
          <w:lang w:val="en-US"/>
        </w:rPr>
        <w:t>The Christian’s Reasonable Service</w:t>
      </w:r>
      <w:r w:rsidR="00FD2456">
        <w:rPr>
          <w:iCs/>
          <w:lang w:val="en-US"/>
        </w:rPr>
        <w:t>. Edited by</w:t>
      </w:r>
      <w:r w:rsidR="00D4161B">
        <w:rPr>
          <w:iCs/>
          <w:lang w:val="en-US"/>
        </w:rPr>
        <w:t xml:space="preserve"> Joel R. </w:t>
      </w:r>
      <w:proofErr w:type="spellStart"/>
      <w:r w:rsidR="00D4161B">
        <w:rPr>
          <w:iCs/>
          <w:lang w:val="en-US"/>
        </w:rPr>
        <w:t>Beeke</w:t>
      </w:r>
      <w:proofErr w:type="spellEnd"/>
      <w:r w:rsidR="00FD2456">
        <w:rPr>
          <w:iCs/>
          <w:lang w:val="en-US"/>
        </w:rPr>
        <w:t xml:space="preserve">. Translated by </w:t>
      </w:r>
      <w:proofErr w:type="spellStart"/>
      <w:r w:rsidR="00D4161B">
        <w:rPr>
          <w:iCs/>
          <w:lang w:val="en-US"/>
        </w:rPr>
        <w:t>Bartel</w:t>
      </w:r>
      <w:proofErr w:type="spellEnd"/>
      <w:r w:rsidR="00D4161B">
        <w:rPr>
          <w:iCs/>
          <w:lang w:val="en-US"/>
        </w:rPr>
        <w:t xml:space="preserve"> </w:t>
      </w:r>
      <w:proofErr w:type="spellStart"/>
      <w:r w:rsidR="00D4161B">
        <w:rPr>
          <w:iCs/>
          <w:lang w:val="en-US"/>
        </w:rPr>
        <w:t>Elshout</w:t>
      </w:r>
      <w:proofErr w:type="spellEnd"/>
      <w:r w:rsidR="0053743F">
        <w:rPr>
          <w:iCs/>
          <w:lang w:val="en-US"/>
        </w:rPr>
        <w:t xml:space="preserve">. </w:t>
      </w:r>
      <w:r w:rsidR="00D4161B">
        <w:rPr>
          <w:iCs/>
          <w:lang w:val="en-US"/>
        </w:rPr>
        <w:t>Grand Rapids: Reformation Heritage Books, 2015, 1:1-462.</w:t>
      </w:r>
    </w:p>
    <w:p w14:paraId="3221C88C" w14:textId="6A6334F6" w:rsidR="0053743F" w:rsidRDefault="0053743F" w:rsidP="0053743F">
      <w:pPr>
        <w:pStyle w:val="ListParagraph"/>
        <w:numPr>
          <w:ilvl w:val="0"/>
          <w:numId w:val="11"/>
        </w:numPr>
        <w:rPr>
          <w:iCs/>
          <w:lang w:val="en-US"/>
        </w:rPr>
      </w:pPr>
      <w:r>
        <w:rPr>
          <w:iCs/>
          <w:lang w:val="en-US"/>
        </w:rPr>
        <w:t>Carson, D.A., ed</w:t>
      </w:r>
      <w:r w:rsidR="00FD2456">
        <w:rPr>
          <w:iCs/>
          <w:lang w:val="en-US"/>
        </w:rPr>
        <w:t>itor</w:t>
      </w:r>
      <w:r>
        <w:rPr>
          <w:iCs/>
          <w:lang w:val="en-US"/>
        </w:rPr>
        <w:t xml:space="preserve">. </w:t>
      </w:r>
      <w:r w:rsidRPr="0053743F">
        <w:rPr>
          <w:i/>
          <w:lang w:val="en-US"/>
        </w:rPr>
        <w:t>The Enduring Authority of the Christian Scriptures</w:t>
      </w:r>
      <w:r>
        <w:rPr>
          <w:iCs/>
          <w:lang w:val="en-US"/>
        </w:rPr>
        <w:t>. Grand Rapids: Eerdmans, 2016.</w:t>
      </w:r>
    </w:p>
    <w:p w14:paraId="397FC8D8" w14:textId="5397554A" w:rsidR="0053743F" w:rsidRDefault="0053743F" w:rsidP="0053743F">
      <w:pPr>
        <w:pStyle w:val="ListParagraph"/>
        <w:numPr>
          <w:ilvl w:val="0"/>
          <w:numId w:val="11"/>
        </w:numPr>
        <w:rPr>
          <w:iCs/>
          <w:lang w:val="en-US"/>
        </w:rPr>
      </w:pPr>
      <w:r>
        <w:rPr>
          <w:iCs/>
          <w:lang w:val="en-US"/>
        </w:rPr>
        <w:t xml:space="preserve">Frame, John M.  </w:t>
      </w:r>
      <w:r w:rsidRPr="0053743F">
        <w:rPr>
          <w:i/>
          <w:lang w:val="en-US"/>
        </w:rPr>
        <w:t>The Doctrine of God</w:t>
      </w:r>
      <w:r>
        <w:rPr>
          <w:iCs/>
          <w:lang w:val="en-US"/>
        </w:rPr>
        <w:t>. Phillipsburg, NJ: P&amp;R Publishing</w:t>
      </w:r>
      <w:r w:rsidR="00FD2456">
        <w:rPr>
          <w:iCs/>
          <w:lang w:val="en-US"/>
        </w:rPr>
        <w:t xml:space="preserve">, </w:t>
      </w:r>
      <w:r>
        <w:rPr>
          <w:iCs/>
          <w:lang w:val="en-US"/>
        </w:rPr>
        <w:t>2002.</w:t>
      </w:r>
    </w:p>
    <w:p w14:paraId="0A015A43" w14:textId="2D4AB3BB" w:rsidR="0053743F" w:rsidRPr="0053743F" w:rsidRDefault="0053743F" w:rsidP="0053743F">
      <w:pPr>
        <w:pStyle w:val="ListParagraph"/>
        <w:numPr>
          <w:ilvl w:val="0"/>
          <w:numId w:val="11"/>
        </w:numPr>
        <w:rPr>
          <w:iCs/>
          <w:lang w:val="en-US"/>
        </w:rPr>
      </w:pPr>
      <w:r w:rsidRPr="0053743F">
        <w:rPr>
          <w:iCs/>
          <w:lang w:val="en-US"/>
        </w:rPr>
        <w:t xml:space="preserve">Kruger, </w:t>
      </w:r>
      <w:r>
        <w:rPr>
          <w:iCs/>
          <w:lang w:val="en-US"/>
        </w:rPr>
        <w:t xml:space="preserve">Michael. </w:t>
      </w:r>
      <w:r w:rsidRPr="0053743F">
        <w:rPr>
          <w:i/>
          <w:lang w:val="en-US"/>
        </w:rPr>
        <w:t>Canon Revisited</w:t>
      </w:r>
      <w:r>
        <w:rPr>
          <w:iCs/>
          <w:lang w:val="en-US"/>
        </w:rPr>
        <w:t>. Wheaton, IL: Crossway, 2012.</w:t>
      </w:r>
    </w:p>
    <w:p w14:paraId="73DA31B3" w14:textId="2057AB7C" w:rsidR="008D58E4" w:rsidRDefault="008D58E4" w:rsidP="005421B3">
      <w:pPr>
        <w:pStyle w:val="ListParagraph"/>
        <w:numPr>
          <w:ilvl w:val="0"/>
          <w:numId w:val="11"/>
        </w:numPr>
        <w:rPr>
          <w:iCs/>
          <w:lang w:val="en-US"/>
        </w:rPr>
      </w:pPr>
      <w:r>
        <w:rPr>
          <w:iCs/>
          <w:lang w:val="en-US"/>
        </w:rPr>
        <w:t xml:space="preserve">Muller, </w:t>
      </w:r>
      <w:r w:rsidR="0053743F">
        <w:rPr>
          <w:iCs/>
          <w:lang w:val="en-US"/>
        </w:rPr>
        <w:t xml:space="preserve">Richard. </w:t>
      </w:r>
      <w:r w:rsidRPr="00D4161B">
        <w:rPr>
          <w:i/>
          <w:lang w:val="en-US"/>
        </w:rPr>
        <w:t>Post-Reformation Reformed Dogmatics: The Rise and Development of Reformed Orthodoxy, ca. 1520 to ca. 1725</w:t>
      </w:r>
      <w:r w:rsidR="0053743F">
        <w:rPr>
          <w:i/>
          <w:lang w:val="en-US"/>
        </w:rPr>
        <w:t xml:space="preserve">. </w:t>
      </w:r>
      <w:r w:rsidR="00D4161B">
        <w:rPr>
          <w:iCs/>
          <w:lang w:val="en-US"/>
        </w:rPr>
        <w:t>Grand Rapids: Baker Academic, 2003</w:t>
      </w:r>
      <w:r w:rsidR="0053743F">
        <w:rPr>
          <w:iCs/>
          <w:lang w:val="en-US"/>
        </w:rPr>
        <w:t xml:space="preserve">, </w:t>
      </w:r>
      <w:r>
        <w:rPr>
          <w:iCs/>
          <w:lang w:val="en-US"/>
        </w:rPr>
        <w:t>vols. 1-2</w:t>
      </w:r>
    </w:p>
    <w:p w14:paraId="0CFC2768" w14:textId="31699B80" w:rsidR="008D58E4" w:rsidRDefault="008D58E4" w:rsidP="005421B3">
      <w:pPr>
        <w:pStyle w:val="ListParagraph"/>
        <w:numPr>
          <w:ilvl w:val="0"/>
          <w:numId w:val="11"/>
        </w:numPr>
        <w:rPr>
          <w:iCs/>
          <w:lang w:val="en-US"/>
        </w:rPr>
      </w:pPr>
      <w:r>
        <w:rPr>
          <w:iCs/>
          <w:lang w:val="en-US"/>
        </w:rPr>
        <w:lastRenderedPageBreak/>
        <w:t xml:space="preserve">Perkins, </w:t>
      </w:r>
      <w:r w:rsidR="007E4E12">
        <w:rPr>
          <w:iCs/>
          <w:lang w:val="en-US"/>
        </w:rPr>
        <w:t xml:space="preserve">William. </w:t>
      </w:r>
      <w:r w:rsidRPr="00D4161B">
        <w:rPr>
          <w:i/>
          <w:lang w:val="en-US"/>
        </w:rPr>
        <w:t xml:space="preserve">A Golden Chain </w:t>
      </w:r>
      <w:r>
        <w:rPr>
          <w:iCs/>
          <w:lang w:val="en-US"/>
        </w:rPr>
        <w:t xml:space="preserve">in </w:t>
      </w:r>
      <w:r w:rsidRPr="00D4161B">
        <w:rPr>
          <w:i/>
          <w:lang w:val="en-US"/>
        </w:rPr>
        <w:t>The Works of William Perkins,</w:t>
      </w:r>
      <w:r>
        <w:rPr>
          <w:iCs/>
          <w:lang w:val="en-US"/>
        </w:rPr>
        <w:t xml:space="preserve"> Volume 6</w:t>
      </w:r>
      <w:r w:rsidR="0053743F">
        <w:rPr>
          <w:iCs/>
          <w:lang w:val="en-US"/>
        </w:rPr>
        <w:t xml:space="preserve">. </w:t>
      </w:r>
      <w:r>
        <w:rPr>
          <w:iCs/>
          <w:lang w:val="en-US"/>
        </w:rPr>
        <w:t>Grand Rapids, Reformation Heritage Books, 2018</w:t>
      </w:r>
      <w:r w:rsidR="0053743F">
        <w:rPr>
          <w:iCs/>
          <w:lang w:val="en-US"/>
        </w:rPr>
        <w:t>.</w:t>
      </w:r>
    </w:p>
    <w:p w14:paraId="351E4256" w14:textId="2C6C9BA4" w:rsidR="0053743F" w:rsidRPr="0053743F" w:rsidRDefault="008D58E4" w:rsidP="005421B3">
      <w:pPr>
        <w:pStyle w:val="ListParagraph"/>
        <w:numPr>
          <w:ilvl w:val="0"/>
          <w:numId w:val="11"/>
        </w:numPr>
        <w:rPr>
          <w:iCs/>
          <w:lang w:val="en-US"/>
        </w:rPr>
      </w:pPr>
      <w:r w:rsidRPr="0053743F">
        <w:rPr>
          <w:iCs/>
          <w:lang w:val="en-US"/>
        </w:rPr>
        <w:t xml:space="preserve">Warfield, </w:t>
      </w:r>
      <w:r w:rsidR="007E4E12">
        <w:rPr>
          <w:iCs/>
          <w:lang w:val="en-US"/>
        </w:rPr>
        <w:t xml:space="preserve">Benjamin B. </w:t>
      </w:r>
      <w:r w:rsidR="0053743F" w:rsidRPr="0053743F">
        <w:rPr>
          <w:i/>
          <w:iCs/>
        </w:rPr>
        <w:t>Biblical Doctrines</w:t>
      </w:r>
      <w:r w:rsidR="0053743F" w:rsidRPr="0053743F">
        <w:rPr>
          <w:iCs/>
        </w:rPr>
        <w:t>. Vol. 2 of </w:t>
      </w:r>
      <w:r w:rsidR="0053743F" w:rsidRPr="0053743F">
        <w:rPr>
          <w:i/>
          <w:iCs/>
        </w:rPr>
        <w:t>The Works of Benjamin B. Warfield</w:t>
      </w:r>
      <w:r w:rsidR="0053743F">
        <w:rPr>
          <w:iCs/>
        </w:rPr>
        <w:t xml:space="preserve">. </w:t>
      </w:r>
      <w:r w:rsidR="0053743F" w:rsidRPr="0053743F">
        <w:rPr>
          <w:iCs/>
        </w:rPr>
        <w:t>New York: Oxford University Press, 1927. Reprint, Grand Rapids: Baker, 198</w:t>
      </w:r>
      <w:r w:rsidR="0053743F">
        <w:rPr>
          <w:iCs/>
        </w:rPr>
        <w:t>1.</w:t>
      </w:r>
    </w:p>
    <w:p w14:paraId="71F3AF25" w14:textId="77777777" w:rsidR="00644253" w:rsidRPr="002F0E32" w:rsidRDefault="00644253" w:rsidP="00644253">
      <w:pPr>
        <w:rPr>
          <w:lang w:val="en-US"/>
        </w:rPr>
      </w:pPr>
    </w:p>
    <w:p w14:paraId="2F37D6F8" w14:textId="77777777" w:rsidR="00E44C1B" w:rsidRDefault="00EE4B99"/>
    <w:sectPr w:rsidR="00E44C1B" w:rsidSect="00590000">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4395F" w14:textId="77777777" w:rsidR="00EE4B99" w:rsidRDefault="00EE4B99" w:rsidP="00644253">
      <w:r>
        <w:separator/>
      </w:r>
    </w:p>
  </w:endnote>
  <w:endnote w:type="continuationSeparator" w:id="0">
    <w:p w14:paraId="4D7EABD5" w14:textId="77777777" w:rsidR="00EE4B99" w:rsidRDefault="00EE4B99" w:rsidP="0064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586CC" w14:textId="77777777" w:rsidR="00EE4B99" w:rsidRDefault="00EE4B99" w:rsidP="00644253">
      <w:r>
        <w:separator/>
      </w:r>
    </w:p>
  </w:footnote>
  <w:footnote w:type="continuationSeparator" w:id="0">
    <w:p w14:paraId="22365C8A" w14:textId="77777777" w:rsidR="00EE4B99" w:rsidRDefault="00EE4B99" w:rsidP="00644253">
      <w:r>
        <w:continuationSeparator/>
      </w:r>
    </w:p>
  </w:footnote>
  <w:footnote w:id="1">
    <w:p w14:paraId="1F1B83FA" w14:textId="78F4128B" w:rsidR="00101357" w:rsidRPr="00101357" w:rsidRDefault="00101357" w:rsidP="00876057">
      <w:pPr>
        <w:pStyle w:val="FootnoteText"/>
        <w:ind w:firstLine="720"/>
        <w:rPr>
          <w:lang w:val="en-US"/>
        </w:rPr>
      </w:pPr>
      <w:r>
        <w:rPr>
          <w:rStyle w:val="FootnoteReference"/>
        </w:rPr>
        <w:footnoteRef/>
      </w:r>
      <w:r>
        <w:t xml:space="preserve"> </w:t>
      </w:r>
      <w:r w:rsidR="00876057">
        <w:rPr>
          <w:lang w:val="en-US"/>
        </w:rPr>
        <w:t>Adapted</w:t>
      </w:r>
      <w:r>
        <w:rPr>
          <w:lang w:val="en-US"/>
        </w:rPr>
        <w:t xml:space="preserve"> from James Anderson’s syllabus for </w:t>
      </w:r>
      <w:r w:rsidRPr="00052FC7">
        <w:rPr>
          <w:i/>
          <w:iCs/>
          <w:lang w:val="en-US"/>
        </w:rPr>
        <w:t>Introduction to Pastoral and Theological Studies</w:t>
      </w:r>
      <w:r>
        <w:rPr>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64DA"/>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35B56CC"/>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BF9281B"/>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DB06CC8"/>
    <w:multiLevelType w:val="hybridMultilevel"/>
    <w:tmpl w:val="FB2A429E"/>
    <w:lvl w:ilvl="0" w:tplc="B13CCEF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C09B5"/>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60747C9E"/>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62D840BB"/>
    <w:multiLevelType w:val="hybridMultilevel"/>
    <w:tmpl w:val="19DEE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D7562"/>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69BD4587"/>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790B631B"/>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D700C76"/>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3"/>
  </w:num>
  <w:num w:numId="3">
    <w:abstractNumId w:val="0"/>
  </w:num>
  <w:num w:numId="4">
    <w:abstractNumId w:val="8"/>
  </w:num>
  <w:num w:numId="5">
    <w:abstractNumId w:val="9"/>
  </w:num>
  <w:num w:numId="6">
    <w:abstractNumId w:val="10"/>
  </w:num>
  <w:num w:numId="7">
    <w:abstractNumId w:val="1"/>
  </w:num>
  <w:num w:numId="8">
    <w:abstractNumId w:val="2"/>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53"/>
    <w:rsid w:val="00027779"/>
    <w:rsid w:val="00052FC7"/>
    <w:rsid w:val="00101357"/>
    <w:rsid w:val="0053743F"/>
    <w:rsid w:val="005421B3"/>
    <w:rsid w:val="005A2E90"/>
    <w:rsid w:val="00644253"/>
    <w:rsid w:val="00653D6D"/>
    <w:rsid w:val="00753811"/>
    <w:rsid w:val="007E4E12"/>
    <w:rsid w:val="00876057"/>
    <w:rsid w:val="008D58E4"/>
    <w:rsid w:val="00AD2228"/>
    <w:rsid w:val="00AE39AB"/>
    <w:rsid w:val="00D278BA"/>
    <w:rsid w:val="00D4161B"/>
    <w:rsid w:val="00E1596B"/>
    <w:rsid w:val="00E372A8"/>
    <w:rsid w:val="00EB03B9"/>
    <w:rsid w:val="00EE4B99"/>
    <w:rsid w:val="00F40E56"/>
    <w:rsid w:val="00FD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94F6"/>
  <w15:chartTrackingRefBased/>
  <w15:docId w15:val="{F7B080C6-677D-4CF9-BD48-ADE7CBA9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25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44253"/>
    <w:pPr>
      <w:keepNext/>
      <w:numPr>
        <w:numId w:val="2"/>
      </w:numPr>
      <w:spacing w:before="240" w:after="120"/>
      <w:ind w:left="432" w:hanging="432"/>
      <w:outlineLvl w:val="0"/>
    </w:pPr>
    <w:rPr>
      <w:rFonts w:ascii="Arial"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253"/>
    <w:rPr>
      <w:rFonts w:ascii="Arial" w:eastAsia="Times New Roman" w:hAnsi="Arial" w:cs="Arial"/>
      <w:b/>
      <w:bCs/>
      <w:kern w:val="32"/>
      <w:sz w:val="24"/>
      <w:szCs w:val="32"/>
      <w:lang w:val="en-GB"/>
    </w:rPr>
  </w:style>
  <w:style w:type="paragraph" w:styleId="Title">
    <w:name w:val="Title"/>
    <w:basedOn w:val="Normal"/>
    <w:link w:val="TitleChar"/>
    <w:qFormat/>
    <w:rsid w:val="00644253"/>
    <w:pPr>
      <w:spacing w:before="240" w:after="12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44253"/>
    <w:rPr>
      <w:rFonts w:ascii="Arial" w:eastAsia="Times New Roman" w:hAnsi="Arial" w:cs="Arial"/>
      <w:b/>
      <w:bCs/>
      <w:kern w:val="28"/>
      <w:sz w:val="32"/>
      <w:szCs w:val="32"/>
      <w:lang w:val="en-GB"/>
    </w:rPr>
  </w:style>
  <w:style w:type="paragraph" w:styleId="Subtitle">
    <w:name w:val="Subtitle"/>
    <w:basedOn w:val="Normal"/>
    <w:link w:val="SubtitleChar"/>
    <w:qFormat/>
    <w:rsid w:val="00644253"/>
    <w:pPr>
      <w:spacing w:after="120"/>
      <w:jc w:val="center"/>
      <w:outlineLvl w:val="1"/>
    </w:pPr>
    <w:rPr>
      <w:rFonts w:ascii="Arial" w:hAnsi="Arial" w:cs="Arial"/>
    </w:rPr>
  </w:style>
  <w:style w:type="character" w:customStyle="1" w:styleId="SubtitleChar">
    <w:name w:val="Subtitle Char"/>
    <w:basedOn w:val="DefaultParagraphFont"/>
    <w:link w:val="Subtitle"/>
    <w:rsid w:val="00644253"/>
    <w:rPr>
      <w:rFonts w:ascii="Arial" w:eastAsia="Times New Roman" w:hAnsi="Arial" w:cs="Arial"/>
      <w:sz w:val="24"/>
      <w:szCs w:val="24"/>
      <w:lang w:val="en-GB"/>
    </w:rPr>
  </w:style>
  <w:style w:type="character" w:styleId="Hyperlink">
    <w:name w:val="Hyperlink"/>
    <w:rsid w:val="00644253"/>
    <w:rPr>
      <w:color w:val="0000FF"/>
      <w:u w:val="single"/>
    </w:rPr>
  </w:style>
  <w:style w:type="paragraph" w:styleId="FootnoteText">
    <w:name w:val="footnote text"/>
    <w:basedOn w:val="Normal"/>
    <w:link w:val="FootnoteTextChar"/>
    <w:unhideWhenUsed/>
    <w:rsid w:val="00644253"/>
  </w:style>
  <w:style w:type="character" w:customStyle="1" w:styleId="FootnoteTextChar">
    <w:name w:val="Footnote Text Char"/>
    <w:basedOn w:val="DefaultParagraphFont"/>
    <w:link w:val="FootnoteText"/>
    <w:rsid w:val="00644253"/>
    <w:rPr>
      <w:rFonts w:ascii="Times New Roman" w:eastAsia="Times New Roman" w:hAnsi="Times New Roman" w:cs="Times New Roman"/>
      <w:sz w:val="24"/>
      <w:szCs w:val="24"/>
      <w:lang w:val="en-GB"/>
    </w:rPr>
  </w:style>
  <w:style w:type="character" w:styleId="FootnoteReference">
    <w:name w:val="footnote reference"/>
    <w:basedOn w:val="DefaultParagraphFont"/>
    <w:unhideWhenUsed/>
    <w:rsid w:val="00644253"/>
    <w:rPr>
      <w:vertAlign w:val="superscript"/>
    </w:rPr>
  </w:style>
  <w:style w:type="paragraph" w:styleId="ListParagraph">
    <w:name w:val="List Paragraph"/>
    <w:basedOn w:val="Normal"/>
    <w:uiPriority w:val="34"/>
    <w:qFormat/>
    <w:rsid w:val="00542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046B-CD6D-413A-9A87-5AD6BC14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Fluhrer</dc:creator>
  <cp:keywords/>
  <dc:description/>
  <cp:lastModifiedBy>Markus Berger</cp:lastModifiedBy>
  <cp:revision>4</cp:revision>
  <dcterms:created xsi:type="dcterms:W3CDTF">2019-10-30T17:22:00Z</dcterms:created>
  <dcterms:modified xsi:type="dcterms:W3CDTF">2019-11-04T15:44:00Z</dcterms:modified>
</cp:coreProperties>
</file>