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378" w:rsidRDefault="00070378" w:rsidP="00070378">
      <w:pPr>
        <w:jc w:val="center"/>
        <w:rPr>
          <w:b/>
          <w:sz w:val="28"/>
          <w:szCs w:val="28"/>
        </w:rPr>
      </w:pPr>
      <w:bookmarkStart w:id="0" w:name="_GoBack"/>
      <w:bookmarkEnd w:id="0"/>
      <w:r>
        <w:rPr>
          <w:b/>
          <w:sz w:val="28"/>
          <w:szCs w:val="28"/>
        </w:rPr>
        <w:t>PSY510 Social and Cultural Issues</w:t>
      </w:r>
    </w:p>
    <w:p w:rsidR="00070378" w:rsidRDefault="00070378" w:rsidP="00070378">
      <w:pPr>
        <w:jc w:val="center"/>
        <w:rPr>
          <w:b/>
          <w:sz w:val="28"/>
          <w:szCs w:val="28"/>
        </w:rPr>
      </w:pPr>
      <w:r>
        <w:rPr>
          <w:b/>
          <w:sz w:val="28"/>
          <w:szCs w:val="28"/>
        </w:rPr>
        <w:t>Reformed Theological Seminary</w:t>
      </w:r>
    </w:p>
    <w:p w:rsidR="00070378" w:rsidRDefault="00710984" w:rsidP="00070378">
      <w:pPr>
        <w:jc w:val="center"/>
      </w:pPr>
      <w:r>
        <w:t>Fall, 2019</w:t>
      </w:r>
    </w:p>
    <w:p w:rsidR="00070378" w:rsidRDefault="00070378" w:rsidP="00070378">
      <w:pPr>
        <w:jc w:val="center"/>
      </w:pPr>
      <w:r>
        <w:t>3 Credit Hours</w:t>
      </w:r>
    </w:p>
    <w:p w:rsidR="00070378" w:rsidRDefault="00070378" w:rsidP="00070378"/>
    <w:p w:rsidR="00070378" w:rsidRDefault="00070378" w:rsidP="00070378">
      <w:pPr>
        <w:ind w:left="720"/>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30"/>
      </w:tblGrid>
      <w:tr w:rsidR="00070378">
        <w:tc>
          <w:tcPr>
            <w:tcW w:w="5148" w:type="dxa"/>
          </w:tcPr>
          <w:p w:rsidR="003F4796" w:rsidRPr="003F4796" w:rsidRDefault="003F4796" w:rsidP="00A56768">
            <w:pPr>
              <w:rPr>
                <w:b/>
              </w:rPr>
            </w:pPr>
            <w:r w:rsidRPr="003F4796">
              <w:rPr>
                <w:b/>
              </w:rPr>
              <w:t>Instructor:</w:t>
            </w:r>
          </w:p>
          <w:p w:rsidR="00070378" w:rsidRPr="00E3579E" w:rsidRDefault="003F4796" w:rsidP="00A56768">
            <w:pPr>
              <w:rPr>
                <w:b/>
              </w:rPr>
            </w:pPr>
            <w:r>
              <w:t>Lindsay Fikkert, Psy.D.</w:t>
            </w:r>
          </w:p>
          <w:p w:rsidR="00070378" w:rsidRPr="00E3579E" w:rsidRDefault="00070378" w:rsidP="00A56768">
            <w:pPr>
              <w:rPr>
                <w:b/>
              </w:rPr>
            </w:pPr>
            <w:r>
              <w:rPr>
                <w:b/>
              </w:rPr>
              <w:t>Contact Information</w:t>
            </w:r>
            <w:r w:rsidR="003F4796">
              <w:rPr>
                <w:b/>
              </w:rPr>
              <w:t>:</w:t>
            </w:r>
          </w:p>
          <w:p w:rsidR="00070378" w:rsidRPr="00E3579E" w:rsidRDefault="00070378" w:rsidP="00A56768">
            <w:r w:rsidRPr="00E3579E">
              <w:t xml:space="preserve">(C)  </w:t>
            </w:r>
            <w:r w:rsidR="003F4796">
              <w:t xml:space="preserve">630.379.7498 </w:t>
            </w:r>
          </w:p>
          <w:p w:rsidR="00111D53" w:rsidRDefault="003F4796" w:rsidP="00A56768">
            <w:r>
              <w:t>lmfikkert@gmail.com</w:t>
            </w:r>
            <w:r w:rsidR="00070378" w:rsidRPr="00E3579E">
              <w:t xml:space="preserve"> </w:t>
            </w:r>
          </w:p>
          <w:p w:rsidR="00111D53" w:rsidRPr="00111D53" w:rsidRDefault="00111D53" w:rsidP="00A56768">
            <w:pPr>
              <w:rPr>
                <w:b/>
              </w:rPr>
            </w:pPr>
            <w:r w:rsidRPr="00111D53">
              <w:rPr>
                <w:b/>
              </w:rPr>
              <w:t>Office Hours:</w:t>
            </w:r>
          </w:p>
          <w:p w:rsidR="00070378" w:rsidRDefault="00111D53" w:rsidP="00A56768">
            <w:r>
              <w:t>By appointment</w:t>
            </w:r>
          </w:p>
        </w:tc>
        <w:tc>
          <w:tcPr>
            <w:tcW w:w="5130" w:type="dxa"/>
          </w:tcPr>
          <w:p w:rsidR="00DB36A5" w:rsidRPr="002F034C" w:rsidRDefault="00070378" w:rsidP="00DB36A5">
            <w:pPr>
              <w:shd w:val="clear" w:color="auto" w:fill="FFFFFF" w:themeFill="background1"/>
              <w:rPr>
                <w:b/>
              </w:rPr>
            </w:pPr>
            <w:r>
              <w:rPr>
                <w:b/>
              </w:rPr>
              <w:t>Class m</w:t>
            </w:r>
            <w:r w:rsidRPr="00E3579E">
              <w:rPr>
                <w:b/>
              </w:rPr>
              <w:t>eeting time</w:t>
            </w:r>
            <w:r w:rsidR="003F4796">
              <w:rPr>
                <w:b/>
              </w:rPr>
              <w:t>s:</w:t>
            </w:r>
            <w:r w:rsidR="00DB36A5" w:rsidRPr="00DB36A5">
              <w:rPr>
                <w:rFonts w:ascii="Arial" w:hAnsi="Arial"/>
                <w:color w:val="222222"/>
                <w:sz w:val="20"/>
                <w:szCs w:val="20"/>
              </w:rPr>
              <w:br/>
            </w:r>
            <w:r w:rsidR="00DB36A5" w:rsidRPr="002F034C">
              <w:rPr>
                <w:color w:val="222222"/>
                <w:szCs w:val="20"/>
              </w:rPr>
              <w:t>9/20      8:00 am - 5:00 pm</w:t>
            </w:r>
          </w:p>
          <w:p w:rsidR="00DB36A5" w:rsidRPr="002F034C" w:rsidRDefault="00DB36A5" w:rsidP="00DB36A5">
            <w:pPr>
              <w:spacing w:after="200" w:line="276" w:lineRule="auto"/>
              <w:contextualSpacing/>
              <w:rPr>
                <w:color w:val="222222"/>
                <w:szCs w:val="20"/>
              </w:rPr>
            </w:pPr>
            <w:r w:rsidRPr="002F034C">
              <w:rPr>
                <w:color w:val="222222"/>
                <w:szCs w:val="20"/>
              </w:rPr>
              <w:t>9/21      8:00 am - noon</w:t>
            </w:r>
          </w:p>
          <w:p w:rsidR="00DB36A5" w:rsidRPr="002F034C" w:rsidRDefault="00DB36A5" w:rsidP="00DB36A5">
            <w:pPr>
              <w:spacing w:after="200" w:line="276" w:lineRule="auto"/>
              <w:contextualSpacing/>
              <w:rPr>
                <w:color w:val="222222"/>
                <w:szCs w:val="20"/>
              </w:rPr>
            </w:pPr>
            <w:r w:rsidRPr="002F034C">
              <w:rPr>
                <w:color w:val="222222"/>
                <w:szCs w:val="20"/>
              </w:rPr>
              <w:t>10/18    8:00 am - 5:00 pm</w:t>
            </w:r>
          </w:p>
          <w:p w:rsidR="00DB36A5" w:rsidRPr="002F034C" w:rsidRDefault="00DB36A5" w:rsidP="00DB36A5">
            <w:pPr>
              <w:spacing w:after="200" w:line="276" w:lineRule="auto"/>
              <w:contextualSpacing/>
              <w:rPr>
                <w:color w:val="222222"/>
                <w:szCs w:val="20"/>
              </w:rPr>
            </w:pPr>
            <w:r w:rsidRPr="002F034C">
              <w:rPr>
                <w:color w:val="222222"/>
                <w:szCs w:val="20"/>
              </w:rPr>
              <w:t>10/19    8:00 am - noon</w:t>
            </w:r>
          </w:p>
          <w:p w:rsidR="00DB36A5" w:rsidRPr="002F034C" w:rsidRDefault="00DB36A5" w:rsidP="00DB36A5">
            <w:pPr>
              <w:spacing w:after="200" w:line="276" w:lineRule="auto"/>
              <w:contextualSpacing/>
              <w:rPr>
                <w:color w:val="222222"/>
                <w:szCs w:val="20"/>
              </w:rPr>
            </w:pPr>
            <w:r w:rsidRPr="002F034C">
              <w:rPr>
                <w:color w:val="222222"/>
                <w:szCs w:val="20"/>
              </w:rPr>
              <w:t>11/15    8:00 am - 5:00 pm</w:t>
            </w:r>
          </w:p>
          <w:p w:rsidR="00DB36A5" w:rsidRPr="002F034C" w:rsidRDefault="00DB36A5" w:rsidP="00DB36A5">
            <w:pPr>
              <w:spacing w:after="200" w:line="276" w:lineRule="auto"/>
              <w:contextualSpacing/>
              <w:rPr>
                <w:color w:val="222222"/>
                <w:szCs w:val="20"/>
              </w:rPr>
            </w:pPr>
            <w:r w:rsidRPr="002F034C">
              <w:rPr>
                <w:color w:val="222222"/>
                <w:szCs w:val="20"/>
              </w:rPr>
              <w:t>11/16    8:00 am - 4:00 pm</w:t>
            </w:r>
          </w:p>
          <w:p w:rsidR="00070378" w:rsidRDefault="00070378" w:rsidP="00A56768"/>
        </w:tc>
      </w:tr>
    </w:tbl>
    <w:p w:rsidR="00070378" w:rsidRDefault="00070378" w:rsidP="00070378">
      <w:pPr>
        <w:sectPr w:rsidR="00070378">
          <w:footerReference w:type="default" r:id="rId8"/>
          <w:pgSz w:w="12240" w:h="15840"/>
          <w:pgMar w:top="1440" w:right="1080" w:bottom="1440" w:left="1080" w:header="720" w:footer="720" w:gutter="0"/>
          <w:cols w:space="720"/>
          <w:docGrid w:linePitch="360"/>
        </w:sectPr>
      </w:pPr>
    </w:p>
    <w:p w:rsidR="00070378" w:rsidRDefault="00070378" w:rsidP="00070378">
      <w:pPr>
        <w:tabs>
          <w:tab w:val="left" w:pos="1725"/>
        </w:tabs>
        <w:rPr>
          <w:b/>
          <w:sz w:val="28"/>
          <w:szCs w:val="28"/>
        </w:rPr>
      </w:pPr>
    </w:p>
    <w:p w:rsidR="00070378" w:rsidRPr="00BE4864" w:rsidRDefault="00070378" w:rsidP="00070378">
      <w:pPr>
        <w:rPr>
          <w:b/>
          <w:sz w:val="28"/>
          <w:szCs w:val="28"/>
        </w:rPr>
      </w:pPr>
      <w:r w:rsidRPr="00BE4864">
        <w:rPr>
          <w:b/>
          <w:sz w:val="28"/>
          <w:szCs w:val="28"/>
        </w:rPr>
        <w:t xml:space="preserve">Course </w:t>
      </w:r>
      <w:r>
        <w:rPr>
          <w:b/>
          <w:sz w:val="28"/>
          <w:szCs w:val="28"/>
        </w:rPr>
        <w:t>D</w:t>
      </w:r>
      <w:r w:rsidRPr="00BE4864">
        <w:rPr>
          <w:b/>
          <w:sz w:val="28"/>
          <w:szCs w:val="28"/>
        </w:rPr>
        <w:t>escription</w:t>
      </w:r>
      <w:r w:rsidR="009E2FD0">
        <w:rPr>
          <w:b/>
          <w:sz w:val="28"/>
          <w:szCs w:val="28"/>
        </w:rPr>
        <w:t>:</w:t>
      </w:r>
    </w:p>
    <w:p w:rsidR="00C56459" w:rsidRDefault="005914FB" w:rsidP="00070378">
      <w:r>
        <w:t xml:space="preserve">This course exposes students to the psychosocial similarities, differences, and adversities that exist among people groups and to encourage the development of (1) a healthy awareness/understanding of people both inside and outside the student’s frame of reference, (2) an understanding of his/her own learned and socially prescribed attitudes and beliefs concerning “others,” and (3) a multidimensional contextual framework for understanding people and providing counseling services. </w:t>
      </w:r>
    </w:p>
    <w:p w:rsidR="00070378" w:rsidRDefault="00070378" w:rsidP="00070378"/>
    <w:p w:rsidR="00070378" w:rsidRDefault="00070378" w:rsidP="00070378">
      <w:pPr>
        <w:rPr>
          <w:b/>
          <w:sz w:val="28"/>
          <w:szCs w:val="28"/>
        </w:rPr>
      </w:pPr>
      <w:r w:rsidRPr="00BE4864">
        <w:rPr>
          <w:b/>
          <w:sz w:val="28"/>
          <w:szCs w:val="28"/>
        </w:rPr>
        <w:t xml:space="preserve">Course </w:t>
      </w:r>
      <w:r>
        <w:rPr>
          <w:b/>
          <w:sz w:val="28"/>
          <w:szCs w:val="28"/>
        </w:rPr>
        <w:t>Objectives</w:t>
      </w:r>
      <w:r w:rsidR="00B70B0F">
        <w:rPr>
          <w:b/>
          <w:sz w:val="28"/>
          <w:szCs w:val="28"/>
        </w:rPr>
        <w:t xml:space="preserve"> (Knowledge and Skill Outcomes)</w:t>
      </w:r>
      <w:r w:rsidR="009E2FD0">
        <w:rPr>
          <w:b/>
          <w:sz w:val="28"/>
          <w:szCs w:val="28"/>
        </w:rPr>
        <w:t>:</w:t>
      </w:r>
    </w:p>
    <w:p w:rsidR="00070378" w:rsidRPr="00984415" w:rsidRDefault="00070378" w:rsidP="00070378">
      <w:r>
        <w:t>Students will demonstrate comprehension of the follow</w:t>
      </w:r>
      <w:r w:rsidR="00B70B0F">
        <w:t xml:space="preserve"> (CACREP standards in parenthesis)</w:t>
      </w:r>
      <w:r>
        <w:t>:</w:t>
      </w:r>
    </w:p>
    <w:p w:rsidR="00070378" w:rsidRPr="00070378" w:rsidRDefault="00C41763" w:rsidP="003C7BEE">
      <w:pPr>
        <w:pStyle w:val="Default"/>
        <w:numPr>
          <w:ilvl w:val="0"/>
          <w:numId w:val="16"/>
        </w:numPr>
        <w:ind w:left="540" w:hanging="540"/>
        <w:rPr>
          <w:rFonts w:asciiTheme="minorHAnsi" w:hAnsiTheme="minorHAnsi"/>
          <w:sz w:val="22"/>
          <w:szCs w:val="22"/>
        </w:rPr>
      </w:pPr>
      <w:r w:rsidRPr="00A01849">
        <w:rPr>
          <w:rFonts w:asciiTheme="minorHAnsi" w:hAnsiTheme="minorHAnsi"/>
          <w:b/>
          <w:sz w:val="22"/>
          <w:szCs w:val="22"/>
        </w:rPr>
        <w:t>Multicultural Characteristics</w:t>
      </w:r>
      <w:r w:rsidR="00A01849">
        <w:rPr>
          <w:rFonts w:asciiTheme="minorHAnsi" w:hAnsiTheme="minorHAnsi"/>
          <w:b/>
          <w:sz w:val="22"/>
          <w:szCs w:val="22"/>
        </w:rPr>
        <w:t xml:space="preserve"> </w:t>
      </w:r>
      <w:r>
        <w:rPr>
          <w:rFonts w:asciiTheme="minorHAnsi" w:hAnsiTheme="minorHAnsi"/>
          <w:sz w:val="22"/>
          <w:szCs w:val="22"/>
        </w:rPr>
        <w:t xml:space="preserve">- </w:t>
      </w:r>
      <w:r w:rsidR="00070378" w:rsidRPr="00070378">
        <w:rPr>
          <w:rFonts w:asciiTheme="minorHAnsi" w:hAnsiTheme="minorHAnsi"/>
          <w:sz w:val="22"/>
          <w:szCs w:val="22"/>
        </w:rPr>
        <w:t xml:space="preserve">Multicultural and pluralistic characteristics within and among diverse groups nationally and internationally </w:t>
      </w:r>
      <w:r w:rsidR="00B70B0F">
        <w:rPr>
          <w:rFonts w:asciiTheme="minorHAnsi" w:hAnsiTheme="minorHAnsi"/>
          <w:sz w:val="22"/>
          <w:szCs w:val="22"/>
        </w:rPr>
        <w:t>(2.F.2.a)</w:t>
      </w:r>
    </w:p>
    <w:p w:rsidR="00070378" w:rsidRPr="00070378" w:rsidRDefault="00935A5A" w:rsidP="003C7BEE">
      <w:pPr>
        <w:pStyle w:val="Default"/>
        <w:numPr>
          <w:ilvl w:val="0"/>
          <w:numId w:val="16"/>
        </w:numPr>
        <w:ind w:left="540" w:hanging="540"/>
        <w:rPr>
          <w:rFonts w:asciiTheme="minorHAnsi" w:hAnsiTheme="minorHAnsi"/>
          <w:sz w:val="22"/>
          <w:szCs w:val="22"/>
        </w:rPr>
      </w:pPr>
      <w:r w:rsidRPr="00A01849">
        <w:rPr>
          <w:rFonts w:asciiTheme="minorHAnsi" w:hAnsiTheme="minorHAnsi"/>
          <w:b/>
          <w:sz w:val="22"/>
          <w:szCs w:val="22"/>
        </w:rPr>
        <w:t>Theories and Mod</w:t>
      </w:r>
      <w:r w:rsidR="00A01849" w:rsidRPr="00A01849">
        <w:rPr>
          <w:rFonts w:asciiTheme="minorHAnsi" w:hAnsiTheme="minorHAnsi"/>
          <w:b/>
          <w:sz w:val="22"/>
          <w:szCs w:val="22"/>
        </w:rPr>
        <w:t>els of Multicultural Counseling</w:t>
      </w:r>
      <w:r>
        <w:rPr>
          <w:rFonts w:asciiTheme="minorHAnsi" w:hAnsiTheme="minorHAnsi"/>
          <w:sz w:val="22"/>
          <w:szCs w:val="22"/>
        </w:rPr>
        <w:t xml:space="preserve"> -</w:t>
      </w:r>
      <w:r w:rsidR="00070378" w:rsidRPr="00070378">
        <w:rPr>
          <w:rFonts w:asciiTheme="minorHAnsi" w:hAnsiTheme="minorHAnsi"/>
          <w:sz w:val="22"/>
          <w:szCs w:val="22"/>
        </w:rPr>
        <w:t xml:space="preserve"> Theories and models of multicultural counseling, cultural identity development, and social justice and advocacy </w:t>
      </w:r>
      <w:r w:rsidR="00B70B0F">
        <w:rPr>
          <w:rFonts w:asciiTheme="minorHAnsi" w:hAnsiTheme="minorHAnsi"/>
          <w:sz w:val="22"/>
          <w:szCs w:val="22"/>
        </w:rPr>
        <w:t>(2.F.2.b)</w:t>
      </w:r>
    </w:p>
    <w:p w:rsidR="00070378" w:rsidRPr="00070378" w:rsidRDefault="00070378" w:rsidP="003C7BEE">
      <w:pPr>
        <w:pStyle w:val="Default"/>
        <w:numPr>
          <w:ilvl w:val="0"/>
          <w:numId w:val="16"/>
        </w:numPr>
        <w:ind w:left="540" w:hanging="540"/>
        <w:rPr>
          <w:rFonts w:asciiTheme="minorHAnsi" w:hAnsiTheme="minorHAnsi"/>
          <w:sz w:val="22"/>
          <w:szCs w:val="22"/>
        </w:rPr>
      </w:pPr>
      <w:r w:rsidRPr="00A01849">
        <w:rPr>
          <w:rFonts w:asciiTheme="minorHAnsi" w:hAnsiTheme="minorHAnsi"/>
          <w:b/>
          <w:sz w:val="22"/>
          <w:szCs w:val="22"/>
        </w:rPr>
        <w:t>Multicultural counseling competencies</w:t>
      </w:r>
      <w:r w:rsidRPr="00070378">
        <w:rPr>
          <w:rFonts w:asciiTheme="minorHAnsi" w:hAnsiTheme="minorHAnsi"/>
          <w:sz w:val="22"/>
          <w:szCs w:val="22"/>
        </w:rPr>
        <w:t xml:space="preserve"> </w:t>
      </w:r>
      <w:r w:rsidR="00B70B0F">
        <w:rPr>
          <w:rFonts w:asciiTheme="minorHAnsi" w:hAnsiTheme="minorHAnsi"/>
          <w:sz w:val="22"/>
          <w:szCs w:val="22"/>
        </w:rPr>
        <w:t>(2.f.2.c)</w:t>
      </w:r>
    </w:p>
    <w:p w:rsidR="00070378" w:rsidRPr="00070378" w:rsidRDefault="00C41763" w:rsidP="003C7BEE">
      <w:pPr>
        <w:pStyle w:val="Default"/>
        <w:numPr>
          <w:ilvl w:val="0"/>
          <w:numId w:val="16"/>
        </w:numPr>
        <w:ind w:left="540" w:hanging="540"/>
        <w:rPr>
          <w:rFonts w:asciiTheme="minorHAnsi" w:hAnsiTheme="minorHAnsi"/>
          <w:sz w:val="22"/>
          <w:szCs w:val="22"/>
        </w:rPr>
      </w:pPr>
      <w:r w:rsidRPr="00A01849">
        <w:rPr>
          <w:rFonts w:asciiTheme="minorHAnsi" w:hAnsiTheme="minorHAnsi"/>
          <w:b/>
          <w:sz w:val="22"/>
          <w:szCs w:val="22"/>
        </w:rPr>
        <w:t>Cult</w:t>
      </w:r>
      <w:r w:rsidR="00A01849" w:rsidRPr="00A01849">
        <w:rPr>
          <w:rFonts w:asciiTheme="minorHAnsi" w:hAnsiTheme="minorHAnsi"/>
          <w:b/>
          <w:sz w:val="22"/>
          <w:szCs w:val="22"/>
        </w:rPr>
        <w:t>ure’s impact on views of others</w:t>
      </w:r>
      <w:r w:rsidR="00A01849">
        <w:rPr>
          <w:rFonts w:asciiTheme="minorHAnsi" w:hAnsiTheme="minorHAnsi"/>
          <w:sz w:val="22"/>
          <w:szCs w:val="22"/>
        </w:rPr>
        <w:t xml:space="preserve"> - </w:t>
      </w:r>
      <w:r w:rsidR="00070378" w:rsidRPr="00070378">
        <w:rPr>
          <w:rFonts w:asciiTheme="minorHAnsi" w:hAnsiTheme="minorHAnsi"/>
          <w:sz w:val="22"/>
          <w:szCs w:val="22"/>
        </w:rPr>
        <w:t xml:space="preserve">The impact of heritage, attitudes, beliefs, understandings, and acculturative experiences on an individual’s views of others </w:t>
      </w:r>
      <w:r w:rsidR="00B70B0F">
        <w:rPr>
          <w:rFonts w:asciiTheme="minorHAnsi" w:hAnsiTheme="minorHAnsi"/>
          <w:sz w:val="22"/>
          <w:szCs w:val="22"/>
        </w:rPr>
        <w:t>(2.f.2.d)</w:t>
      </w:r>
    </w:p>
    <w:p w:rsidR="00070378" w:rsidRPr="00070378" w:rsidRDefault="00935A5A" w:rsidP="003C7BEE">
      <w:pPr>
        <w:pStyle w:val="Default"/>
        <w:numPr>
          <w:ilvl w:val="0"/>
          <w:numId w:val="16"/>
        </w:numPr>
        <w:ind w:left="540" w:hanging="540"/>
        <w:rPr>
          <w:rFonts w:asciiTheme="minorHAnsi" w:hAnsiTheme="minorHAnsi"/>
          <w:sz w:val="22"/>
          <w:szCs w:val="22"/>
        </w:rPr>
      </w:pPr>
      <w:r w:rsidRPr="00A01849">
        <w:rPr>
          <w:rFonts w:asciiTheme="minorHAnsi" w:hAnsiTheme="minorHAnsi"/>
          <w:b/>
          <w:sz w:val="22"/>
          <w:szCs w:val="22"/>
        </w:rPr>
        <w:t>Power and Privilege</w:t>
      </w:r>
      <w:r w:rsidR="00A01849">
        <w:rPr>
          <w:rFonts w:asciiTheme="minorHAnsi" w:hAnsiTheme="minorHAnsi"/>
          <w:sz w:val="22"/>
          <w:szCs w:val="22"/>
        </w:rPr>
        <w:t xml:space="preserve"> -</w:t>
      </w:r>
      <w:r>
        <w:rPr>
          <w:rFonts w:asciiTheme="minorHAnsi" w:hAnsiTheme="minorHAnsi"/>
          <w:sz w:val="22"/>
          <w:szCs w:val="22"/>
        </w:rPr>
        <w:t xml:space="preserve"> </w:t>
      </w:r>
      <w:r w:rsidR="00070378" w:rsidRPr="00070378">
        <w:rPr>
          <w:rFonts w:asciiTheme="minorHAnsi" w:hAnsiTheme="minorHAnsi"/>
          <w:sz w:val="22"/>
          <w:szCs w:val="22"/>
        </w:rPr>
        <w:t xml:space="preserve">The effects of power and privilege for counselors and clients </w:t>
      </w:r>
      <w:r w:rsidR="00B70B0F">
        <w:rPr>
          <w:rFonts w:asciiTheme="minorHAnsi" w:hAnsiTheme="minorHAnsi"/>
          <w:sz w:val="22"/>
          <w:szCs w:val="22"/>
        </w:rPr>
        <w:t>(2.f.2.e)</w:t>
      </w:r>
    </w:p>
    <w:p w:rsidR="00070378" w:rsidRPr="00070378" w:rsidRDefault="00070378" w:rsidP="003C7BEE">
      <w:pPr>
        <w:pStyle w:val="Default"/>
        <w:numPr>
          <w:ilvl w:val="0"/>
          <w:numId w:val="16"/>
        </w:numPr>
        <w:ind w:left="540" w:hanging="540"/>
        <w:rPr>
          <w:rFonts w:asciiTheme="minorHAnsi" w:hAnsiTheme="minorHAnsi"/>
          <w:sz w:val="22"/>
          <w:szCs w:val="22"/>
        </w:rPr>
      </w:pPr>
      <w:r w:rsidRPr="00A01849">
        <w:rPr>
          <w:rFonts w:asciiTheme="minorHAnsi" w:hAnsiTheme="minorHAnsi"/>
          <w:b/>
          <w:sz w:val="22"/>
          <w:szCs w:val="22"/>
        </w:rPr>
        <w:t>Help-seeking behaviors of diverse clients</w:t>
      </w:r>
      <w:r w:rsidRPr="00070378">
        <w:rPr>
          <w:rFonts w:asciiTheme="minorHAnsi" w:hAnsiTheme="minorHAnsi"/>
          <w:sz w:val="22"/>
          <w:szCs w:val="22"/>
        </w:rPr>
        <w:t xml:space="preserve"> </w:t>
      </w:r>
      <w:r w:rsidR="00B70B0F">
        <w:rPr>
          <w:rFonts w:asciiTheme="minorHAnsi" w:hAnsiTheme="minorHAnsi"/>
          <w:sz w:val="22"/>
          <w:szCs w:val="22"/>
        </w:rPr>
        <w:t>(2.f.2.f)</w:t>
      </w:r>
    </w:p>
    <w:p w:rsidR="00070378" w:rsidRPr="00070378" w:rsidRDefault="00935A5A" w:rsidP="003C7BEE">
      <w:pPr>
        <w:pStyle w:val="Default"/>
        <w:numPr>
          <w:ilvl w:val="0"/>
          <w:numId w:val="16"/>
        </w:numPr>
        <w:ind w:left="540" w:hanging="540"/>
        <w:rPr>
          <w:rFonts w:asciiTheme="minorHAnsi" w:hAnsiTheme="minorHAnsi"/>
          <w:sz w:val="22"/>
          <w:szCs w:val="22"/>
        </w:rPr>
      </w:pPr>
      <w:r w:rsidRPr="00A01849">
        <w:rPr>
          <w:rFonts w:asciiTheme="minorHAnsi" w:hAnsiTheme="minorHAnsi"/>
          <w:b/>
          <w:sz w:val="22"/>
          <w:szCs w:val="22"/>
        </w:rPr>
        <w:t>Spirituality</w:t>
      </w:r>
      <w:r>
        <w:rPr>
          <w:rFonts w:asciiTheme="minorHAnsi" w:hAnsiTheme="minorHAnsi"/>
          <w:sz w:val="22"/>
          <w:szCs w:val="22"/>
        </w:rPr>
        <w:t xml:space="preserve"> - </w:t>
      </w:r>
      <w:r w:rsidR="00070378" w:rsidRPr="00070378">
        <w:rPr>
          <w:rFonts w:asciiTheme="minorHAnsi" w:hAnsiTheme="minorHAnsi"/>
          <w:sz w:val="22"/>
          <w:szCs w:val="22"/>
        </w:rPr>
        <w:t xml:space="preserve">The impact of spiritual beliefs on clients’ and counselors’ worldviews </w:t>
      </w:r>
      <w:r w:rsidR="00B70B0F">
        <w:rPr>
          <w:rFonts w:asciiTheme="minorHAnsi" w:hAnsiTheme="minorHAnsi"/>
          <w:sz w:val="22"/>
          <w:szCs w:val="22"/>
        </w:rPr>
        <w:t>(2.f.2.g)</w:t>
      </w:r>
    </w:p>
    <w:p w:rsidR="00070378" w:rsidRPr="00070378" w:rsidRDefault="00A01849" w:rsidP="003C7BEE">
      <w:pPr>
        <w:pStyle w:val="ListParagraph"/>
        <w:numPr>
          <w:ilvl w:val="0"/>
          <w:numId w:val="16"/>
        </w:numPr>
        <w:ind w:left="540" w:hanging="540"/>
      </w:pPr>
      <w:r w:rsidRPr="003C7BEE">
        <w:rPr>
          <w:b/>
        </w:rPr>
        <w:t>Barrier Elimination</w:t>
      </w:r>
      <w:r w:rsidR="00935A5A">
        <w:t xml:space="preserve"> - </w:t>
      </w:r>
      <w:r w:rsidR="00070378" w:rsidRPr="00070378">
        <w:t>Strategies for identifying and eliminating barriers, prejudices, and processes of intentional and unintentional oppression and discrimination</w:t>
      </w:r>
      <w:r w:rsidR="00B70B0F">
        <w:t xml:space="preserve"> (2.f.2.h)</w:t>
      </w:r>
    </w:p>
    <w:p w:rsidR="00070378" w:rsidRPr="00BB6B0E" w:rsidRDefault="00070378" w:rsidP="00070378">
      <w:pPr>
        <w:ind w:left="720" w:hanging="720"/>
        <w:rPr>
          <w:rFonts w:cstheme="minorHAnsi"/>
        </w:rPr>
      </w:pPr>
    </w:p>
    <w:p w:rsidR="00070378" w:rsidRPr="00BE4864" w:rsidRDefault="00070378" w:rsidP="00070378">
      <w:pPr>
        <w:rPr>
          <w:b/>
          <w:sz w:val="28"/>
          <w:szCs w:val="28"/>
        </w:rPr>
      </w:pPr>
      <w:r w:rsidRPr="00BE4864">
        <w:rPr>
          <w:b/>
          <w:sz w:val="28"/>
          <w:szCs w:val="28"/>
        </w:rPr>
        <w:t>Assignments</w:t>
      </w:r>
      <w:r w:rsidR="00B70B0F">
        <w:rPr>
          <w:b/>
          <w:sz w:val="28"/>
          <w:szCs w:val="28"/>
        </w:rPr>
        <w:t xml:space="preserve"> (Student Performance Evaluation Criteria)</w:t>
      </w:r>
      <w:r w:rsidR="009E2FD0">
        <w:rPr>
          <w:b/>
          <w:sz w:val="28"/>
          <w:szCs w:val="28"/>
        </w:rPr>
        <w:t>:</w:t>
      </w:r>
    </w:p>
    <w:p w:rsidR="00070378" w:rsidRPr="00BB7B4E" w:rsidRDefault="00A56768" w:rsidP="00070378">
      <w:pPr>
        <w:numPr>
          <w:ilvl w:val="0"/>
          <w:numId w:val="1"/>
        </w:numPr>
        <w:spacing w:after="200" w:line="276" w:lineRule="auto"/>
        <w:ind w:left="360"/>
        <w:contextualSpacing/>
        <w:rPr>
          <w:szCs w:val="20"/>
        </w:rPr>
      </w:pPr>
      <w:r w:rsidRPr="00A56768">
        <w:rPr>
          <w:b/>
          <w:szCs w:val="20"/>
        </w:rPr>
        <w:t>Assigned Readings and Journal Responses (20% of grade).</w:t>
      </w:r>
      <w:r>
        <w:rPr>
          <w:szCs w:val="20"/>
        </w:rPr>
        <w:t xml:space="preserve"> Students will sign that they have read the assigned texts in their entirety by their due dates and demonstrate the knowledge that they acquired in these readings in the form of journal entries</w:t>
      </w:r>
      <w:r w:rsidR="0099215F">
        <w:rPr>
          <w:szCs w:val="20"/>
        </w:rPr>
        <w:t>.</w:t>
      </w:r>
      <w:r w:rsidR="007042B3">
        <w:rPr>
          <w:szCs w:val="20"/>
        </w:rPr>
        <w:t xml:space="preserve">  Journal responses</w:t>
      </w:r>
      <w:r>
        <w:rPr>
          <w:szCs w:val="20"/>
        </w:rPr>
        <w:t xml:space="preserve"> should reflect knowl</w:t>
      </w:r>
      <w:r w:rsidR="0099215F">
        <w:rPr>
          <w:szCs w:val="20"/>
        </w:rPr>
        <w:t>edge of the reading assignments and may include</w:t>
      </w:r>
      <w:r w:rsidR="007042B3">
        <w:rPr>
          <w:szCs w:val="20"/>
        </w:rPr>
        <w:t xml:space="preserve"> reactions to class</w:t>
      </w:r>
      <w:r w:rsidR="0099215F">
        <w:rPr>
          <w:szCs w:val="20"/>
        </w:rPr>
        <w:t xml:space="preserve"> activities, discussion, personal experiences, and/or professional experiences.  Journals will be graded based on thoughtfulness, substance, and level of analysis.  Journal topics/questions will by provided by the instructor in advance of the class dates.</w:t>
      </w:r>
    </w:p>
    <w:p w:rsidR="00FB1239" w:rsidRDefault="00A56768" w:rsidP="00FB1239">
      <w:pPr>
        <w:numPr>
          <w:ilvl w:val="0"/>
          <w:numId w:val="1"/>
        </w:numPr>
        <w:spacing w:after="200" w:line="276" w:lineRule="auto"/>
        <w:ind w:left="360"/>
        <w:contextualSpacing/>
        <w:rPr>
          <w:szCs w:val="20"/>
        </w:rPr>
      </w:pPr>
      <w:r>
        <w:rPr>
          <w:b/>
          <w:szCs w:val="20"/>
        </w:rPr>
        <w:lastRenderedPageBreak/>
        <w:t xml:space="preserve">Participation </w:t>
      </w:r>
      <w:r w:rsidR="00FB1239">
        <w:rPr>
          <w:b/>
          <w:szCs w:val="20"/>
        </w:rPr>
        <w:t xml:space="preserve">and </w:t>
      </w:r>
      <w:r w:rsidR="00347B8C">
        <w:rPr>
          <w:b/>
          <w:szCs w:val="20"/>
        </w:rPr>
        <w:t>Attendance</w:t>
      </w:r>
      <w:r w:rsidR="00FB1239">
        <w:rPr>
          <w:b/>
          <w:szCs w:val="20"/>
        </w:rPr>
        <w:t xml:space="preserve"> (15</w:t>
      </w:r>
      <w:r>
        <w:rPr>
          <w:b/>
          <w:szCs w:val="20"/>
        </w:rPr>
        <w:t xml:space="preserve">% of grade).  </w:t>
      </w:r>
      <w:r>
        <w:rPr>
          <w:szCs w:val="20"/>
        </w:rPr>
        <w:t>The class is experiential and partic</w:t>
      </w:r>
      <w:r w:rsidR="00A97839">
        <w:rPr>
          <w:szCs w:val="20"/>
        </w:rPr>
        <w:t>i</w:t>
      </w:r>
      <w:r>
        <w:rPr>
          <w:szCs w:val="20"/>
        </w:rPr>
        <w:t>patory.  Students are expected to actively participate in exercises and discussions</w:t>
      </w:r>
      <w:r w:rsidR="00347B8C">
        <w:rPr>
          <w:szCs w:val="20"/>
        </w:rPr>
        <w:t xml:space="preserve"> aimed at illustrating concepts</w:t>
      </w:r>
      <w:r>
        <w:rPr>
          <w:szCs w:val="20"/>
        </w:rPr>
        <w:t>.</w:t>
      </w:r>
    </w:p>
    <w:p w:rsidR="00A47DF0" w:rsidRDefault="00A56768" w:rsidP="00FB1239">
      <w:pPr>
        <w:numPr>
          <w:ilvl w:val="0"/>
          <w:numId w:val="1"/>
        </w:numPr>
        <w:spacing w:after="200" w:line="276" w:lineRule="auto"/>
        <w:ind w:left="360"/>
        <w:contextualSpacing/>
        <w:rPr>
          <w:szCs w:val="20"/>
        </w:rPr>
      </w:pPr>
      <w:r w:rsidRPr="00FB1239">
        <w:rPr>
          <w:b/>
          <w:szCs w:val="20"/>
        </w:rPr>
        <w:t>Diversity Interview Project</w:t>
      </w:r>
      <w:r w:rsidR="00FB1239">
        <w:rPr>
          <w:b/>
          <w:szCs w:val="20"/>
        </w:rPr>
        <w:t xml:space="preserve"> (15</w:t>
      </w:r>
      <w:r w:rsidRPr="00FB1239">
        <w:rPr>
          <w:b/>
          <w:szCs w:val="20"/>
        </w:rPr>
        <w:t>% of grade)</w:t>
      </w:r>
      <w:r w:rsidR="007042B3" w:rsidRPr="00FB1239">
        <w:rPr>
          <w:b/>
          <w:szCs w:val="20"/>
        </w:rPr>
        <w:t xml:space="preserve">. </w:t>
      </w:r>
      <w:r w:rsidR="0099215F" w:rsidRPr="00FB1239">
        <w:rPr>
          <w:szCs w:val="20"/>
        </w:rPr>
        <w:t>Diversity Interview Project: this project consists of conducting one interview with an</w:t>
      </w:r>
      <w:r w:rsidR="00FB1239">
        <w:rPr>
          <w:szCs w:val="20"/>
        </w:rPr>
        <w:t xml:space="preserve"> individual who is not from your</w:t>
      </w:r>
      <w:r w:rsidR="0099215F" w:rsidRPr="00FB1239">
        <w:rPr>
          <w:szCs w:val="20"/>
        </w:rPr>
        <w:t xml:space="preserve"> cultural/ethnic group and using information from the interview to articulate your understanding of similarities and difference</w:t>
      </w:r>
      <w:r w:rsidR="00FB1239">
        <w:rPr>
          <w:szCs w:val="20"/>
        </w:rPr>
        <w:t>s</w:t>
      </w:r>
      <w:r w:rsidR="0099215F" w:rsidRPr="00FB1239">
        <w:rPr>
          <w:szCs w:val="20"/>
        </w:rPr>
        <w:t xml:space="preserve"> between their worldview and yours.  </w:t>
      </w:r>
      <w:r w:rsidR="00A47DF0">
        <w:rPr>
          <w:szCs w:val="20"/>
        </w:rPr>
        <w:t>Guidelines for the project:</w:t>
      </w:r>
    </w:p>
    <w:p w:rsidR="00A47DF0" w:rsidRDefault="00A47DF0" w:rsidP="00A47DF0">
      <w:pPr>
        <w:numPr>
          <w:ilvl w:val="1"/>
          <w:numId w:val="1"/>
        </w:numPr>
        <w:spacing w:after="200" w:line="276" w:lineRule="auto"/>
        <w:contextualSpacing/>
        <w:rPr>
          <w:szCs w:val="20"/>
        </w:rPr>
      </w:pPr>
      <w:r>
        <w:rPr>
          <w:szCs w:val="20"/>
        </w:rPr>
        <w:t>Avoid cultural matching (i.e., do not interview individuals of an ethnic/racial group of your same background.  Do not select a person just on the basis that he or she is of the opposite gender from you).</w:t>
      </w:r>
    </w:p>
    <w:p w:rsidR="00A47DF0" w:rsidRDefault="00A47DF0" w:rsidP="00A47DF0">
      <w:pPr>
        <w:numPr>
          <w:ilvl w:val="1"/>
          <w:numId w:val="1"/>
        </w:numPr>
        <w:spacing w:after="200" w:line="276" w:lineRule="auto"/>
        <w:contextualSpacing/>
        <w:rPr>
          <w:szCs w:val="20"/>
        </w:rPr>
      </w:pPr>
      <w:r>
        <w:rPr>
          <w:szCs w:val="20"/>
        </w:rPr>
        <w:t>In the interview process:</w:t>
      </w:r>
    </w:p>
    <w:p w:rsidR="00A47DF0" w:rsidRDefault="00A47DF0" w:rsidP="00A47DF0">
      <w:pPr>
        <w:numPr>
          <w:ilvl w:val="2"/>
          <w:numId w:val="1"/>
        </w:numPr>
        <w:spacing w:after="200" w:line="276" w:lineRule="auto"/>
        <w:contextualSpacing/>
        <w:rPr>
          <w:szCs w:val="20"/>
        </w:rPr>
      </w:pPr>
      <w:r>
        <w:rPr>
          <w:szCs w:val="20"/>
        </w:rPr>
        <w:t xml:space="preserve">Watch your non-verbal communication.  </w:t>
      </w:r>
    </w:p>
    <w:p w:rsidR="00A47DF0" w:rsidRDefault="00A47DF0" w:rsidP="00A47DF0">
      <w:pPr>
        <w:numPr>
          <w:ilvl w:val="2"/>
          <w:numId w:val="1"/>
        </w:numPr>
        <w:spacing w:after="200" w:line="276" w:lineRule="auto"/>
        <w:contextualSpacing/>
        <w:rPr>
          <w:szCs w:val="20"/>
        </w:rPr>
      </w:pPr>
      <w:r>
        <w:rPr>
          <w:szCs w:val="20"/>
        </w:rPr>
        <w:t>Be aware of ethical issues (e.g. inform your interviewees and get permission if you will be recording, taking notes, etc.; provide confidentiality if requested; etc.).</w:t>
      </w:r>
    </w:p>
    <w:p w:rsidR="00A47DF0" w:rsidRDefault="00A47DF0" w:rsidP="00A47DF0">
      <w:pPr>
        <w:numPr>
          <w:ilvl w:val="2"/>
          <w:numId w:val="1"/>
        </w:numPr>
        <w:spacing w:after="200" w:line="276" w:lineRule="auto"/>
        <w:contextualSpacing/>
        <w:rPr>
          <w:szCs w:val="20"/>
        </w:rPr>
      </w:pPr>
      <w:r>
        <w:rPr>
          <w:szCs w:val="20"/>
        </w:rPr>
        <w:t xml:space="preserve">Use discretion in choosing your topics.  Avoid topics that are not germane (e.g. sex life), and issues that might be too </w:t>
      </w:r>
      <w:r w:rsidR="00743F27">
        <w:rPr>
          <w:szCs w:val="20"/>
        </w:rPr>
        <w:t>personal</w:t>
      </w:r>
      <w:r>
        <w:rPr>
          <w:szCs w:val="20"/>
        </w:rPr>
        <w:t xml:space="preserve"> (e.g. divorce or trauma).  Remember – you are not counseling the person you are interviewing.</w:t>
      </w:r>
    </w:p>
    <w:p w:rsidR="00A47DF0" w:rsidRPr="00A47DF0" w:rsidRDefault="00A47DF0" w:rsidP="00A47DF0">
      <w:pPr>
        <w:numPr>
          <w:ilvl w:val="2"/>
          <w:numId w:val="1"/>
        </w:numPr>
        <w:spacing w:after="200" w:line="276" w:lineRule="auto"/>
        <w:contextualSpacing/>
        <w:rPr>
          <w:szCs w:val="20"/>
        </w:rPr>
      </w:pPr>
      <w:r>
        <w:rPr>
          <w:szCs w:val="20"/>
        </w:rPr>
        <w:t xml:space="preserve">You may find the “Culture-centered Interview Guide” a helpful resource in </w:t>
      </w:r>
      <w:r w:rsidR="00743F27">
        <w:rPr>
          <w:szCs w:val="20"/>
        </w:rPr>
        <w:t>asking</w:t>
      </w:r>
      <w:r>
        <w:rPr>
          <w:szCs w:val="20"/>
        </w:rPr>
        <w:t xml:space="preserve"> questions to obtain information about such </w:t>
      </w:r>
      <w:r w:rsidR="00743F27">
        <w:rPr>
          <w:szCs w:val="20"/>
        </w:rPr>
        <w:t>things</w:t>
      </w:r>
      <w:r>
        <w:rPr>
          <w:szCs w:val="20"/>
        </w:rPr>
        <w:t xml:space="preserve"> as the person’s social customs, family life, housing, clothing, food, employment, political patterns, religion and folk beliefs, economics, arts, and value systems.  This is available on Canvas.</w:t>
      </w:r>
    </w:p>
    <w:p w:rsidR="00743F27" w:rsidRDefault="00A47DF0" w:rsidP="00A47DF0">
      <w:pPr>
        <w:numPr>
          <w:ilvl w:val="1"/>
          <w:numId w:val="1"/>
        </w:numPr>
        <w:spacing w:after="200" w:line="276" w:lineRule="auto"/>
        <w:contextualSpacing/>
        <w:rPr>
          <w:szCs w:val="20"/>
        </w:rPr>
      </w:pPr>
      <w:r>
        <w:rPr>
          <w:szCs w:val="20"/>
        </w:rPr>
        <w:t>The paper itself:</w:t>
      </w:r>
    </w:p>
    <w:p w:rsidR="00743F27" w:rsidRDefault="00743F27" w:rsidP="00743F27">
      <w:pPr>
        <w:numPr>
          <w:ilvl w:val="2"/>
          <w:numId w:val="1"/>
        </w:numPr>
        <w:spacing w:after="200" w:line="276" w:lineRule="auto"/>
        <w:contextualSpacing/>
        <w:rPr>
          <w:szCs w:val="20"/>
        </w:rPr>
      </w:pPr>
      <w:r>
        <w:rPr>
          <w:szCs w:val="20"/>
        </w:rPr>
        <w:t>Includes a personal and historical background of the person as a member of a particular people group(s).</w:t>
      </w:r>
    </w:p>
    <w:p w:rsidR="00743F27" w:rsidRDefault="00743F27" w:rsidP="00743F27">
      <w:pPr>
        <w:numPr>
          <w:ilvl w:val="2"/>
          <w:numId w:val="1"/>
        </w:numPr>
        <w:spacing w:after="200" w:line="276" w:lineRule="auto"/>
        <w:contextualSpacing/>
        <w:rPr>
          <w:szCs w:val="20"/>
        </w:rPr>
      </w:pPr>
      <w:r>
        <w:rPr>
          <w:szCs w:val="20"/>
        </w:rPr>
        <w:t>The person’s experiences in the U.S. of institutional barriers or other special problems/issues resulting from their minority status (e.g. barriers or problems with the education system, resource availability, government, employment, housing, health care, transportation, relations with police, family issues, etc.).  Institutional barriers are policies, procedures, or situations that systematically lead to disadvantage or discrimination (as related to age, ability, national origin, race, religion, gender, sexual orientation, etc.).  Address how they have responded to this disadvantage or discrimination.</w:t>
      </w:r>
    </w:p>
    <w:p w:rsidR="00743F27" w:rsidRDefault="00743F27" w:rsidP="00743F27">
      <w:pPr>
        <w:numPr>
          <w:ilvl w:val="2"/>
          <w:numId w:val="1"/>
        </w:numPr>
        <w:spacing w:after="200" w:line="276" w:lineRule="auto"/>
        <w:contextualSpacing/>
        <w:rPr>
          <w:szCs w:val="20"/>
        </w:rPr>
      </w:pPr>
      <w:r>
        <w:rPr>
          <w:szCs w:val="20"/>
        </w:rPr>
        <w:t>The person’s perceptions of his/her own and his/her group’s relation to the dominant society.</w:t>
      </w:r>
    </w:p>
    <w:p w:rsidR="00743F27" w:rsidRDefault="00743F27" w:rsidP="00743F27">
      <w:pPr>
        <w:numPr>
          <w:ilvl w:val="2"/>
          <w:numId w:val="1"/>
        </w:numPr>
        <w:spacing w:after="200" w:line="276" w:lineRule="auto"/>
        <w:contextualSpacing/>
        <w:rPr>
          <w:szCs w:val="20"/>
        </w:rPr>
      </w:pPr>
      <w:r>
        <w:rPr>
          <w:szCs w:val="20"/>
        </w:rPr>
        <w:t>Your assessment of their degree of assimilation/acceptance/acculturation (Use the identity development material discussed in class).</w:t>
      </w:r>
    </w:p>
    <w:p w:rsidR="00743F27" w:rsidRDefault="00743F27" w:rsidP="00743F27">
      <w:pPr>
        <w:numPr>
          <w:ilvl w:val="2"/>
          <w:numId w:val="1"/>
        </w:numPr>
        <w:spacing w:after="200" w:line="276" w:lineRule="auto"/>
        <w:contextualSpacing/>
        <w:rPr>
          <w:szCs w:val="20"/>
        </w:rPr>
      </w:pPr>
      <w:r>
        <w:rPr>
          <w:szCs w:val="20"/>
        </w:rPr>
        <w:t>Your write-up should be in narrative form.  It should not be written with a Q &amp; A transcript format.</w:t>
      </w:r>
    </w:p>
    <w:p w:rsidR="00743F27" w:rsidRDefault="00743F27" w:rsidP="00743F27">
      <w:pPr>
        <w:numPr>
          <w:ilvl w:val="2"/>
          <w:numId w:val="1"/>
        </w:numPr>
        <w:spacing w:after="200" w:line="276" w:lineRule="auto"/>
        <w:contextualSpacing/>
        <w:rPr>
          <w:szCs w:val="20"/>
        </w:rPr>
      </w:pPr>
      <w:r>
        <w:rPr>
          <w:szCs w:val="20"/>
        </w:rPr>
        <w:t>Use pseudonyms in the write-ups.</w:t>
      </w:r>
    </w:p>
    <w:p w:rsidR="00743F27" w:rsidRDefault="00743F27" w:rsidP="00743F27">
      <w:pPr>
        <w:numPr>
          <w:ilvl w:val="2"/>
          <w:numId w:val="1"/>
        </w:numPr>
        <w:spacing w:after="200" w:line="276" w:lineRule="auto"/>
        <w:contextualSpacing/>
        <w:rPr>
          <w:szCs w:val="20"/>
        </w:rPr>
      </w:pPr>
      <w:r>
        <w:rPr>
          <w:szCs w:val="20"/>
        </w:rPr>
        <w:t>This interview needs to be conducted separately from the other assignments.</w:t>
      </w:r>
    </w:p>
    <w:p w:rsidR="00A47DF0" w:rsidRDefault="00743F27" w:rsidP="00743F27">
      <w:pPr>
        <w:numPr>
          <w:ilvl w:val="2"/>
          <w:numId w:val="1"/>
        </w:numPr>
        <w:spacing w:after="200" w:line="276" w:lineRule="auto"/>
        <w:contextualSpacing/>
        <w:rPr>
          <w:szCs w:val="20"/>
        </w:rPr>
      </w:pPr>
      <w:r>
        <w:rPr>
          <w:szCs w:val="20"/>
        </w:rPr>
        <w:t>This write-up should be no less than 5 pages in length.</w:t>
      </w:r>
    </w:p>
    <w:p w:rsidR="00A97839" w:rsidRPr="00A97839" w:rsidRDefault="0099215F" w:rsidP="00A97839">
      <w:pPr>
        <w:numPr>
          <w:ilvl w:val="0"/>
          <w:numId w:val="1"/>
        </w:numPr>
        <w:spacing w:after="200" w:line="276" w:lineRule="auto"/>
        <w:ind w:left="360"/>
        <w:contextualSpacing/>
        <w:rPr>
          <w:szCs w:val="20"/>
        </w:rPr>
      </w:pPr>
      <w:r w:rsidRPr="00FB1239">
        <w:rPr>
          <w:b/>
          <w:szCs w:val="20"/>
        </w:rPr>
        <w:lastRenderedPageBreak/>
        <w:t>Ethnographic Observation Project</w:t>
      </w:r>
      <w:r w:rsidR="00FB1239">
        <w:rPr>
          <w:b/>
          <w:szCs w:val="20"/>
        </w:rPr>
        <w:t xml:space="preserve"> (15% of grade)</w:t>
      </w:r>
      <w:r w:rsidRPr="00FB1239">
        <w:rPr>
          <w:b/>
          <w:szCs w:val="20"/>
        </w:rPr>
        <w:t>:</w:t>
      </w:r>
      <w:r w:rsidRPr="00FB1239">
        <w:rPr>
          <w:szCs w:val="20"/>
        </w:rPr>
        <w:t xml:space="preserve"> </w:t>
      </w:r>
      <w:r w:rsidR="004E22EA" w:rsidRPr="00FB1239">
        <w:rPr>
          <w:szCs w:val="20"/>
        </w:rPr>
        <w:t xml:space="preserve">attend an event or visit a setting in which the cultural or minority composition of the event or setting </w:t>
      </w:r>
      <w:r w:rsidR="00743F27" w:rsidRPr="00FB1239">
        <w:rPr>
          <w:szCs w:val="20"/>
        </w:rPr>
        <w:t>represent</w:t>
      </w:r>
      <w:r w:rsidR="00743F27">
        <w:rPr>
          <w:szCs w:val="20"/>
        </w:rPr>
        <w:t>s</w:t>
      </w:r>
      <w:r w:rsidR="00FB1239">
        <w:rPr>
          <w:szCs w:val="20"/>
        </w:rPr>
        <w:t xml:space="preserve"> a people group(s)</w:t>
      </w:r>
      <w:r w:rsidR="00A97839">
        <w:rPr>
          <w:szCs w:val="20"/>
        </w:rPr>
        <w:t xml:space="preserve"> other than your own and write a paper about this experience. Guidelines for the project:</w:t>
      </w:r>
    </w:p>
    <w:p w:rsidR="00A97839" w:rsidRPr="00A97839" w:rsidRDefault="00FB1239" w:rsidP="00A97839">
      <w:pPr>
        <w:numPr>
          <w:ilvl w:val="1"/>
          <w:numId w:val="1"/>
        </w:numPr>
        <w:spacing w:after="200" w:line="276" w:lineRule="auto"/>
        <w:contextualSpacing/>
        <w:rPr>
          <w:szCs w:val="20"/>
        </w:rPr>
      </w:pPr>
      <w:r>
        <w:rPr>
          <w:szCs w:val="20"/>
        </w:rPr>
        <w:t xml:space="preserve">Examples of this </w:t>
      </w:r>
      <w:r w:rsidR="004E22EA" w:rsidRPr="00FB1239">
        <w:rPr>
          <w:szCs w:val="20"/>
        </w:rPr>
        <w:t xml:space="preserve">cultural awakening experience </w:t>
      </w:r>
      <w:r>
        <w:rPr>
          <w:szCs w:val="20"/>
        </w:rPr>
        <w:t>may include such activities as</w:t>
      </w:r>
      <w:r w:rsidR="004E22EA" w:rsidRPr="00FB1239">
        <w:rPr>
          <w:szCs w:val="20"/>
        </w:rPr>
        <w:t xml:space="preserve"> </w:t>
      </w:r>
      <w:r w:rsidR="0099215F" w:rsidRPr="00FB1239">
        <w:rPr>
          <w:szCs w:val="20"/>
        </w:rPr>
        <w:t>walk</w:t>
      </w:r>
      <w:r>
        <w:rPr>
          <w:szCs w:val="20"/>
        </w:rPr>
        <w:t>ing</w:t>
      </w:r>
      <w:r w:rsidR="0099215F" w:rsidRPr="00FB1239">
        <w:rPr>
          <w:szCs w:val="20"/>
        </w:rPr>
        <w:t xml:space="preserve"> through a community, visit</w:t>
      </w:r>
      <w:r>
        <w:rPr>
          <w:szCs w:val="20"/>
        </w:rPr>
        <w:t>ing</w:t>
      </w:r>
      <w:r w:rsidR="0099215F" w:rsidRPr="00FB1239">
        <w:rPr>
          <w:szCs w:val="20"/>
        </w:rPr>
        <w:t xml:space="preserve"> a place of worship, attend</w:t>
      </w:r>
      <w:r>
        <w:rPr>
          <w:szCs w:val="20"/>
        </w:rPr>
        <w:t>ing</w:t>
      </w:r>
      <w:r w:rsidR="0099215F" w:rsidRPr="00FB1239">
        <w:rPr>
          <w:szCs w:val="20"/>
        </w:rPr>
        <w:t xml:space="preserve"> a community meeting, </w:t>
      </w:r>
      <w:r w:rsidR="004E22EA" w:rsidRPr="00FB1239">
        <w:rPr>
          <w:szCs w:val="20"/>
        </w:rPr>
        <w:t>attend</w:t>
      </w:r>
      <w:r>
        <w:rPr>
          <w:szCs w:val="20"/>
        </w:rPr>
        <w:t>ing</w:t>
      </w:r>
      <w:r w:rsidR="004E22EA" w:rsidRPr="00FB1239">
        <w:rPr>
          <w:szCs w:val="20"/>
        </w:rPr>
        <w:t xml:space="preserve"> a cultural festival or gathering,</w:t>
      </w:r>
      <w:r>
        <w:rPr>
          <w:szCs w:val="20"/>
        </w:rPr>
        <w:t xml:space="preserve"> </w:t>
      </w:r>
      <w:r w:rsidR="00A97839">
        <w:rPr>
          <w:szCs w:val="20"/>
        </w:rPr>
        <w:t xml:space="preserve">visiting a retirement home, spending time in a social service agency or ministry center, </w:t>
      </w:r>
      <w:r>
        <w:rPr>
          <w:szCs w:val="20"/>
        </w:rPr>
        <w:t>etc.</w:t>
      </w:r>
      <w:r w:rsidR="0099215F" w:rsidRPr="00FB1239">
        <w:rPr>
          <w:szCs w:val="20"/>
        </w:rPr>
        <w:t xml:space="preserve">  </w:t>
      </w:r>
      <w:r w:rsidR="00A97839" w:rsidRPr="00FB1239">
        <w:rPr>
          <w:szCs w:val="20"/>
        </w:rPr>
        <w:t>Note: the event must be approved by the professor prior to attending it.  Not recei</w:t>
      </w:r>
      <w:r w:rsidR="00A97839">
        <w:rPr>
          <w:szCs w:val="20"/>
        </w:rPr>
        <w:t xml:space="preserve">ving approval will result in a </w:t>
      </w:r>
      <w:r w:rsidR="00A97839" w:rsidRPr="00FB1239">
        <w:rPr>
          <w:szCs w:val="20"/>
        </w:rPr>
        <w:t xml:space="preserve">grade of “0” for the assignment. </w:t>
      </w:r>
    </w:p>
    <w:p w:rsidR="00A97839" w:rsidRDefault="004E22EA" w:rsidP="00A97839">
      <w:pPr>
        <w:numPr>
          <w:ilvl w:val="1"/>
          <w:numId w:val="1"/>
        </w:numPr>
        <w:spacing w:after="200" w:line="276" w:lineRule="auto"/>
        <w:contextualSpacing/>
        <w:rPr>
          <w:szCs w:val="20"/>
        </w:rPr>
      </w:pPr>
      <w:r w:rsidRPr="00FB1239">
        <w:rPr>
          <w:szCs w:val="20"/>
        </w:rPr>
        <w:t>This should not be an event or setting with which y</w:t>
      </w:r>
      <w:r w:rsidR="00FB1239">
        <w:rPr>
          <w:szCs w:val="20"/>
        </w:rPr>
        <w:t xml:space="preserve">ou have </w:t>
      </w:r>
      <w:r w:rsidR="00A97839">
        <w:rPr>
          <w:szCs w:val="20"/>
        </w:rPr>
        <w:t xml:space="preserve">had </w:t>
      </w:r>
      <w:r w:rsidR="00FB1239">
        <w:rPr>
          <w:szCs w:val="20"/>
        </w:rPr>
        <w:t xml:space="preserve">previous involvement.  </w:t>
      </w:r>
    </w:p>
    <w:p w:rsidR="00A97839" w:rsidRDefault="00FB1239" w:rsidP="00A97839">
      <w:pPr>
        <w:numPr>
          <w:ilvl w:val="1"/>
          <w:numId w:val="1"/>
        </w:numPr>
        <w:spacing w:after="200" w:line="276" w:lineRule="auto"/>
        <w:contextualSpacing/>
        <w:rPr>
          <w:szCs w:val="20"/>
        </w:rPr>
      </w:pPr>
      <w:r>
        <w:rPr>
          <w:szCs w:val="20"/>
        </w:rPr>
        <w:t>T</w:t>
      </w:r>
      <w:r w:rsidR="004E22EA" w:rsidRPr="00FB1239">
        <w:rPr>
          <w:szCs w:val="20"/>
        </w:rPr>
        <w:t xml:space="preserve">he amount of time spent with this group should be no less than three hours.  These three hours may be in one block of time or can be broken into smaller time segments.  </w:t>
      </w:r>
    </w:p>
    <w:p w:rsidR="00A97839" w:rsidRDefault="004E22EA" w:rsidP="00A97839">
      <w:pPr>
        <w:numPr>
          <w:ilvl w:val="1"/>
          <w:numId w:val="1"/>
        </w:numPr>
        <w:spacing w:after="200" w:line="276" w:lineRule="auto"/>
        <w:contextualSpacing/>
        <w:rPr>
          <w:szCs w:val="20"/>
        </w:rPr>
      </w:pPr>
      <w:r w:rsidRPr="00FB1239">
        <w:rPr>
          <w:szCs w:val="20"/>
        </w:rPr>
        <w:t>Any event you attend must be presented, at</w:t>
      </w:r>
      <w:r w:rsidR="00FB1239">
        <w:rPr>
          <w:szCs w:val="20"/>
        </w:rPr>
        <w:t xml:space="preserve"> least in part, in a language t</w:t>
      </w:r>
      <w:r w:rsidR="00A97839">
        <w:rPr>
          <w:szCs w:val="20"/>
        </w:rPr>
        <w:t>hat you speak fluently.</w:t>
      </w:r>
    </w:p>
    <w:p w:rsidR="002B159C" w:rsidRDefault="00FB1239" w:rsidP="00A97839">
      <w:pPr>
        <w:numPr>
          <w:ilvl w:val="1"/>
          <w:numId w:val="1"/>
        </w:numPr>
        <w:spacing w:after="200" w:line="276" w:lineRule="auto"/>
        <w:contextualSpacing/>
        <w:rPr>
          <w:szCs w:val="20"/>
        </w:rPr>
      </w:pPr>
      <w:r w:rsidRPr="00A97839">
        <w:rPr>
          <w:szCs w:val="20"/>
        </w:rPr>
        <w:t>You are</w:t>
      </w:r>
      <w:r w:rsidR="0099215F" w:rsidRPr="00A97839">
        <w:rPr>
          <w:szCs w:val="20"/>
        </w:rPr>
        <w:t xml:space="preserve"> to attend to the experience both internally (heightened awareness) and externally (attend to observed behavior and meanings).  </w:t>
      </w:r>
      <w:r w:rsidR="004E22EA" w:rsidRPr="00A97839">
        <w:rPr>
          <w:szCs w:val="20"/>
        </w:rPr>
        <w:t xml:space="preserve">Part of the intent of this assignment is to put you in the place of experiencing what it is like to be a minority amongst persons that are culturally, ethnically, or racially different than you.  </w:t>
      </w:r>
      <w:r w:rsidRPr="00A97839">
        <w:rPr>
          <w:szCs w:val="20"/>
        </w:rPr>
        <w:t xml:space="preserve">So if you feel comfortable in this setting, you are not </w:t>
      </w:r>
      <w:r w:rsidR="00743F27" w:rsidRPr="00A97839">
        <w:rPr>
          <w:szCs w:val="20"/>
        </w:rPr>
        <w:t>fulfilling</w:t>
      </w:r>
      <w:r w:rsidRPr="00A97839">
        <w:rPr>
          <w:szCs w:val="20"/>
        </w:rPr>
        <w:t xml:space="preserve"> the intent of this assignment.  </w:t>
      </w:r>
    </w:p>
    <w:p w:rsidR="00A97839" w:rsidRPr="00A97839" w:rsidRDefault="00FB1239" w:rsidP="00A97839">
      <w:pPr>
        <w:numPr>
          <w:ilvl w:val="1"/>
          <w:numId w:val="1"/>
        </w:numPr>
        <w:spacing w:after="200" w:line="276" w:lineRule="auto"/>
        <w:contextualSpacing/>
        <w:rPr>
          <w:szCs w:val="20"/>
        </w:rPr>
      </w:pPr>
      <w:r w:rsidRPr="00A97839">
        <w:rPr>
          <w:szCs w:val="20"/>
        </w:rPr>
        <w:t>You may</w:t>
      </w:r>
      <w:r w:rsidR="00DC3914" w:rsidRPr="00A97839">
        <w:rPr>
          <w:szCs w:val="20"/>
        </w:rPr>
        <w:t xml:space="preserve"> g</w:t>
      </w:r>
      <w:r w:rsidRPr="00A97839">
        <w:rPr>
          <w:szCs w:val="20"/>
        </w:rPr>
        <w:t>o into these contexts with one other students, but you must independently write your</w:t>
      </w:r>
      <w:r w:rsidR="00DC3914" w:rsidRPr="00A97839">
        <w:rPr>
          <w:szCs w:val="20"/>
        </w:rPr>
        <w:t xml:space="preserve"> own report.</w:t>
      </w:r>
      <w:r w:rsidRPr="00A97839">
        <w:rPr>
          <w:szCs w:val="20"/>
        </w:rPr>
        <w:t xml:space="preserve">  </w:t>
      </w:r>
    </w:p>
    <w:p w:rsidR="00A97839" w:rsidRDefault="00FB1239" w:rsidP="00A97839">
      <w:pPr>
        <w:numPr>
          <w:ilvl w:val="1"/>
          <w:numId w:val="1"/>
        </w:numPr>
        <w:spacing w:after="200" w:line="276" w:lineRule="auto"/>
        <w:contextualSpacing/>
        <w:rPr>
          <w:szCs w:val="20"/>
        </w:rPr>
      </w:pPr>
      <w:r w:rsidRPr="00FB1239">
        <w:rPr>
          <w:szCs w:val="20"/>
        </w:rPr>
        <w:t>Do not attend an event if you believe there is a safety risk involved</w:t>
      </w:r>
      <w:r>
        <w:rPr>
          <w:szCs w:val="20"/>
        </w:rPr>
        <w:t xml:space="preserve">.  </w:t>
      </w:r>
    </w:p>
    <w:p w:rsidR="002B159C" w:rsidRDefault="00A97839" w:rsidP="00A97839">
      <w:pPr>
        <w:numPr>
          <w:ilvl w:val="1"/>
          <w:numId w:val="1"/>
        </w:numPr>
        <w:spacing w:after="200" w:line="276" w:lineRule="auto"/>
        <w:contextualSpacing/>
        <w:rPr>
          <w:szCs w:val="20"/>
        </w:rPr>
      </w:pPr>
      <w:r>
        <w:rPr>
          <w:szCs w:val="20"/>
        </w:rPr>
        <w:t xml:space="preserve">Write about your experience shortly after your </w:t>
      </w:r>
      <w:r w:rsidR="00743F27">
        <w:rPr>
          <w:szCs w:val="20"/>
        </w:rPr>
        <w:t>attendance</w:t>
      </w:r>
      <w:r>
        <w:rPr>
          <w:szCs w:val="20"/>
        </w:rPr>
        <w:t xml:space="preserve"> </w:t>
      </w:r>
      <w:r w:rsidR="002B159C">
        <w:rPr>
          <w:szCs w:val="20"/>
        </w:rPr>
        <w:t xml:space="preserve">at the event(s).  Waiting to write diminishes your recall and risks losing important </w:t>
      </w:r>
      <w:r w:rsidR="00743F27">
        <w:rPr>
          <w:szCs w:val="20"/>
        </w:rPr>
        <w:t>information</w:t>
      </w:r>
      <w:r w:rsidR="002B159C">
        <w:rPr>
          <w:szCs w:val="20"/>
        </w:rPr>
        <w:t xml:space="preserve">.  Do not </w:t>
      </w:r>
      <w:r>
        <w:rPr>
          <w:szCs w:val="20"/>
        </w:rPr>
        <w:t>write in the presence of the</w:t>
      </w:r>
      <w:r w:rsidR="002B159C">
        <w:rPr>
          <w:szCs w:val="20"/>
        </w:rPr>
        <w:t xml:space="preserve"> group members or during the ev</w:t>
      </w:r>
      <w:r>
        <w:rPr>
          <w:szCs w:val="20"/>
        </w:rPr>
        <w:t>e</w:t>
      </w:r>
      <w:r w:rsidR="002B159C">
        <w:rPr>
          <w:szCs w:val="20"/>
        </w:rPr>
        <w:t>n</w:t>
      </w:r>
      <w:r>
        <w:rPr>
          <w:szCs w:val="20"/>
        </w:rPr>
        <w:t xml:space="preserve">t </w:t>
      </w:r>
      <w:r w:rsidR="002B159C">
        <w:rPr>
          <w:szCs w:val="20"/>
        </w:rPr>
        <w:t xml:space="preserve">itself </w:t>
      </w:r>
      <w:r>
        <w:rPr>
          <w:szCs w:val="20"/>
        </w:rPr>
        <w:t xml:space="preserve">but wait until you get home to write.  Keep material in chronological order. </w:t>
      </w:r>
      <w:r w:rsidR="002B159C">
        <w:rPr>
          <w:szCs w:val="20"/>
        </w:rPr>
        <w:t xml:space="preserve"> </w:t>
      </w:r>
    </w:p>
    <w:p w:rsidR="002B159C" w:rsidRDefault="002B159C" w:rsidP="00A97839">
      <w:pPr>
        <w:numPr>
          <w:ilvl w:val="1"/>
          <w:numId w:val="1"/>
        </w:numPr>
        <w:spacing w:after="200" w:line="276" w:lineRule="auto"/>
        <w:contextualSpacing/>
        <w:rPr>
          <w:szCs w:val="20"/>
        </w:rPr>
      </w:pPr>
      <w:r>
        <w:rPr>
          <w:szCs w:val="20"/>
        </w:rPr>
        <w:t xml:space="preserve">The paper </w:t>
      </w:r>
      <w:r w:rsidR="00743F27">
        <w:rPr>
          <w:szCs w:val="20"/>
        </w:rPr>
        <w:t>itself</w:t>
      </w:r>
      <w:r>
        <w:rPr>
          <w:szCs w:val="20"/>
        </w:rPr>
        <w:t>:</w:t>
      </w:r>
    </w:p>
    <w:p w:rsidR="002B159C" w:rsidRDefault="002B159C" w:rsidP="002B159C">
      <w:pPr>
        <w:numPr>
          <w:ilvl w:val="2"/>
          <w:numId w:val="1"/>
        </w:numPr>
        <w:spacing w:after="200" w:line="276" w:lineRule="auto"/>
        <w:contextualSpacing/>
        <w:rPr>
          <w:szCs w:val="20"/>
        </w:rPr>
      </w:pPr>
      <w:r>
        <w:rPr>
          <w:szCs w:val="20"/>
        </w:rPr>
        <w:t>Write about the event or setting you attended.  Describe the physical setting, the people that were present, the mood of the people, etc.</w:t>
      </w:r>
    </w:p>
    <w:p w:rsidR="002B159C" w:rsidRDefault="002B159C" w:rsidP="002B159C">
      <w:pPr>
        <w:numPr>
          <w:ilvl w:val="2"/>
          <w:numId w:val="1"/>
        </w:numPr>
        <w:spacing w:after="200" w:line="276" w:lineRule="auto"/>
        <w:contextualSpacing/>
        <w:rPr>
          <w:szCs w:val="20"/>
        </w:rPr>
      </w:pPr>
      <w:r>
        <w:rPr>
          <w:szCs w:val="20"/>
        </w:rPr>
        <w:t xml:space="preserve">Write about your observations of and internal responses to the people and the setting.  What do you see, taste, feel, smell, hear.   Ask yourself questions like, “What things are going on?,” “Who is doing what?,” “How do I feel about </w:t>
      </w:r>
      <w:r w:rsidR="00743F27">
        <w:rPr>
          <w:szCs w:val="20"/>
        </w:rPr>
        <w:t>it?,” ”How</w:t>
      </w:r>
      <w:r>
        <w:rPr>
          <w:szCs w:val="20"/>
        </w:rPr>
        <w:t xml:space="preserve"> does it affect me?,” “How are they responding to me?”  Be descriptive and elaborate in your journal.  Rather than assuming anything, capture it while it is fresh in your mind.</w:t>
      </w:r>
    </w:p>
    <w:p w:rsidR="002B159C" w:rsidRDefault="002B159C" w:rsidP="002B159C">
      <w:pPr>
        <w:numPr>
          <w:ilvl w:val="2"/>
          <w:numId w:val="1"/>
        </w:numPr>
        <w:spacing w:after="200" w:line="276" w:lineRule="auto"/>
        <w:contextualSpacing/>
        <w:rPr>
          <w:szCs w:val="20"/>
        </w:rPr>
      </w:pPr>
      <w:r>
        <w:rPr>
          <w:szCs w:val="20"/>
        </w:rPr>
        <w:t xml:space="preserve">Write about your level of involvement.  Reflect on questions like, “What was my involvement?,” “How much was I involved?,” “Did I appear to have an impact on the group or setting?,” and “How did I feel about my </w:t>
      </w:r>
      <w:r w:rsidR="00743F27">
        <w:rPr>
          <w:szCs w:val="20"/>
        </w:rPr>
        <w:t>involvement</w:t>
      </w:r>
      <w:r>
        <w:rPr>
          <w:szCs w:val="20"/>
        </w:rPr>
        <w:t xml:space="preserve">?”.  </w:t>
      </w:r>
    </w:p>
    <w:p w:rsidR="002B159C" w:rsidRDefault="002B159C" w:rsidP="002B159C">
      <w:pPr>
        <w:numPr>
          <w:ilvl w:val="2"/>
          <w:numId w:val="1"/>
        </w:numPr>
        <w:spacing w:after="200" w:line="276" w:lineRule="auto"/>
        <w:contextualSpacing/>
        <w:rPr>
          <w:szCs w:val="20"/>
        </w:rPr>
      </w:pPr>
      <w:r>
        <w:rPr>
          <w:szCs w:val="20"/>
        </w:rPr>
        <w:t xml:space="preserve">Write your reflections or hypotheses as to how your worldview is similar or contrasts with this people group.  </w:t>
      </w:r>
    </w:p>
    <w:p w:rsidR="002B159C" w:rsidRDefault="002B159C" w:rsidP="002B159C">
      <w:pPr>
        <w:numPr>
          <w:ilvl w:val="2"/>
          <w:numId w:val="1"/>
        </w:numPr>
        <w:spacing w:after="200" w:line="276" w:lineRule="auto"/>
        <w:contextualSpacing/>
        <w:rPr>
          <w:szCs w:val="20"/>
        </w:rPr>
      </w:pPr>
      <w:r>
        <w:rPr>
          <w:szCs w:val="20"/>
        </w:rPr>
        <w:t xml:space="preserve">What are the implications of this for </w:t>
      </w:r>
      <w:r w:rsidR="00743F27">
        <w:rPr>
          <w:szCs w:val="20"/>
        </w:rPr>
        <w:t>counseling</w:t>
      </w:r>
      <w:r>
        <w:rPr>
          <w:szCs w:val="20"/>
        </w:rPr>
        <w:t xml:space="preserve"> with persons from this people group?</w:t>
      </w:r>
    </w:p>
    <w:p w:rsidR="00A56768" w:rsidRPr="00A97839" w:rsidRDefault="002B159C" w:rsidP="002B159C">
      <w:pPr>
        <w:numPr>
          <w:ilvl w:val="2"/>
          <w:numId w:val="1"/>
        </w:numPr>
        <w:spacing w:after="200" w:line="276" w:lineRule="auto"/>
        <w:contextualSpacing/>
        <w:rPr>
          <w:szCs w:val="20"/>
        </w:rPr>
      </w:pPr>
      <w:r>
        <w:rPr>
          <w:szCs w:val="20"/>
        </w:rPr>
        <w:t>This write-up should be no less than 4 pages in length.  Conclude your paper with a sentence stating the number of hours you spent at the event</w:t>
      </w:r>
      <w:r w:rsidR="00465F7F">
        <w:rPr>
          <w:szCs w:val="20"/>
        </w:rPr>
        <w:t>(s)</w:t>
      </w:r>
      <w:r>
        <w:rPr>
          <w:szCs w:val="20"/>
        </w:rPr>
        <w:t xml:space="preserve"> or in the setting.  </w:t>
      </w:r>
    </w:p>
    <w:p w:rsidR="009E2FD0" w:rsidRDefault="00A56768" w:rsidP="009E2FD0">
      <w:pPr>
        <w:numPr>
          <w:ilvl w:val="0"/>
          <w:numId w:val="1"/>
        </w:numPr>
        <w:spacing w:after="200" w:line="276" w:lineRule="auto"/>
        <w:ind w:left="360"/>
        <w:contextualSpacing/>
        <w:rPr>
          <w:b/>
          <w:szCs w:val="20"/>
        </w:rPr>
      </w:pPr>
      <w:r w:rsidRPr="00A56768">
        <w:rPr>
          <w:b/>
          <w:szCs w:val="20"/>
        </w:rPr>
        <w:lastRenderedPageBreak/>
        <w:t>Classroom Presentation</w:t>
      </w:r>
      <w:r>
        <w:rPr>
          <w:b/>
          <w:szCs w:val="20"/>
        </w:rPr>
        <w:t xml:space="preserve"> (</w:t>
      </w:r>
      <w:r w:rsidR="00FB1239">
        <w:rPr>
          <w:b/>
          <w:szCs w:val="20"/>
        </w:rPr>
        <w:t>15</w:t>
      </w:r>
      <w:r>
        <w:rPr>
          <w:b/>
          <w:szCs w:val="20"/>
        </w:rPr>
        <w:t xml:space="preserve">% of grade). </w:t>
      </w:r>
      <w:r>
        <w:rPr>
          <w:szCs w:val="20"/>
        </w:rPr>
        <w:t>Students will be put into small groups and assigned a specific minority people group to study.  Each group will make an in-class presenta</w:t>
      </w:r>
      <w:r w:rsidR="00A97839">
        <w:rPr>
          <w:szCs w:val="20"/>
        </w:rPr>
        <w:t xml:space="preserve">tion reporting their findings. </w:t>
      </w:r>
      <w:r>
        <w:rPr>
          <w:szCs w:val="20"/>
        </w:rPr>
        <w:t>Guidelines for presentations:</w:t>
      </w:r>
    </w:p>
    <w:p w:rsidR="007042B3" w:rsidRPr="00EE5360" w:rsidRDefault="00A56768" w:rsidP="009E2FD0">
      <w:pPr>
        <w:numPr>
          <w:ilvl w:val="1"/>
          <w:numId w:val="1"/>
        </w:numPr>
        <w:spacing w:after="200" w:line="276" w:lineRule="auto"/>
        <w:contextualSpacing/>
        <w:rPr>
          <w:szCs w:val="20"/>
        </w:rPr>
      </w:pPr>
      <w:r w:rsidRPr="00EE5360">
        <w:rPr>
          <w:szCs w:val="20"/>
        </w:rPr>
        <w:t>Answer the following questions:</w:t>
      </w:r>
      <w:r w:rsidR="007042B3" w:rsidRPr="00EE5360">
        <w:rPr>
          <w:szCs w:val="20"/>
        </w:rPr>
        <w:t>What has been the historical experience of this people group in the U.S.?  Discuss how the history has led to:</w:t>
      </w:r>
    </w:p>
    <w:p w:rsidR="007042B3" w:rsidRDefault="007042B3" w:rsidP="002B159C">
      <w:pPr>
        <w:pStyle w:val="ListParagraph"/>
        <w:numPr>
          <w:ilvl w:val="2"/>
          <w:numId w:val="6"/>
        </w:numPr>
        <w:spacing w:after="200" w:line="276" w:lineRule="auto"/>
        <w:rPr>
          <w:szCs w:val="20"/>
        </w:rPr>
      </w:pPr>
      <w:r>
        <w:rPr>
          <w:szCs w:val="20"/>
        </w:rPr>
        <w:t>the development of normative behaviors/relational patterns of the group.</w:t>
      </w:r>
    </w:p>
    <w:p w:rsidR="007042B3" w:rsidRPr="007042B3" w:rsidRDefault="007042B3" w:rsidP="007042B3">
      <w:pPr>
        <w:pStyle w:val="ListParagraph"/>
        <w:numPr>
          <w:ilvl w:val="2"/>
          <w:numId w:val="6"/>
        </w:numPr>
        <w:spacing w:after="200" w:line="276" w:lineRule="auto"/>
        <w:rPr>
          <w:szCs w:val="20"/>
        </w:rPr>
      </w:pPr>
      <w:r>
        <w:rPr>
          <w:szCs w:val="20"/>
        </w:rPr>
        <w:t>t</w:t>
      </w:r>
      <w:r w:rsidRPr="007042B3">
        <w:rPr>
          <w:szCs w:val="20"/>
        </w:rPr>
        <w:t>heir immediate social problems and needs.</w:t>
      </w:r>
    </w:p>
    <w:p w:rsidR="007042B3" w:rsidRPr="007042B3" w:rsidRDefault="007042B3" w:rsidP="007042B3">
      <w:pPr>
        <w:pStyle w:val="ListParagraph"/>
        <w:numPr>
          <w:ilvl w:val="2"/>
          <w:numId w:val="6"/>
        </w:numPr>
        <w:spacing w:after="200" w:line="276" w:lineRule="auto"/>
        <w:rPr>
          <w:szCs w:val="20"/>
        </w:rPr>
      </w:pPr>
      <w:r w:rsidRPr="007042B3">
        <w:rPr>
          <w:szCs w:val="20"/>
        </w:rPr>
        <w:t>specific issues caused by economic, social, and educational deprivation/disadvantage.</w:t>
      </w:r>
    </w:p>
    <w:p w:rsidR="007042B3" w:rsidRDefault="007042B3" w:rsidP="007042B3">
      <w:pPr>
        <w:pStyle w:val="ListParagraph"/>
        <w:numPr>
          <w:ilvl w:val="1"/>
          <w:numId w:val="6"/>
        </w:numPr>
        <w:spacing w:after="200" w:line="276" w:lineRule="auto"/>
        <w:rPr>
          <w:szCs w:val="20"/>
        </w:rPr>
      </w:pPr>
      <w:r>
        <w:rPr>
          <w:szCs w:val="20"/>
        </w:rPr>
        <w:t>What are the core cultural values of the group (include aspects of their worldview, the role of family and of religion)?</w:t>
      </w:r>
    </w:p>
    <w:p w:rsidR="007042B3" w:rsidRDefault="007042B3" w:rsidP="007042B3">
      <w:pPr>
        <w:pStyle w:val="ListParagraph"/>
        <w:numPr>
          <w:ilvl w:val="1"/>
          <w:numId w:val="6"/>
        </w:numPr>
        <w:spacing w:after="200" w:line="276" w:lineRule="auto"/>
        <w:rPr>
          <w:szCs w:val="20"/>
        </w:rPr>
      </w:pPr>
      <w:r>
        <w:rPr>
          <w:szCs w:val="20"/>
        </w:rPr>
        <w:t>How may cultural values/historical experiences affect the group’s perception of counseling?</w:t>
      </w:r>
    </w:p>
    <w:p w:rsidR="00A56768" w:rsidRPr="007042B3" w:rsidRDefault="007042B3" w:rsidP="007042B3">
      <w:pPr>
        <w:pStyle w:val="ListParagraph"/>
        <w:numPr>
          <w:ilvl w:val="1"/>
          <w:numId w:val="6"/>
        </w:numPr>
        <w:spacing w:after="200" w:line="276" w:lineRule="auto"/>
        <w:rPr>
          <w:szCs w:val="20"/>
        </w:rPr>
      </w:pPr>
      <w:r>
        <w:rPr>
          <w:szCs w:val="20"/>
        </w:rPr>
        <w:t>What approaches, strategies, and techniques have been shown to be effective when working with this people group?</w:t>
      </w:r>
    </w:p>
    <w:p w:rsidR="00A56768" w:rsidRPr="00A56768" w:rsidRDefault="00A56768" w:rsidP="00A56768">
      <w:pPr>
        <w:pStyle w:val="ListParagraph"/>
        <w:numPr>
          <w:ilvl w:val="0"/>
          <w:numId w:val="6"/>
        </w:numPr>
        <w:spacing w:after="200" w:line="276" w:lineRule="auto"/>
        <w:rPr>
          <w:szCs w:val="20"/>
        </w:rPr>
      </w:pPr>
      <w:r w:rsidRPr="00A56768">
        <w:rPr>
          <w:szCs w:val="20"/>
        </w:rPr>
        <w:t>Presentations should be 75 minutes in length</w:t>
      </w:r>
    </w:p>
    <w:p w:rsidR="00A56768" w:rsidRPr="00A56768" w:rsidRDefault="00A56768" w:rsidP="00A56768">
      <w:pPr>
        <w:pStyle w:val="ListParagraph"/>
        <w:numPr>
          <w:ilvl w:val="0"/>
          <w:numId w:val="6"/>
        </w:numPr>
        <w:spacing w:after="200" w:line="276" w:lineRule="auto"/>
        <w:rPr>
          <w:szCs w:val="20"/>
        </w:rPr>
      </w:pPr>
      <w:r w:rsidRPr="00A56768">
        <w:rPr>
          <w:szCs w:val="20"/>
        </w:rPr>
        <w:t>Make sure your presentation is balanced such that you address the four questions above.</w:t>
      </w:r>
    </w:p>
    <w:p w:rsidR="00A56768" w:rsidRPr="00A56768" w:rsidRDefault="00A56768" w:rsidP="00A56768">
      <w:pPr>
        <w:pStyle w:val="ListParagraph"/>
        <w:numPr>
          <w:ilvl w:val="0"/>
          <w:numId w:val="6"/>
        </w:numPr>
        <w:spacing w:after="200" w:line="276" w:lineRule="auto"/>
        <w:rPr>
          <w:szCs w:val="20"/>
        </w:rPr>
      </w:pPr>
      <w:r w:rsidRPr="00A56768">
        <w:rPr>
          <w:szCs w:val="20"/>
        </w:rPr>
        <w:t>You may (but do not have to) use brief video clips or music, but they must be clearly tied to the point you are trying to convey.</w:t>
      </w:r>
    </w:p>
    <w:p w:rsidR="00A56768" w:rsidRPr="00A56768" w:rsidRDefault="00A56768" w:rsidP="00A56768">
      <w:pPr>
        <w:pStyle w:val="ListParagraph"/>
        <w:numPr>
          <w:ilvl w:val="0"/>
          <w:numId w:val="6"/>
        </w:numPr>
        <w:spacing w:after="200" w:line="276" w:lineRule="auto"/>
        <w:rPr>
          <w:szCs w:val="20"/>
        </w:rPr>
      </w:pPr>
      <w:r w:rsidRPr="00A56768">
        <w:rPr>
          <w:szCs w:val="20"/>
        </w:rPr>
        <w:t>DO NOT invite a guest speaker for your presentation.</w:t>
      </w:r>
    </w:p>
    <w:p w:rsidR="00A56768" w:rsidRPr="00A56768" w:rsidRDefault="00A56768" w:rsidP="00A56768">
      <w:pPr>
        <w:pStyle w:val="ListParagraph"/>
        <w:numPr>
          <w:ilvl w:val="0"/>
          <w:numId w:val="6"/>
        </w:numPr>
        <w:spacing w:after="200" w:line="276" w:lineRule="auto"/>
        <w:rPr>
          <w:szCs w:val="20"/>
        </w:rPr>
      </w:pPr>
      <w:r w:rsidRPr="00A56768">
        <w:rPr>
          <w:szCs w:val="20"/>
        </w:rPr>
        <w:t>When presenting statistics, they must be as up-to-date as possible.</w:t>
      </w:r>
    </w:p>
    <w:p w:rsidR="00A56768" w:rsidRPr="00A56768" w:rsidRDefault="00A56768" w:rsidP="00A56768">
      <w:pPr>
        <w:pStyle w:val="ListParagraph"/>
        <w:numPr>
          <w:ilvl w:val="0"/>
          <w:numId w:val="6"/>
        </w:numPr>
        <w:spacing w:after="200" w:line="276" w:lineRule="auto"/>
        <w:rPr>
          <w:szCs w:val="20"/>
        </w:rPr>
      </w:pPr>
      <w:r w:rsidRPr="00A56768">
        <w:rPr>
          <w:szCs w:val="20"/>
        </w:rPr>
        <w:t>Demonstrate evidence of research outside of class readings.</w:t>
      </w:r>
    </w:p>
    <w:p w:rsidR="00A56768" w:rsidRPr="00A56768" w:rsidRDefault="00A56768" w:rsidP="00A56768">
      <w:pPr>
        <w:pStyle w:val="ListParagraph"/>
        <w:numPr>
          <w:ilvl w:val="0"/>
          <w:numId w:val="6"/>
        </w:numPr>
        <w:spacing w:after="200" w:line="276" w:lineRule="auto"/>
        <w:rPr>
          <w:szCs w:val="20"/>
        </w:rPr>
      </w:pPr>
      <w:r w:rsidRPr="00A56768">
        <w:rPr>
          <w:szCs w:val="20"/>
        </w:rPr>
        <w:t>Within the groups, each student should contribute equally to the development and presentation of the presentation.</w:t>
      </w:r>
    </w:p>
    <w:p w:rsidR="00A56768" w:rsidRPr="00A56768" w:rsidRDefault="00A56768" w:rsidP="00A56768">
      <w:pPr>
        <w:pStyle w:val="ListParagraph"/>
        <w:numPr>
          <w:ilvl w:val="0"/>
          <w:numId w:val="6"/>
        </w:numPr>
        <w:spacing w:after="200" w:line="276" w:lineRule="auto"/>
        <w:rPr>
          <w:szCs w:val="20"/>
        </w:rPr>
      </w:pPr>
      <w:r w:rsidRPr="00A56768">
        <w:rPr>
          <w:szCs w:val="20"/>
        </w:rPr>
        <w:t>Create a PowerPoint presentation for your in-class presentation.</w:t>
      </w:r>
    </w:p>
    <w:p w:rsidR="00A56768" w:rsidRPr="00A56768" w:rsidRDefault="00A56768" w:rsidP="00A56768">
      <w:pPr>
        <w:pStyle w:val="ListParagraph"/>
        <w:numPr>
          <w:ilvl w:val="0"/>
          <w:numId w:val="6"/>
        </w:numPr>
        <w:spacing w:after="200" w:line="276" w:lineRule="auto"/>
        <w:rPr>
          <w:szCs w:val="20"/>
        </w:rPr>
      </w:pPr>
      <w:r w:rsidRPr="00A56768">
        <w:rPr>
          <w:szCs w:val="20"/>
        </w:rPr>
        <w:t>One group member must submit an electronic copy of your PowerPoint presentation with a bibliography of at least 5 references to your Canvas account by the date of your presentation.</w:t>
      </w:r>
    </w:p>
    <w:p w:rsidR="00070378" w:rsidRPr="00A56768" w:rsidRDefault="00A56768" w:rsidP="00070378">
      <w:pPr>
        <w:numPr>
          <w:ilvl w:val="0"/>
          <w:numId w:val="1"/>
        </w:numPr>
        <w:spacing w:after="200" w:line="276" w:lineRule="auto"/>
        <w:ind w:left="360"/>
        <w:contextualSpacing/>
        <w:rPr>
          <w:b/>
          <w:szCs w:val="20"/>
        </w:rPr>
      </w:pPr>
      <w:r>
        <w:rPr>
          <w:b/>
          <w:szCs w:val="20"/>
        </w:rPr>
        <w:t>Final Exam (20% of grade)</w:t>
      </w:r>
      <w:r w:rsidR="00DC3914">
        <w:rPr>
          <w:b/>
          <w:szCs w:val="20"/>
        </w:rPr>
        <w:t xml:space="preserve">. </w:t>
      </w:r>
      <w:r w:rsidR="00DC3914">
        <w:rPr>
          <w:szCs w:val="20"/>
        </w:rPr>
        <w:t>There will be one exam which will consist of questions derived from class and the readings.  These exams will include true and false questions, multiple choice, matching, and/or essay.</w:t>
      </w:r>
    </w:p>
    <w:p w:rsidR="00B70B0F" w:rsidRDefault="00B70B0F" w:rsidP="00B70B0F">
      <w:pPr>
        <w:spacing w:after="200" w:line="276" w:lineRule="auto"/>
        <w:contextualSpacing/>
        <w:rPr>
          <w:szCs w:val="20"/>
        </w:rPr>
      </w:pPr>
    </w:p>
    <w:p w:rsidR="00B70B0F" w:rsidRDefault="00B70B0F" w:rsidP="00B70B0F">
      <w:pPr>
        <w:spacing w:after="200" w:line="276" w:lineRule="auto"/>
        <w:contextualSpacing/>
        <w:rPr>
          <w:sz w:val="28"/>
          <w:szCs w:val="20"/>
        </w:rPr>
      </w:pPr>
      <w:r w:rsidRPr="00B70B0F">
        <w:rPr>
          <w:b/>
          <w:sz w:val="28"/>
          <w:szCs w:val="20"/>
        </w:rPr>
        <w:t>Methods of Instruction</w:t>
      </w:r>
      <w:r>
        <w:rPr>
          <w:b/>
          <w:sz w:val="28"/>
          <w:szCs w:val="20"/>
        </w:rPr>
        <w:t xml:space="preserve">: </w:t>
      </w:r>
    </w:p>
    <w:p w:rsidR="00B70B0F" w:rsidRPr="00B70B0F" w:rsidRDefault="00DC3914" w:rsidP="00B70B0F">
      <w:pPr>
        <w:spacing w:after="200" w:line="276" w:lineRule="auto"/>
        <w:contextualSpacing/>
        <w:rPr>
          <w:szCs w:val="20"/>
        </w:rPr>
      </w:pPr>
      <w:r>
        <w:rPr>
          <w:szCs w:val="20"/>
        </w:rPr>
        <w:t xml:space="preserve">Students will learn through lecture, video, </w:t>
      </w:r>
      <w:r w:rsidR="00465F7F">
        <w:rPr>
          <w:szCs w:val="20"/>
        </w:rPr>
        <w:t xml:space="preserve">exercises, </w:t>
      </w:r>
      <w:r>
        <w:rPr>
          <w:szCs w:val="20"/>
        </w:rPr>
        <w:t xml:space="preserve">class discussion, small group interactions, student presentations, guest lectures, cross-cultural immersion experiences and interviews, and self-assessment exercises.  </w:t>
      </w:r>
    </w:p>
    <w:p w:rsidR="00070378" w:rsidRPr="004766EA" w:rsidRDefault="00070378" w:rsidP="00070378">
      <w:pPr>
        <w:ind w:left="360"/>
        <w:rPr>
          <w:sz w:val="24"/>
        </w:rPr>
      </w:pPr>
    </w:p>
    <w:p w:rsidR="000040FB" w:rsidRPr="00EE5360" w:rsidRDefault="00285D4E" w:rsidP="00EE5360">
      <w:pPr>
        <w:spacing w:line="276" w:lineRule="auto"/>
        <w:rPr>
          <w:sz w:val="28"/>
          <w:szCs w:val="28"/>
        </w:rPr>
      </w:pPr>
      <w:r>
        <w:rPr>
          <w:b/>
          <w:sz w:val="28"/>
          <w:szCs w:val="28"/>
        </w:rPr>
        <w:t>Required Materials</w:t>
      </w:r>
      <w:r w:rsidR="00070378" w:rsidRPr="00FF173A">
        <w:rPr>
          <w:sz w:val="28"/>
          <w:szCs w:val="28"/>
        </w:rPr>
        <w:t xml:space="preserve">: </w:t>
      </w:r>
    </w:p>
    <w:p w:rsidR="003C7BEE" w:rsidRPr="003C7BEE" w:rsidRDefault="003C7BEE" w:rsidP="003C7BEE">
      <w:pPr>
        <w:pStyle w:val="aolmailmsonormal"/>
        <w:numPr>
          <w:ilvl w:val="0"/>
          <w:numId w:val="17"/>
        </w:numPr>
        <w:spacing w:before="2" w:after="2"/>
        <w:ind w:left="450" w:hanging="450"/>
        <w:rPr>
          <w:rFonts w:asciiTheme="minorHAnsi" w:hAnsiTheme="minorHAnsi" w:cstheme="minorHAnsi"/>
          <w:i/>
          <w:color w:val="000000"/>
          <w:sz w:val="22"/>
          <w:szCs w:val="24"/>
        </w:rPr>
      </w:pPr>
      <w:r w:rsidRPr="003C7BEE">
        <w:rPr>
          <w:rFonts w:asciiTheme="minorHAnsi" w:hAnsiTheme="minorHAnsi" w:cstheme="minorHAnsi"/>
          <w:color w:val="000000"/>
          <w:sz w:val="22"/>
          <w:szCs w:val="24"/>
        </w:rPr>
        <w:t xml:space="preserve">Emerson, M. O., &amp; Smith C. (2001). </w:t>
      </w:r>
      <w:r w:rsidRPr="003C7BEE">
        <w:rPr>
          <w:rFonts w:asciiTheme="minorHAnsi" w:hAnsiTheme="minorHAnsi" w:cstheme="minorHAnsi"/>
          <w:i/>
          <w:color w:val="000000"/>
          <w:sz w:val="22"/>
          <w:szCs w:val="24"/>
        </w:rPr>
        <w:t>Divided by faith: Evangelical religion and the problem of race in America</w:t>
      </w:r>
      <w:r w:rsidRPr="003C7BEE">
        <w:rPr>
          <w:rFonts w:asciiTheme="minorHAnsi" w:hAnsiTheme="minorHAnsi" w:cstheme="minorHAnsi"/>
          <w:color w:val="000000"/>
          <w:sz w:val="22"/>
          <w:szCs w:val="24"/>
        </w:rPr>
        <w:t xml:space="preserve">. Cary, NC: Oxford University. </w:t>
      </w:r>
      <w:r w:rsidRPr="003C7BEE">
        <w:rPr>
          <w:rFonts w:asciiTheme="minorHAnsi" w:hAnsiTheme="minorHAnsi" w:cstheme="minorHAnsi"/>
          <w:b/>
          <w:color w:val="000000"/>
          <w:sz w:val="22"/>
          <w:szCs w:val="24"/>
        </w:rPr>
        <w:t>ISBN</w:t>
      </w:r>
      <w:r w:rsidRPr="003C7BEE">
        <w:rPr>
          <w:rFonts w:asciiTheme="minorHAnsi" w:hAnsiTheme="minorHAnsi" w:cstheme="minorHAnsi"/>
          <w:color w:val="000000"/>
          <w:sz w:val="22"/>
          <w:szCs w:val="24"/>
        </w:rPr>
        <w:t>: 978-0195147070</w:t>
      </w:r>
    </w:p>
    <w:p w:rsidR="003C7BEE" w:rsidRPr="00D6574A" w:rsidRDefault="003C7BEE" w:rsidP="003C7BEE">
      <w:pPr>
        <w:pStyle w:val="aolmailmsonormal"/>
        <w:spacing w:beforeLines="0" w:afterLines="0"/>
        <w:rPr>
          <w:rFonts w:asciiTheme="minorHAnsi" w:hAnsiTheme="minorHAnsi" w:cstheme="minorHAnsi"/>
          <w:color w:val="000000"/>
          <w:sz w:val="22"/>
          <w:szCs w:val="24"/>
        </w:rPr>
      </w:pPr>
    </w:p>
    <w:p w:rsidR="006E7ACA" w:rsidRPr="006E7ACA" w:rsidRDefault="006E7ACA" w:rsidP="003C7BEE">
      <w:pPr>
        <w:pStyle w:val="aolmailmsonormal"/>
        <w:numPr>
          <w:ilvl w:val="0"/>
          <w:numId w:val="17"/>
        </w:numPr>
        <w:spacing w:beforeLines="0" w:afterLines="0"/>
        <w:ind w:left="450" w:hanging="450"/>
        <w:contextualSpacing/>
        <w:rPr>
          <w:rFonts w:ascii="Calibri" w:hAnsi="Calibri" w:cs="Times New Roman"/>
          <w:color w:val="000000"/>
          <w:sz w:val="22"/>
          <w:szCs w:val="22"/>
        </w:rPr>
      </w:pPr>
      <w:r w:rsidRPr="006E7ACA">
        <w:rPr>
          <w:rFonts w:ascii="Calibri" w:hAnsi="Calibri" w:cs="Times New Roman"/>
          <w:color w:val="000000"/>
          <w:sz w:val="22"/>
          <w:szCs w:val="22"/>
        </w:rPr>
        <w:t>Fessler, P. (2008). What’s wrong with multiculturalism: Christian scholars and cultural diversity. </w:t>
      </w:r>
      <w:r w:rsidRPr="006E7ACA">
        <w:rPr>
          <w:rFonts w:ascii="Calibri" w:hAnsi="Calibri" w:cs="Times New Roman"/>
          <w:i/>
          <w:color w:val="000000"/>
          <w:sz w:val="22"/>
          <w:szCs w:val="22"/>
        </w:rPr>
        <w:t>Pro Rege.</w:t>
      </w:r>
      <w:r w:rsidRPr="006E7ACA">
        <w:rPr>
          <w:rFonts w:ascii="Calibri" w:hAnsi="Calibri" w:cs="Times New Roman"/>
          <w:color w:val="000000"/>
          <w:sz w:val="22"/>
          <w:szCs w:val="22"/>
        </w:rPr>
        <w:t xml:space="preserve">36(3), 1-11. </w:t>
      </w:r>
      <w:r w:rsidR="00FB217B">
        <w:rPr>
          <w:rFonts w:ascii="Calibri" w:hAnsi="Calibri" w:cs="Times New Roman"/>
          <w:color w:val="000000"/>
          <w:sz w:val="22"/>
          <w:szCs w:val="22"/>
        </w:rPr>
        <w:t>Instructor will email this to you.</w:t>
      </w:r>
    </w:p>
    <w:p w:rsidR="006E7ACA" w:rsidRPr="006E7ACA" w:rsidRDefault="006E7ACA" w:rsidP="003C7BEE">
      <w:pPr>
        <w:pStyle w:val="aolmailmsonormal"/>
        <w:spacing w:beforeLines="0" w:afterLines="0"/>
        <w:ind w:left="450" w:hanging="450"/>
        <w:contextualSpacing/>
        <w:rPr>
          <w:rFonts w:ascii="Calibri" w:hAnsi="Calibri" w:cs="Times New Roman"/>
          <w:color w:val="000000"/>
          <w:sz w:val="24"/>
          <w:szCs w:val="24"/>
        </w:rPr>
      </w:pPr>
    </w:p>
    <w:p w:rsidR="00947F66" w:rsidRDefault="006E7ACA" w:rsidP="00E32BA2">
      <w:pPr>
        <w:pStyle w:val="aolmailmsonormal"/>
        <w:numPr>
          <w:ilvl w:val="0"/>
          <w:numId w:val="17"/>
        </w:numPr>
        <w:spacing w:beforeLines="0" w:afterLines="0"/>
        <w:ind w:left="450" w:hanging="450"/>
        <w:contextualSpacing/>
        <w:rPr>
          <w:rFonts w:ascii="Calibri" w:hAnsi="Calibri" w:cs="Times New Roman"/>
          <w:color w:val="000000"/>
          <w:sz w:val="22"/>
          <w:szCs w:val="22"/>
        </w:rPr>
      </w:pPr>
      <w:r w:rsidRPr="006E7ACA">
        <w:rPr>
          <w:rFonts w:ascii="Calibri" w:hAnsi="Calibri" w:cs="Times New Roman"/>
          <w:color w:val="000000"/>
          <w:sz w:val="22"/>
          <w:szCs w:val="22"/>
        </w:rPr>
        <w:t>Hud-Aleem, R. &amp; Countryman, J. (2008)</w:t>
      </w:r>
      <w:r>
        <w:rPr>
          <w:rFonts w:ascii="Calibri" w:hAnsi="Calibri" w:cs="Times New Roman"/>
          <w:color w:val="000000"/>
          <w:sz w:val="22"/>
          <w:szCs w:val="22"/>
        </w:rPr>
        <w:t>.</w:t>
      </w:r>
      <w:r w:rsidRPr="006E7ACA">
        <w:rPr>
          <w:rFonts w:ascii="Calibri" w:hAnsi="Calibri" w:cs="Times New Roman"/>
          <w:color w:val="000000"/>
          <w:sz w:val="22"/>
          <w:szCs w:val="22"/>
        </w:rPr>
        <w:t xml:space="preserve"> Biracial identity development and recommendations in therapy. </w:t>
      </w:r>
      <w:r w:rsidRPr="006E7ACA">
        <w:rPr>
          <w:rFonts w:ascii="Calibri" w:hAnsi="Calibri" w:cs="Times New Roman"/>
          <w:i/>
          <w:color w:val="000000"/>
          <w:sz w:val="22"/>
          <w:szCs w:val="22"/>
        </w:rPr>
        <w:t>Psychiatry.</w:t>
      </w:r>
      <w:r w:rsidRPr="006E7ACA">
        <w:rPr>
          <w:rFonts w:ascii="Calibri" w:hAnsi="Calibri" w:cs="Times New Roman"/>
          <w:color w:val="000000"/>
          <w:sz w:val="22"/>
          <w:szCs w:val="22"/>
        </w:rPr>
        <w:t xml:space="preserve"> 5(11), 37-44.  </w:t>
      </w:r>
      <w:r w:rsidR="00FB217B">
        <w:rPr>
          <w:rFonts w:ascii="Calibri" w:hAnsi="Calibri" w:cs="Times New Roman"/>
          <w:color w:val="000000"/>
          <w:sz w:val="22"/>
          <w:szCs w:val="22"/>
        </w:rPr>
        <w:t>Instructor will email this to you.</w:t>
      </w:r>
    </w:p>
    <w:p w:rsidR="00947F66" w:rsidRDefault="00947F66" w:rsidP="00947F66">
      <w:pPr>
        <w:pStyle w:val="aolmailmsonormal"/>
        <w:spacing w:beforeLines="0" w:afterLines="0"/>
        <w:ind w:left="450"/>
        <w:contextualSpacing/>
        <w:rPr>
          <w:rFonts w:ascii="Calibri" w:hAnsi="Calibri" w:cs="Times New Roman"/>
          <w:color w:val="000000"/>
          <w:sz w:val="22"/>
          <w:szCs w:val="22"/>
        </w:rPr>
      </w:pPr>
    </w:p>
    <w:p w:rsidR="00E32BA2" w:rsidRPr="00947F66" w:rsidRDefault="00E32BA2" w:rsidP="00947F66">
      <w:pPr>
        <w:pStyle w:val="aolmailmsonormal"/>
        <w:numPr>
          <w:ilvl w:val="0"/>
          <w:numId w:val="17"/>
        </w:numPr>
        <w:spacing w:beforeLines="0" w:afterLines="0"/>
        <w:ind w:left="450" w:hanging="450"/>
        <w:contextualSpacing/>
        <w:rPr>
          <w:rFonts w:ascii="Calibri" w:hAnsi="Calibri" w:cs="Times New Roman"/>
          <w:color w:val="000000"/>
          <w:sz w:val="22"/>
          <w:szCs w:val="22"/>
        </w:rPr>
      </w:pPr>
      <w:r w:rsidRPr="00947F66">
        <w:rPr>
          <w:rFonts w:asciiTheme="minorHAnsi" w:hAnsiTheme="minorHAnsi"/>
          <w:color w:val="000000"/>
          <w:sz w:val="22"/>
          <w:szCs w:val="24"/>
        </w:rPr>
        <w:t xml:space="preserve">Lee, C. (2013). </w:t>
      </w:r>
      <w:r w:rsidRPr="00947F66">
        <w:rPr>
          <w:rFonts w:asciiTheme="minorHAnsi" w:hAnsiTheme="minorHAnsi"/>
          <w:i/>
          <w:color w:val="000000"/>
          <w:sz w:val="22"/>
          <w:szCs w:val="24"/>
        </w:rPr>
        <w:t>Multicultural issues in counseling: New approaches to diversity (4</w:t>
      </w:r>
      <w:r w:rsidRPr="00947F66">
        <w:rPr>
          <w:rFonts w:asciiTheme="minorHAnsi" w:hAnsiTheme="minorHAnsi"/>
          <w:i/>
          <w:color w:val="000000"/>
          <w:sz w:val="22"/>
          <w:szCs w:val="24"/>
          <w:vertAlign w:val="superscript"/>
        </w:rPr>
        <w:t>th</w:t>
      </w:r>
      <w:r w:rsidRPr="00947F66">
        <w:rPr>
          <w:rFonts w:asciiTheme="minorHAnsi" w:hAnsiTheme="minorHAnsi"/>
          <w:i/>
          <w:color w:val="000000"/>
          <w:sz w:val="22"/>
          <w:szCs w:val="24"/>
        </w:rPr>
        <w:t xml:space="preserve"> ed.)</w:t>
      </w:r>
      <w:r w:rsidRPr="00947F66">
        <w:rPr>
          <w:rFonts w:asciiTheme="minorHAnsi" w:hAnsiTheme="minorHAnsi"/>
          <w:color w:val="000000"/>
          <w:sz w:val="22"/>
          <w:szCs w:val="24"/>
        </w:rPr>
        <w:t xml:space="preserve">. </w:t>
      </w:r>
    </w:p>
    <w:p w:rsidR="00E32BA2" w:rsidRDefault="00E32BA2" w:rsidP="00E32BA2">
      <w:pPr>
        <w:ind w:firstLine="450"/>
        <w:rPr>
          <w:color w:val="000000"/>
          <w:szCs w:val="24"/>
        </w:rPr>
      </w:pPr>
      <w:r>
        <w:rPr>
          <w:color w:val="000000"/>
          <w:szCs w:val="24"/>
        </w:rPr>
        <w:t xml:space="preserve">Alexandria, VA: American Counseling Association. </w:t>
      </w:r>
      <w:r w:rsidRPr="00947F66">
        <w:rPr>
          <w:b/>
          <w:color w:val="000000"/>
          <w:szCs w:val="24"/>
        </w:rPr>
        <w:t>ISBN</w:t>
      </w:r>
      <w:r>
        <w:rPr>
          <w:color w:val="000000"/>
          <w:szCs w:val="24"/>
        </w:rPr>
        <w:t xml:space="preserve">: </w:t>
      </w:r>
      <w:r w:rsidRPr="00550DD2">
        <w:rPr>
          <w:color w:val="000000"/>
          <w:szCs w:val="24"/>
        </w:rPr>
        <w:t>978-1556203138</w:t>
      </w:r>
    </w:p>
    <w:p w:rsidR="006E7ACA" w:rsidRPr="006E7ACA" w:rsidRDefault="006E7ACA" w:rsidP="003C7BEE">
      <w:pPr>
        <w:pStyle w:val="aolmailmsonormal"/>
        <w:spacing w:beforeLines="0" w:afterLines="0"/>
        <w:ind w:left="450" w:hanging="450"/>
        <w:contextualSpacing/>
        <w:rPr>
          <w:rFonts w:ascii="Calibri" w:hAnsi="Calibri"/>
          <w:b/>
          <w:sz w:val="28"/>
          <w:szCs w:val="28"/>
        </w:rPr>
      </w:pPr>
    </w:p>
    <w:p w:rsidR="006E7ACA" w:rsidRDefault="000040FB" w:rsidP="003C7BEE">
      <w:pPr>
        <w:pStyle w:val="aolmailmsonormal"/>
        <w:numPr>
          <w:ilvl w:val="0"/>
          <w:numId w:val="17"/>
        </w:numPr>
        <w:spacing w:beforeLines="0" w:afterLines="0"/>
        <w:ind w:left="450" w:hanging="450"/>
        <w:contextualSpacing/>
        <w:rPr>
          <w:rFonts w:ascii="Calibri" w:hAnsi="Calibri" w:cs="Times New Roman"/>
          <w:color w:val="000000"/>
          <w:sz w:val="22"/>
          <w:szCs w:val="22"/>
        </w:rPr>
      </w:pPr>
      <w:r w:rsidRPr="006E7ACA">
        <w:rPr>
          <w:rFonts w:ascii="Calibri" w:hAnsi="Calibri" w:cs="Times New Roman"/>
          <w:color w:val="000000"/>
          <w:sz w:val="22"/>
          <w:szCs w:val="22"/>
        </w:rPr>
        <w:t>McNeil, J. D. &amp; Pozzi, C. (2007). Developing multicultural competency. In R. J. Priest &amp;    A. L. Nieves (Eds.), </w:t>
      </w:r>
      <w:r w:rsidRPr="006E7ACA">
        <w:rPr>
          <w:rFonts w:ascii="Calibri" w:hAnsi="Calibri" w:cs="Times New Roman"/>
          <w:i/>
          <w:color w:val="000000"/>
          <w:sz w:val="22"/>
          <w:szCs w:val="22"/>
        </w:rPr>
        <w:t>This side of heaven: Race, ethnicity, and Christian faith</w:t>
      </w:r>
      <w:r w:rsidRPr="006E7ACA">
        <w:rPr>
          <w:rFonts w:ascii="Calibri" w:hAnsi="Calibri" w:cs="Times New Roman"/>
          <w:color w:val="000000"/>
          <w:sz w:val="22"/>
          <w:szCs w:val="22"/>
        </w:rPr>
        <w:t> (pp. 81-94).  Oxford, England: Oxford University Press. </w:t>
      </w:r>
      <w:r w:rsidR="00F64D49" w:rsidRPr="006E7ACA">
        <w:rPr>
          <w:rFonts w:ascii="Calibri" w:hAnsi="Calibri" w:cs="Times New Roman"/>
          <w:color w:val="000000"/>
          <w:sz w:val="22"/>
          <w:szCs w:val="22"/>
        </w:rPr>
        <w:t xml:space="preserve"> </w:t>
      </w:r>
      <w:r w:rsidR="00FB217B">
        <w:rPr>
          <w:rFonts w:ascii="Calibri" w:hAnsi="Calibri" w:cs="Times New Roman"/>
          <w:color w:val="000000"/>
          <w:sz w:val="22"/>
          <w:szCs w:val="22"/>
        </w:rPr>
        <w:t>Instructor will email this to you.</w:t>
      </w:r>
    </w:p>
    <w:p w:rsidR="006E7ACA" w:rsidRDefault="006E7ACA" w:rsidP="003C7BEE">
      <w:pPr>
        <w:pStyle w:val="aolmailmsonormal"/>
        <w:spacing w:beforeLines="0" w:afterLines="0"/>
        <w:ind w:left="450" w:hanging="450"/>
        <w:contextualSpacing/>
        <w:rPr>
          <w:rFonts w:ascii="Calibri" w:hAnsi="Calibri" w:cs="Times New Roman"/>
          <w:color w:val="000000"/>
          <w:sz w:val="22"/>
          <w:szCs w:val="22"/>
        </w:rPr>
      </w:pPr>
    </w:p>
    <w:p w:rsidR="00947F66" w:rsidRDefault="006E7ACA" w:rsidP="00947F66">
      <w:pPr>
        <w:pStyle w:val="ListParagraph"/>
        <w:numPr>
          <w:ilvl w:val="0"/>
          <w:numId w:val="17"/>
        </w:numPr>
        <w:spacing w:line="276" w:lineRule="auto"/>
        <w:ind w:left="450" w:hanging="450"/>
        <w:rPr>
          <w:rFonts w:ascii="Calibri" w:hAnsi="Calibri"/>
          <w:color w:val="333333"/>
        </w:rPr>
      </w:pPr>
      <w:r w:rsidRPr="003C7BEE">
        <w:rPr>
          <w:rFonts w:ascii="Calibri" w:hAnsi="Calibri" w:cs="Times New Roman"/>
          <w:color w:val="000000"/>
        </w:rPr>
        <w:t>Tatum, B. D. (2017). </w:t>
      </w:r>
      <w:r w:rsidRPr="003C7BEE">
        <w:rPr>
          <w:rFonts w:ascii="Calibri" w:hAnsi="Calibri" w:cs="Times New Roman"/>
          <w:i/>
          <w:color w:val="000000"/>
        </w:rPr>
        <w:t>Why are all the Black kids sitting together in the cafeteria? And other conversations about race (3</w:t>
      </w:r>
      <w:r w:rsidRPr="003C7BEE">
        <w:rPr>
          <w:rFonts w:ascii="Calibri" w:hAnsi="Calibri" w:cs="Times New Roman"/>
          <w:i/>
          <w:color w:val="000000"/>
          <w:vertAlign w:val="superscript"/>
        </w:rPr>
        <w:t>rd</w:t>
      </w:r>
      <w:r w:rsidRPr="003C7BEE">
        <w:rPr>
          <w:rFonts w:ascii="Calibri" w:hAnsi="Calibri" w:cs="Times New Roman"/>
          <w:i/>
          <w:color w:val="000000"/>
        </w:rPr>
        <w:t xml:space="preserve"> ed.)</w:t>
      </w:r>
      <w:r w:rsidRPr="003C7BEE">
        <w:rPr>
          <w:rFonts w:ascii="Calibri" w:hAnsi="Calibri" w:cs="Times New Roman"/>
          <w:color w:val="000000"/>
          <w:szCs w:val="27"/>
        </w:rPr>
        <w:t>. New York, NY: Basic Books.</w:t>
      </w:r>
      <w:r w:rsidRPr="003C7BEE">
        <w:rPr>
          <w:rFonts w:ascii="Calibri" w:hAnsi="Calibri"/>
          <w:color w:val="333333"/>
        </w:rPr>
        <w:t xml:space="preserve">  </w:t>
      </w:r>
      <w:r w:rsidRPr="003C7BEE">
        <w:rPr>
          <w:rFonts w:ascii="Calibri" w:hAnsi="Calibri"/>
          <w:b/>
          <w:bCs/>
          <w:color w:val="333333"/>
        </w:rPr>
        <w:t>ISBN:</w:t>
      </w:r>
      <w:r w:rsidRPr="003C7BEE">
        <w:rPr>
          <w:rFonts w:ascii="Calibri" w:hAnsi="Calibri"/>
          <w:color w:val="333333"/>
        </w:rPr>
        <w:t xml:space="preserve"> 978-0465060               </w:t>
      </w:r>
    </w:p>
    <w:p w:rsidR="006E7ACA" w:rsidRPr="00947F66" w:rsidRDefault="006E7ACA" w:rsidP="00947F66">
      <w:pPr>
        <w:pStyle w:val="ListParagraph"/>
        <w:spacing w:line="276" w:lineRule="auto"/>
        <w:ind w:left="450"/>
        <w:rPr>
          <w:rFonts w:ascii="Calibri" w:hAnsi="Calibri"/>
          <w:color w:val="333333"/>
        </w:rPr>
      </w:pPr>
    </w:p>
    <w:p w:rsidR="006E7ACA" w:rsidRPr="006E7ACA" w:rsidRDefault="006E7ACA" w:rsidP="003C7BEE">
      <w:pPr>
        <w:pStyle w:val="aolmailmsonormal"/>
        <w:numPr>
          <w:ilvl w:val="0"/>
          <w:numId w:val="17"/>
        </w:numPr>
        <w:spacing w:beforeLines="0" w:afterLines="0"/>
        <w:ind w:left="450" w:hanging="450"/>
        <w:contextualSpacing/>
        <w:rPr>
          <w:rFonts w:ascii="Calibri" w:hAnsi="Calibri" w:cs="Times New Roman"/>
          <w:color w:val="000000"/>
          <w:sz w:val="24"/>
          <w:szCs w:val="24"/>
        </w:rPr>
      </w:pPr>
      <w:r w:rsidRPr="006E7ACA">
        <w:rPr>
          <w:rFonts w:ascii="Calibri" w:hAnsi="Calibri" w:cs="Times New Roman"/>
          <w:color w:val="000000"/>
          <w:sz w:val="22"/>
          <w:szCs w:val="22"/>
        </w:rPr>
        <w:t>Wilcox, B. D. (2004). </w:t>
      </w:r>
      <w:r w:rsidRPr="006E7ACA">
        <w:rPr>
          <w:rFonts w:ascii="Calibri" w:hAnsi="Calibri" w:cs="Times New Roman"/>
          <w:i/>
          <w:color w:val="000000"/>
          <w:sz w:val="22"/>
          <w:szCs w:val="22"/>
        </w:rPr>
        <w:t>Soft patriarchs, new men: How Christianity shapes fathers and husbands. </w:t>
      </w:r>
      <w:r w:rsidRPr="006E7ACA">
        <w:rPr>
          <w:rFonts w:ascii="Calibri" w:hAnsi="Calibri" w:cs="Times New Roman"/>
          <w:color w:val="000000"/>
          <w:sz w:val="22"/>
          <w:szCs w:val="22"/>
        </w:rPr>
        <w:t>Chicago: University of Chicago Press.  </w:t>
      </w:r>
      <w:r w:rsidR="00FB217B">
        <w:rPr>
          <w:rFonts w:ascii="Calibri" w:hAnsi="Calibri" w:cs="Times New Roman"/>
          <w:color w:val="000000"/>
          <w:sz w:val="22"/>
          <w:szCs w:val="22"/>
        </w:rPr>
        <w:t>Selected excerpts will be emailed to you.</w:t>
      </w:r>
      <w:r w:rsidRPr="006E7ACA">
        <w:rPr>
          <w:rFonts w:ascii="Calibri" w:hAnsi="Calibri"/>
          <w:color w:val="333333"/>
        </w:rPr>
        <w:t xml:space="preserve">             </w:t>
      </w:r>
    </w:p>
    <w:p w:rsidR="006E7ACA" w:rsidRPr="006E7ACA" w:rsidRDefault="006E7ACA" w:rsidP="003C7BEE">
      <w:pPr>
        <w:spacing w:line="276" w:lineRule="auto"/>
        <w:ind w:left="450" w:hanging="450"/>
        <w:contextualSpacing/>
        <w:rPr>
          <w:rFonts w:ascii="Calibri" w:hAnsi="Calibri"/>
          <w:szCs w:val="20"/>
        </w:rPr>
      </w:pPr>
    </w:p>
    <w:p w:rsidR="00C51F5B" w:rsidRDefault="00080624" w:rsidP="00881FF6">
      <w:pPr>
        <w:pStyle w:val="ListParagraph"/>
        <w:numPr>
          <w:ilvl w:val="0"/>
          <w:numId w:val="17"/>
        </w:numPr>
        <w:spacing w:line="276" w:lineRule="auto"/>
        <w:ind w:left="450" w:hanging="450"/>
        <w:rPr>
          <w:rFonts w:ascii="Calibri" w:hAnsi="Calibri"/>
          <w:color w:val="333333"/>
        </w:rPr>
      </w:pPr>
      <w:r w:rsidRPr="003C7BEE">
        <w:rPr>
          <w:rFonts w:ascii="Calibri" w:hAnsi="Calibri" w:cs="Times New Roman"/>
          <w:color w:val="000000"/>
        </w:rPr>
        <w:t>Y</w:t>
      </w:r>
      <w:r w:rsidR="006E7ACA" w:rsidRPr="003C7BEE">
        <w:rPr>
          <w:rFonts w:ascii="Calibri" w:hAnsi="Calibri" w:cs="Times New Roman"/>
          <w:color w:val="000000"/>
        </w:rPr>
        <w:t>arhouse, M. A. (2010) </w:t>
      </w:r>
      <w:r w:rsidR="006E7ACA" w:rsidRPr="003C7BEE">
        <w:rPr>
          <w:rFonts w:ascii="Calibri" w:hAnsi="Calibri" w:cs="Times New Roman"/>
          <w:i/>
          <w:color w:val="000000"/>
        </w:rPr>
        <w:t>Homosexuality and the Christian: A guide for parents, pastors, and friends. </w:t>
      </w:r>
      <w:r w:rsidR="006E7ACA" w:rsidRPr="003C7BEE">
        <w:rPr>
          <w:rFonts w:ascii="Calibri" w:hAnsi="Calibri" w:cs="Times New Roman"/>
          <w:color w:val="000000"/>
        </w:rPr>
        <w:t>Bloomington, MN: Bethany House Publishers.  </w:t>
      </w:r>
      <w:r w:rsidR="006E7ACA" w:rsidRPr="003C7BEE">
        <w:rPr>
          <w:rFonts w:ascii="Calibri" w:hAnsi="Calibri"/>
          <w:b/>
          <w:bCs/>
          <w:color w:val="333333"/>
        </w:rPr>
        <w:t>ISBN:</w:t>
      </w:r>
      <w:r w:rsidR="006E7ACA" w:rsidRPr="003C7BEE">
        <w:rPr>
          <w:rFonts w:ascii="Calibri" w:hAnsi="Calibri"/>
          <w:color w:val="333333"/>
        </w:rPr>
        <w:t> 978-0764207310</w:t>
      </w:r>
    </w:p>
    <w:p w:rsidR="00C51F5B" w:rsidRDefault="00C51F5B" w:rsidP="00C51F5B">
      <w:pPr>
        <w:spacing w:line="276" w:lineRule="auto"/>
        <w:rPr>
          <w:rFonts w:ascii="Calibri" w:hAnsi="Calibri"/>
          <w:color w:val="333333"/>
        </w:rPr>
      </w:pPr>
    </w:p>
    <w:p w:rsidR="00EE5360" w:rsidRPr="00BB50F8" w:rsidRDefault="00C51F5B" w:rsidP="00EE5360">
      <w:pPr>
        <w:spacing w:line="276" w:lineRule="auto"/>
        <w:rPr>
          <w:rFonts w:ascii="Calibri" w:hAnsi="Calibri"/>
          <w:b/>
          <w:color w:val="333333"/>
          <w:sz w:val="28"/>
        </w:rPr>
      </w:pPr>
      <w:r w:rsidRPr="00C51F5B">
        <w:rPr>
          <w:rFonts w:ascii="Calibri" w:hAnsi="Calibri"/>
          <w:b/>
          <w:color w:val="333333"/>
          <w:sz w:val="28"/>
        </w:rPr>
        <w:t>Optional Materials:</w:t>
      </w:r>
    </w:p>
    <w:p w:rsidR="00C51F5B" w:rsidRPr="00C51F5B" w:rsidRDefault="009E2FD0" w:rsidP="00C51F5B">
      <w:pPr>
        <w:pStyle w:val="ListParagraph"/>
        <w:numPr>
          <w:ilvl w:val="0"/>
          <w:numId w:val="17"/>
        </w:numPr>
        <w:spacing w:line="276" w:lineRule="auto"/>
        <w:ind w:left="450" w:hanging="450"/>
        <w:rPr>
          <w:color w:val="333333"/>
        </w:rPr>
      </w:pPr>
      <w:r w:rsidRPr="00EE5360">
        <w:t xml:space="preserve">American Psychological Association (APA). (1993). Guidelines for the providers of psychological services to ethnic, linguistic, and culturally diverse populations. </w:t>
      </w:r>
      <w:r w:rsidR="00EE5360">
        <w:rPr>
          <w:i/>
        </w:rPr>
        <w:t xml:space="preserve">American </w:t>
      </w:r>
      <w:r w:rsidRPr="00EE5360">
        <w:rPr>
          <w:i/>
        </w:rPr>
        <w:t>Psychologist</w:t>
      </w:r>
      <w:r w:rsidRPr="00EE5360">
        <w:t>, 48, 45-48.</w:t>
      </w:r>
    </w:p>
    <w:p w:rsidR="00C51F5B" w:rsidRPr="00C51F5B" w:rsidRDefault="00C51F5B" w:rsidP="00C51F5B">
      <w:pPr>
        <w:pStyle w:val="ListParagraph"/>
        <w:spacing w:line="276" w:lineRule="auto"/>
        <w:ind w:left="450"/>
        <w:rPr>
          <w:color w:val="333333"/>
        </w:rPr>
      </w:pPr>
    </w:p>
    <w:p w:rsidR="00C51F5B" w:rsidRPr="00C51F5B" w:rsidRDefault="009E2FD0" w:rsidP="00C51F5B">
      <w:pPr>
        <w:pStyle w:val="ListParagraph"/>
        <w:numPr>
          <w:ilvl w:val="0"/>
          <w:numId w:val="17"/>
        </w:numPr>
        <w:spacing w:line="276" w:lineRule="auto"/>
        <w:ind w:left="450" w:hanging="450"/>
        <w:rPr>
          <w:color w:val="333333"/>
        </w:rPr>
      </w:pPr>
      <w:r w:rsidRPr="00EE5360">
        <w:t xml:space="preserve">American Psychological Association. (2002). Guidelines on multicultural education, training, research, practice, and organization change for psychologists. Retrieved from   </w:t>
      </w:r>
      <w:hyperlink r:id="rId9" w:history="1">
        <w:r w:rsidRPr="00EE5360">
          <w:rPr>
            <w:rStyle w:val="Hyperlink"/>
          </w:rPr>
          <w:t>http://www.apa.org/pi/oema/resources/policy/multicultural-guidelines.aspx</w:t>
        </w:r>
      </w:hyperlink>
    </w:p>
    <w:p w:rsidR="00C51F5B" w:rsidRPr="00BB50F8" w:rsidRDefault="00C51F5B" w:rsidP="00BB50F8">
      <w:pPr>
        <w:spacing w:line="276" w:lineRule="auto"/>
        <w:rPr>
          <w:color w:val="333333"/>
        </w:rPr>
      </w:pPr>
    </w:p>
    <w:p w:rsidR="00BB50F8" w:rsidRDefault="00BB50F8" w:rsidP="00BB50F8">
      <w:pPr>
        <w:pStyle w:val="ListParagraph"/>
        <w:numPr>
          <w:ilvl w:val="0"/>
          <w:numId w:val="17"/>
        </w:numPr>
        <w:tabs>
          <w:tab w:val="left" w:pos="720"/>
          <w:tab w:val="left" w:pos="2160"/>
          <w:tab w:val="center" w:pos="4140"/>
        </w:tabs>
        <w:ind w:left="1440" w:hanging="1440"/>
      </w:pPr>
      <w:r w:rsidRPr="00C51F5B">
        <w:t xml:space="preserve">American Psychological Association. (2011). Guidelines for psychological practice with </w:t>
      </w:r>
      <w:r>
        <w:t xml:space="preserve">Lesbian, Gay, and </w:t>
      </w:r>
    </w:p>
    <w:p w:rsidR="00BB50F8" w:rsidRDefault="00BB50F8" w:rsidP="00BB50F8">
      <w:pPr>
        <w:pStyle w:val="ListParagraph"/>
        <w:tabs>
          <w:tab w:val="left" w:pos="2160"/>
          <w:tab w:val="center" w:pos="4140"/>
        </w:tabs>
        <w:ind w:left="360"/>
      </w:pPr>
      <w:r>
        <w:t>B</w:t>
      </w:r>
      <w:r w:rsidRPr="00C51F5B">
        <w:t xml:space="preserve">isexual Clients. Retrieved from </w:t>
      </w:r>
      <w:hyperlink r:id="rId10" w:history="1">
        <w:r w:rsidRPr="00C51F5B">
          <w:rPr>
            <w:rStyle w:val="Hyperlink"/>
          </w:rPr>
          <w:t>http://www.apa.org/pi/lgbt/resources/guidelines.aspx</w:t>
        </w:r>
      </w:hyperlink>
    </w:p>
    <w:p w:rsidR="00BB50F8" w:rsidRPr="00BB50F8" w:rsidRDefault="00BB50F8" w:rsidP="00BB50F8">
      <w:pPr>
        <w:spacing w:line="276" w:lineRule="auto"/>
        <w:rPr>
          <w:color w:val="333333"/>
        </w:rPr>
      </w:pPr>
    </w:p>
    <w:p w:rsidR="00C51F5B" w:rsidRPr="00C51F5B" w:rsidRDefault="00C51F5B" w:rsidP="00C51F5B">
      <w:pPr>
        <w:pStyle w:val="ListParagraph"/>
        <w:numPr>
          <w:ilvl w:val="0"/>
          <w:numId w:val="17"/>
        </w:numPr>
        <w:spacing w:line="276" w:lineRule="auto"/>
        <w:ind w:left="450" w:hanging="450"/>
        <w:rPr>
          <w:color w:val="333333"/>
        </w:rPr>
      </w:pPr>
      <w:r w:rsidRPr="00C51F5B">
        <w:t xml:space="preserve">Gilligan, C. (1993). </w:t>
      </w:r>
      <w:r w:rsidRPr="00C51F5B">
        <w:rPr>
          <w:i/>
        </w:rPr>
        <w:t>In a different voice: Psychological theory and women’s development.</w:t>
      </w:r>
    </w:p>
    <w:p w:rsidR="00BB50F8" w:rsidRDefault="00C51F5B" w:rsidP="00BB50F8">
      <w:pPr>
        <w:tabs>
          <w:tab w:val="left" w:pos="2160"/>
          <w:tab w:val="center" w:pos="4140"/>
        </w:tabs>
        <w:ind w:firstLine="90"/>
        <w:contextualSpacing/>
      </w:pPr>
      <w:r w:rsidRPr="00C51F5B">
        <w:t>Cambridge,</w:t>
      </w:r>
      <w:r>
        <w:t xml:space="preserve"> MA: Harvard University Press.</w:t>
      </w:r>
    </w:p>
    <w:p w:rsidR="00BB50F8" w:rsidRDefault="00BB50F8" w:rsidP="00BB50F8">
      <w:pPr>
        <w:tabs>
          <w:tab w:val="left" w:pos="2160"/>
          <w:tab w:val="center" w:pos="4140"/>
        </w:tabs>
        <w:contextualSpacing/>
      </w:pPr>
    </w:p>
    <w:p w:rsidR="00BB50F8" w:rsidRPr="00C51F5B" w:rsidRDefault="00BB50F8" w:rsidP="00BB50F8">
      <w:pPr>
        <w:pStyle w:val="ListParagraph"/>
        <w:numPr>
          <w:ilvl w:val="0"/>
          <w:numId w:val="17"/>
        </w:numPr>
        <w:spacing w:line="276" w:lineRule="auto"/>
        <w:ind w:left="450" w:hanging="450"/>
        <w:rPr>
          <w:color w:val="333333"/>
        </w:rPr>
      </w:pPr>
      <w:r w:rsidRPr="00C51F5B">
        <w:t xml:space="preserve">McIntosh, P. (1989). White privilege: Unpacking the invisible knapsack. </w:t>
      </w:r>
      <w:r w:rsidRPr="00C51F5B">
        <w:rPr>
          <w:i/>
        </w:rPr>
        <w:t xml:space="preserve">Peace and Freedom, </w:t>
      </w:r>
      <w:r w:rsidRPr="00C51F5B">
        <w:t>July/August, 10-12.</w:t>
      </w:r>
    </w:p>
    <w:p w:rsidR="009E2FD0" w:rsidRDefault="009E2FD0" w:rsidP="00070378">
      <w:pPr>
        <w:rPr>
          <w:b/>
          <w:sz w:val="28"/>
          <w:szCs w:val="28"/>
        </w:rPr>
      </w:pPr>
    </w:p>
    <w:p w:rsidR="00070378" w:rsidRDefault="00070378" w:rsidP="00070378">
      <w:pPr>
        <w:rPr>
          <w:b/>
          <w:sz w:val="28"/>
          <w:szCs w:val="28"/>
        </w:rPr>
      </w:pPr>
      <w:r w:rsidRPr="00BE4864">
        <w:rPr>
          <w:b/>
          <w:sz w:val="28"/>
          <w:szCs w:val="28"/>
        </w:rPr>
        <w:t xml:space="preserve">Course </w:t>
      </w:r>
      <w:r>
        <w:rPr>
          <w:b/>
          <w:sz w:val="28"/>
          <w:szCs w:val="28"/>
        </w:rPr>
        <w:t>P</w:t>
      </w:r>
      <w:r w:rsidRPr="00BE4864">
        <w:rPr>
          <w:b/>
          <w:sz w:val="28"/>
          <w:szCs w:val="28"/>
        </w:rPr>
        <w:t xml:space="preserve">rocess and </w:t>
      </w:r>
      <w:r>
        <w:rPr>
          <w:b/>
          <w:sz w:val="28"/>
          <w:szCs w:val="28"/>
        </w:rPr>
        <w:t>S</w:t>
      </w:r>
      <w:r w:rsidRPr="00BE4864">
        <w:rPr>
          <w:b/>
          <w:sz w:val="28"/>
          <w:szCs w:val="28"/>
        </w:rPr>
        <w:t>chedule</w:t>
      </w:r>
      <w:r w:rsidR="00BB50F8">
        <w:rPr>
          <w:b/>
          <w:sz w:val="28"/>
          <w:szCs w:val="28"/>
        </w:rPr>
        <w:t>:</w:t>
      </w:r>
    </w:p>
    <w:tbl>
      <w:tblPr>
        <w:tblStyle w:val="TableGrid"/>
        <w:tblW w:w="0" w:type="auto"/>
        <w:tblLook w:val="04A0" w:firstRow="1" w:lastRow="0" w:firstColumn="1" w:lastColumn="0" w:noHBand="0" w:noVBand="1"/>
      </w:tblPr>
      <w:tblGrid>
        <w:gridCol w:w="846"/>
        <w:gridCol w:w="801"/>
        <w:gridCol w:w="3141"/>
        <w:gridCol w:w="1890"/>
        <w:gridCol w:w="1909"/>
        <w:gridCol w:w="1709"/>
      </w:tblGrid>
      <w:tr w:rsidR="00B70B0F" w:rsidRPr="009653EB">
        <w:trPr>
          <w:cantSplit/>
        </w:trPr>
        <w:tc>
          <w:tcPr>
            <w:tcW w:w="846" w:type="dxa"/>
            <w:shd w:val="clear" w:color="auto" w:fill="D9D9D9" w:themeFill="background1" w:themeFillShade="D9"/>
          </w:tcPr>
          <w:p w:rsidR="00B70B0F" w:rsidRPr="009653EB" w:rsidRDefault="00B70B0F" w:rsidP="00A56768">
            <w:pPr>
              <w:jc w:val="center"/>
              <w:rPr>
                <w:b/>
                <w:sz w:val="20"/>
                <w:szCs w:val="20"/>
              </w:rPr>
            </w:pPr>
            <w:r>
              <w:rPr>
                <w:b/>
                <w:sz w:val="20"/>
                <w:szCs w:val="20"/>
              </w:rPr>
              <w:t>Lecture ID</w:t>
            </w:r>
          </w:p>
        </w:tc>
        <w:tc>
          <w:tcPr>
            <w:tcW w:w="801" w:type="dxa"/>
            <w:shd w:val="clear" w:color="auto" w:fill="D9D9D9" w:themeFill="background1" w:themeFillShade="D9"/>
          </w:tcPr>
          <w:p w:rsidR="00B70B0F" w:rsidRPr="009653EB" w:rsidRDefault="00B70B0F" w:rsidP="00A56768">
            <w:pPr>
              <w:jc w:val="center"/>
              <w:rPr>
                <w:b/>
                <w:sz w:val="20"/>
                <w:szCs w:val="20"/>
              </w:rPr>
            </w:pPr>
            <w:r w:rsidRPr="009653EB">
              <w:rPr>
                <w:b/>
                <w:sz w:val="20"/>
                <w:szCs w:val="20"/>
              </w:rPr>
              <w:t>Date</w:t>
            </w:r>
          </w:p>
        </w:tc>
        <w:tc>
          <w:tcPr>
            <w:tcW w:w="3141" w:type="dxa"/>
            <w:shd w:val="clear" w:color="auto" w:fill="D9D9D9" w:themeFill="background1" w:themeFillShade="D9"/>
          </w:tcPr>
          <w:p w:rsidR="00B70B0F" w:rsidRPr="009653EB" w:rsidRDefault="00B70B0F" w:rsidP="00A56768">
            <w:pPr>
              <w:rPr>
                <w:b/>
                <w:sz w:val="20"/>
                <w:szCs w:val="20"/>
              </w:rPr>
            </w:pPr>
            <w:r w:rsidRPr="009653EB">
              <w:rPr>
                <w:b/>
                <w:sz w:val="20"/>
                <w:szCs w:val="20"/>
              </w:rPr>
              <w:t>Topic</w:t>
            </w:r>
          </w:p>
        </w:tc>
        <w:tc>
          <w:tcPr>
            <w:tcW w:w="1890" w:type="dxa"/>
            <w:shd w:val="clear" w:color="auto" w:fill="D9D9D9" w:themeFill="background1" w:themeFillShade="D9"/>
          </w:tcPr>
          <w:p w:rsidR="00B70B0F" w:rsidRPr="009653EB" w:rsidRDefault="00B70B0F" w:rsidP="00A56768">
            <w:pPr>
              <w:rPr>
                <w:b/>
                <w:sz w:val="20"/>
                <w:szCs w:val="20"/>
              </w:rPr>
            </w:pPr>
            <w:r w:rsidRPr="009653EB">
              <w:rPr>
                <w:b/>
                <w:sz w:val="20"/>
                <w:szCs w:val="20"/>
              </w:rPr>
              <w:t>Reading Due</w:t>
            </w:r>
          </w:p>
        </w:tc>
        <w:tc>
          <w:tcPr>
            <w:tcW w:w="1909" w:type="dxa"/>
            <w:shd w:val="clear" w:color="auto" w:fill="D9D9D9" w:themeFill="background1" w:themeFillShade="D9"/>
          </w:tcPr>
          <w:p w:rsidR="00B70B0F" w:rsidRPr="009653EB" w:rsidRDefault="00B70B0F" w:rsidP="00A56768">
            <w:pPr>
              <w:rPr>
                <w:b/>
                <w:sz w:val="20"/>
                <w:szCs w:val="20"/>
              </w:rPr>
            </w:pPr>
            <w:r w:rsidRPr="009653EB">
              <w:rPr>
                <w:b/>
                <w:sz w:val="20"/>
                <w:szCs w:val="20"/>
              </w:rPr>
              <w:t>Assignments Due</w:t>
            </w:r>
          </w:p>
        </w:tc>
        <w:tc>
          <w:tcPr>
            <w:tcW w:w="1709" w:type="dxa"/>
            <w:shd w:val="clear" w:color="auto" w:fill="D9D9D9" w:themeFill="background1" w:themeFillShade="D9"/>
          </w:tcPr>
          <w:p w:rsidR="00B70B0F" w:rsidRPr="009653EB" w:rsidRDefault="00B70B0F" w:rsidP="00A56768">
            <w:pPr>
              <w:rPr>
                <w:b/>
                <w:sz w:val="20"/>
                <w:szCs w:val="20"/>
              </w:rPr>
            </w:pPr>
            <w:r>
              <w:rPr>
                <w:b/>
                <w:sz w:val="20"/>
                <w:szCs w:val="20"/>
              </w:rPr>
              <w:t>CACREP Standard</w:t>
            </w:r>
          </w:p>
        </w:tc>
      </w:tr>
      <w:tr w:rsidR="00B70B0F" w:rsidRPr="009653EB">
        <w:trPr>
          <w:cantSplit/>
        </w:trPr>
        <w:tc>
          <w:tcPr>
            <w:tcW w:w="846" w:type="dxa"/>
          </w:tcPr>
          <w:p w:rsidR="00B70B0F" w:rsidRDefault="003C7BEE" w:rsidP="00A56768">
            <w:pPr>
              <w:jc w:val="center"/>
              <w:rPr>
                <w:rFonts w:ascii="Calibri" w:hAnsi="Calibri"/>
                <w:color w:val="000000"/>
                <w:sz w:val="20"/>
                <w:szCs w:val="20"/>
              </w:rPr>
            </w:pPr>
            <w:r>
              <w:rPr>
                <w:rFonts w:ascii="Calibri" w:hAnsi="Calibri"/>
                <w:color w:val="000000"/>
                <w:sz w:val="20"/>
                <w:szCs w:val="20"/>
              </w:rPr>
              <w:t>L1</w:t>
            </w:r>
          </w:p>
        </w:tc>
        <w:tc>
          <w:tcPr>
            <w:tcW w:w="801" w:type="dxa"/>
          </w:tcPr>
          <w:p w:rsidR="00B70B0F" w:rsidRPr="009B11C5" w:rsidRDefault="005C7E24" w:rsidP="00A56768">
            <w:pPr>
              <w:jc w:val="center"/>
              <w:rPr>
                <w:rFonts w:ascii="Calibri" w:hAnsi="Calibri"/>
                <w:color w:val="000000"/>
                <w:sz w:val="20"/>
                <w:szCs w:val="20"/>
              </w:rPr>
            </w:pPr>
            <w:r>
              <w:rPr>
                <w:rFonts w:ascii="Calibri" w:hAnsi="Calibri"/>
                <w:color w:val="000000"/>
                <w:sz w:val="20"/>
                <w:szCs w:val="20"/>
              </w:rPr>
              <w:t>9/20</w:t>
            </w:r>
          </w:p>
        </w:tc>
        <w:tc>
          <w:tcPr>
            <w:tcW w:w="3141" w:type="dxa"/>
          </w:tcPr>
          <w:p w:rsidR="00B70B0F" w:rsidRPr="009B11C5" w:rsidRDefault="00D75057" w:rsidP="00A56768">
            <w:pPr>
              <w:rPr>
                <w:sz w:val="20"/>
                <w:szCs w:val="20"/>
              </w:rPr>
            </w:pPr>
            <w:r>
              <w:rPr>
                <w:sz w:val="20"/>
                <w:szCs w:val="20"/>
              </w:rPr>
              <w:t xml:space="preserve">1. </w:t>
            </w:r>
            <w:r w:rsidR="00B51AC7">
              <w:rPr>
                <w:sz w:val="20"/>
                <w:szCs w:val="20"/>
              </w:rPr>
              <w:t>The culturally competent c</w:t>
            </w:r>
            <w:r w:rsidR="00F43548">
              <w:rPr>
                <w:sz w:val="20"/>
                <w:szCs w:val="20"/>
              </w:rPr>
              <w:t>ounselor/</w:t>
            </w:r>
            <w:r w:rsidR="00B51AC7">
              <w:rPr>
                <w:sz w:val="20"/>
                <w:szCs w:val="20"/>
              </w:rPr>
              <w:t>What is multicultural counseling?</w:t>
            </w:r>
            <w:r w:rsidR="00F43548">
              <w:rPr>
                <w:sz w:val="20"/>
                <w:szCs w:val="20"/>
              </w:rPr>
              <w:t xml:space="preserve">/Barriers </w:t>
            </w:r>
          </w:p>
        </w:tc>
        <w:tc>
          <w:tcPr>
            <w:tcW w:w="1890" w:type="dxa"/>
          </w:tcPr>
          <w:p w:rsidR="00D75057" w:rsidRDefault="00D75057" w:rsidP="00A56768">
            <w:pPr>
              <w:rPr>
                <w:sz w:val="20"/>
                <w:szCs w:val="20"/>
              </w:rPr>
            </w:pPr>
            <w:r>
              <w:rPr>
                <w:sz w:val="20"/>
                <w:szCs w:val="20"/>
              </w:rPr>
              <w:t>1. Fessler</w:t>
            </w:r>
          </w:p>
          <w:p w:rsidR="00D75057" w:rsidRDefault="00D75057" w:rsidP="00A56768">
            <w:pPr>
              <w:rPr>
                <w:sz w:val="20"/>
                <w:szCs w:val="20"/>
              </w:rPr>
            </w:pPr>
            <w:r>
              <w:rPr>
                <w:sz w:val="20"/>
                <w:szCs w:val="20"/>
              </w:rPr>
              <w:t xml:space="preserve">2. </w:t>
            </w:r>
            <w:r w:rsidR="00080624">
              <w:rPr>
                <w:sz w:val="20"/>
                <w:szCs w:val="20"/>
              </w:rPr>
              <w:t>McNeil &amp; Pozzi</w:t>
            </w:r>
          </w:p>
          <w:p w:rsidR="00B70B0F" w:rsidRPr="009653EB" w:rsidRDefault="00D75057" w:rsidP="00A56768">
            <w:pPr>
              <w:rPr>
                <w:sz w:val="20"/>
                <w:szCs w:val="20"/>
              </w:rPr>
            </w:pPr>
            <w:r>
              <w:rPr>
                <w:sz w:val="20"/>
                <w:szCs w:val="20"/>
              </w:rPr>
              <w:t>3. Lee, C</w:t>
            </w:r>
            <w:r w:rsidR="008722F6">
              <w:rPr>
                <w:sz w:val="20"/>
                <w:szCs w:val="20"/>
              </w:rPr>
              <w:t>hs. 1-</w:t>
            </w:r>
            <w:r>
              <w:rPr>
                <w:sz w:val="20"/>
                <w:szCs w:val="20"/>
              </w:rPr>
              <w:t>2</w:t>
            </w:r>
          </w:p>
        </w:tc>
        <w:tc>
          <w:tcPr>
            <w:tcW w:w="1909" w:type="dxa"/>
          </w:tcPr>
          <w:p w:rsidR="0050262F" w:rsidRDefault="0050262F" w:rsidP="003F4796">
            <w:pPr>
              <w:rPr>
                <w:sz w:val="20"/>
                <w:szCs w:val="20"/>
              </w:rPr>
            </w:pPr>
            <w:r>
              <w:rPr>
                <w:sz w:val="20"/>
                <w:szCs w:val="20"/>
              </w:rPr>
              <w:t>1. Journal #1</w:t>
            </w:r>
          </w:p>
          <w:p w:rsidR="00B70B0F" w:rsidRPr="009653EB" w:rsidRDefault="0050262F" w:rsidP="003F4796">
            <w:pPr>
              <w:rPr>
                <w:sz w:val="20"/>
                <w:szCs w:val="20"/>
              </w:rPr>
            </w:pPr>
            <w:r>
              <w:rPr>
                <w:sz w:val="20"/>
                <w:szCs w:val="20"/>
              </w:rPr>
              <w:t xml:space="preserve">2. </w:t>
            </w:r>
            <w:r w:rsidR="00FC4DD6">
              <w:rPr>
                <w:sz w:val="20"/>
                <w:szCs w:val="20"/>
              </w:rPr>
              <w:t>Small Group Assignment #1</w:t>
            </w:r>
            <w:r w:rsidR="00CF552D">
              <w:rPr>
                <w:sz w:val="20"/>
                <w:szCs w:val="20"/>
              </w:rPr>
              <w:t xml:space="preserve"> </w:t>
            </w:r>
          </w:p>
        </w:tc>
        <w:tc>
          <w:tcPr>
            <w:tcW w:w="1709" w:type="dxa"/>
          </w:tcPr>
          <w:p w:rsidR="00D62350" w:rsidRDefault="00D62350" w:rsidP="00D62350">
            <w:pPr>
              <w:rPr>
                <w:sz w:val="20"/>
                <w:szCs w:val="20"/>
              </w:rPr>
            </w:pPr>
            <w:r>
              <w:rPr>
                <w:sz w:val="20"/>
                <w:szCs w:val="20"/>
              </w:rPr>
              <w:t>2.F.2.a</w:t>
            </w:r>
          </w:p>
          <w:p w:rsidR="00D62350" w:rsidRDefault="00D62350" w:rsidP="00D62350">
            <w:pPr>
              <w:rPr>
                <w:sz w:val="20"/>
                <w:szCs w:val="20"/>
              </w:rPr>
            </w:pPr>
            <w:r>
              <w:rPr>
                <w:sz w:val="20"/>
                <w:szCs w:val="20"/>
              </w:rPr>
              <w:t>2.F.2.b</w:t>
            </w:r>
          </w:p>
          <w:p w:rsidR="00D62350" w:rsidRDefault="00D62350" w:rsidP="00D62350">
            <w:pPr>
              <w:rPr>
                <w:sz w:val="20"/>
                <w:szCs w:val="20"/>
              </w:rPr>
            </w:pPr>
            <w:r>
              <w:rPr>
                <w:sz w:val="20"/>
                <w:szCs w:val="20"/>
              </w:rPr>
              <w:t>2.F.2.c</w:t>
            </w:r>
          </w:p>
          <w:p w:rsidR="00B70B0F" w:rsidRPr="009653EB" w:rsidRDefault="00D62350" w:rsidP="00D62350">
            <w:pPr>
              <w:rPr>
                <w:sz w:val="20"/>
                <w:szCs w:val="20"/>
              </w:rPr>
            </w:pPr>
            <w:r>
              <w:rPr>
                <w:sz w:val="20"/>
                <w:szCs w:val="20"/>
              </w:rPr>
              <w:t>2.F.2.e</w:t>
            </w:r>
          </w:p>
        </w:tc>
      </w:tr>
      <w:tr w:rsidR="00D75057" w:rsidRPr="009653EB">
        <w:trPr>
          <w:cantSplit/>
        </w:trPr>
        <w:tc>
          <w:tcPr>
            <w:tcW w:w="846" w:type="dxa"/>
          </w:tcPr>
          <w:p w:rsidR="00D75057" w:rsidRDefault="00D75057" w:rsidP="00A56768">
            <w:pPr>
              <w:jc w:val="center"/>
              <w:rPr>
                <w:rFonts w:ascii="Calibri" w:hAnsi="Calibri"/>
                <w:color w:val="000000"/>
                <w:sz w:val="20"/>
                <w:szCs w:val="20"/>
              </w:rPr>
            </w:pPr>
            <w:r>
              <w:rPr>
                <w:rFonts w:ascii="Calibri" w:hAnsi="Calibri"/>
                <w:color w:val="000000"/>
                <w:sz w:val="20"/>
                <w:szCs w:val="20"/>
              </w:rPr>
              <w:lastRenderedPageBreak/>
              <w:t>L2</w:t>
            </w:r>
          </w:p>
        </w:tc>
        <w:tc>
          <w:tcPr>
            <w:tcW w:w="801" w:type="dxa"/>
            <w:shd w:val="clear" w:color="auto" w:fill="auto"/>
          </w:tcPr>
          <w:p w:rsidR="00D75057" w:rsidRPr="009B11C5" w:rsidRDefault="005C7E24" w:rsidP="00A56768">
            <w:pPr>
              <w:jc w:val="center"/>
              <w:rPr>
                <w:rFonts w:ascii="Calibri" w:hAnsi="Calibri"/>
                <w:color w:val="000000"/>
                <w:sz w:val="20"/>
                <w:szCs w:val="20"/>
              </w:rPr>
            </w:pPr>
            <w:r>
              <w:rPr>
                <w:rFonts w:ascii="Calibri" w:hAnsi="Calibri"/>
                <w:color w:val="000000"/>
                <w:sz w:val="20"/>
                <w:szCs w:val="20"/>
              </w:rPr>
              <w:t>9/20</w:t>
            </w:r>
          </w:p>
        </w:tc>
        <w:tc>
          <w:tcPr>
            <w:tcW w:w="3141" w:type="dxa"/>
          </w:tcPr>
          <w:p w:rsidR="00D75057" w:rsidRDefault="00D75057" w:rsidP="00080624">
            <w:pPr>
              <w:rPr>
                <w:sz w:val="20"/>
                <w:szCs w:val="20"/>
              </w:rPr>
            </w:pPr>
            <w:r>
              <w:rPr>
                <w:sz w:val="20"/>
                <w:szCs w:val="20"/>
              </w:rPr>
              <w:t>2. Key Concepts: culture, ethnicity, race</w:t>
            </w:r>
          </w:p>
        </w:tc>
        <w:tc>
          <w:tcPr>
            <w:tcW w:w="1890" w:type="dxa"/>
          </w:tcPr>
          <w:p w:rsidR="00D75057" w:rsidRDefault="00D75057" w:rsidP="00A56768">
            <w:pPr>
              <w:rPr>
                <w:sz w:val="20"/>
                <w:szCs w:val="20"/>
              </w:rPr>
            </w:pPr>
            <w:r>
              <w:rPr>
                <w:sz w:val="20"/>
                <w:szCs w:val="20"/>
              </w:rPr>
              <w:t>1. Emerson &amp; Smith, Ch. 1</w:t>
            </w:r>
          </w:p>
          <w:p w:rsidR="00D75057" w:rsidRDefault="00E32BA2" w:rsidP="00A56768">
            <w:pPr>
              <w:rPr>
                <w:sz w:val="20"/>
                <w:szCs w:val="20"/>
              </w:rPr>
            </w:pPr>
            <w:r>
              <w:rPr>
                <w:sz w:val="20"/>
                <w:szCs w:val="20"/>
              </w:rPr>
              <w:t xml:space="preserve">2. Tatum, Prologue </w:t>
            </w:r>
            <w:r w:rsidR="0050262F">
              <w:rPr>
                <w:sz w:val="20"/>
                <w:szCs w:val="20"/>
              </w:rPr>
              <w:t xml:space="preserve">through </w:t>
            </w:r>
            <w:r>
              <w:rPr>
                <w:sz w:val="20"/>
                <w:szCs w:val="20"/>
              </w:rPr>
              <w:t>Ch. 1</w:t>
            </w:r>
          </w:p>
        </w:tc>
        <w:tc>
          <w:tcPr>
            <w:tcW w:w="1909" w:type="dxa"/>
          </w:tcPr>
          <w:p w:rsidR="00D75057" w:rsidRDefault="004150D1" w:rsidP="003F4796">
            <w:pPr>
              <w:rPr>
                <w:sz w:val="20"/>
                <w:szCs w:val="20"/>
              </w:rPr>
            </w:pPr>
            <w:r>
              <w:rPr>
                <w:sz w:val="20"/>
                <w:szCs w:val="20"/>
              </w:rPr>
              <w:t>1. Journal #2</w:t>
            </w:r>
          </w:p>
        </w:tc>
        <w:tc>
          <w:tcPr>
            <w:tcW w:w="1709" w:type="dxa"/>
          </w:tcPr>
          <w:p w:rsidR="00D62350" w:rsidRDefault="00D62350" w:rsidP="00D62350">
            <w:pPr>
              <w:rPr>
                <w:sz w:val="20"/>
                <w:szCs w:val="20"/>
              </w:rPr>
            </w:pPr>
            <w:r>
              <w:rPr>
                <w:sz w:val="20"/>
                <w:szCs w:val="20"/>
              </w:rPr>
              <w:t>2.F.2.a</w:t>
            </w:r>
          </w:p>
          <w:p w:rsidR="00D62350" w:rsidRDefault="00D62350" w:rsidP="00D62350">
            <w:pPr>
              <w:rPr>
                <w:sz w:val="20"/>
                <w:szCs w:val="20"/>
              </w:rPr>
            </w:pPr>
            <w:r>
              <w:rPr>
                <w:sz w:val="20"/>
                <w:szCs w:val="20"/>
              </w:rPr>
              <w:t>2.F.2.b</w:t>
            </w:r>
          </w:p>
          <w:p w:rsidR="00D62350" w:rsidRDefault="00D62350" w:rsidP="00D62350">
            <w:pPr>
              <w:rPr>
                <w:sz w:val="20"/>
                <w:szCs w:val="20"/>
              </w:rPr>
            </w:pPr>
            <w:r>
              <w:rPr>
                <w:sz w:val="20"/>
                <w:szCs w:val="20"/>
              </w:rPr>
              <w:t>2.F.2.c</w:t>
            </w:r>
          </w:p>
          <w:p w:rsidR="00D75057" w:rsidRDefault="00D62350" w:rsidP="00D62350">
            <w:pPr>
              <w:rPr>
                <w:sz w:val="20"/>
                <w:szCs w:val="20"/>
              </w:rPr>
            </w:pPr>
            <w:r>
              <w:rPr>
                <w:sz w:val="20"/>
                <w:szCs w:val="20"/>
              </w:rPr>
              <w:t>2.F.2.e</w:t>
            </w:r>
          </w:p>
        </w:tc>
      </w:tr>
      <w:tr w:rsidR="00B51AC7" w:rsidRPr="009653EB">
        <w:trPr>
          <w:cantSplit/>
        </w:trPr>
        <w:tc>
          <w:tcPr>
            <w:tcW w:w="846" w:type="dxa"/>
          </w:tcPr>
          <w:p w:rsidR="00B51AC7" w:rsidRPr="009B11C5" w:rsidRDefault="003C7BEE" w:rsidP="00A56768">
            <w:pPr>
              <w:jc w:val="center"/>
              <w:rPr>
                <w:rFonts w:ascii="Calibri" w:hAnsi="Calibri"/>
                <w:color w:val="000000"/>
                <w:sz w:val="20"/>
                <w:szCs w:val="20"/>
              </w:rPr>
            </w:pPr>
            <w:r>
              <w:rPr>
                <w:rFonts w:ascii="Calibri" w:hAnsi="Calibri"/>
                <w:color w:val="000000"/>
                <w:sz w:val="20"/>
                <w:szCs w:val="20"/>
              </w:rPr>
              <w:t>L</w:t>
            </w:r>
            <w:r w:rsidR="00E32BA2">
              <w:rPr>
                <w:rFonts w:ascii="Calibri" w:hAnsi="Calibri"/>
                <w:color w:val="000000"/>
                <w:sz w:val="20"/>
                <w:szCs w:val="20"/>
              </w:rPr>
              <w:t>3</w:t>
            </w:r>
          </w:p>
        </w:tc>
        <w:tc>
          <w:tcPr>
            <w:tcW w:w="801" w:type="dxa"/>
            <w:shd w:val="clear" w:color="auto" w:fill="auto"/>
          </w:tcPr>
          <w:p w:rsidR="00B51AC7" w:rsidRPr="009B11C5" w:rsidRDefault="005C7E24" w:rsidP="00A56768">
            <w:pPr>
              <w:jc w:val="center"/>
              <w:rPr>
                <w:rFonts w:ascii="Calibri" w:hAnsi="Calibri"/>
                <w:color w:val="000000"/>
                <w:sz w:val="20"/>
                <w:szCs w:val="20"/>
              </w:rPr>
            </w:pPr>
            <w:r>
              <w:rPr>
                <w:rFonts w:ascii="Calibri" w:hAnsi="Calibri"/>
                <w:color w:val="000000"/>
                <w:sz w:val="20"/>
                <w:szCs w:val="20"/>
              </w:rPr>
              <w:t>9/20</w:t>
            </w:r>
          </w:p>
        </w:tc>
        <w:tc>
          <w:tcPr>
            <w:tcW w:w="3141" w:type="dxa"/>
          </w:tcPr>
          <w:p w:rsidR="00B51AC7" w:rsidRDefault="00D75057" w:rsidP="00D75057">
            <w:pPr>
              <w:rPr>
                <w:sz w:val="20"/>
                <w:szCs w:val="20"/>
              </w:rPr>
            </w:pPr>
            <w:r>
              <w:rPr>
                <w:sz w:val="20"/>
                <w:szCs w:val="20"/>
              </w:rPr>
              <w:t xml:space="preserve">3. </w:t>
            </w:r>
            <w:r w:rsidR="00CF552D">
              <w:rPr>
                <w:sz w:val="20"/>
                <w:szCs w:val="20"/>
              </w:rPr>
              <w:t>Key Concepts:</w:t>
            </w:r>
            <w:r w:rsidR="00AC3131">
              <w:rPr>
                <w:sz w:val="20"/>
                <w:szCs w:val="20"/>
              </w:rPr>
              <w:t xml:space="preserve"> </w:t>
            </w:r>
            <w:r w:rsidR="00CF552D">
              <w:rPr>
                <w:sz w:val="20"/>
                <w:szCs w:val="20"/>
              </w:rPr>
              <w:t xml:space="preserve"> worldview, en</w:t>
            </w:r>
            <w:r w:rsidR="00E32BA2">
              <w:rPr>
                <w:sz w:val="20"/>
                <w:szCs w:val="20"/>
              </w:rPr>
              <w:t>cultura</w:t>
            </w:r>
            <w:r w:rsidR="006A5FCA">
              <w:rPr>
                <w:sz w:val="20"/>
                <w:szCs w:val="20"/>
              </w:rPr>
              <w:t>t</w:t>
            </w:r>
            <w:r w:rsidR="00E32BA2">
              <w:rPr>
                <w:sz w:val="20"/>
                <w:szCs w:val="20"/>
              </w:rPr>
              <w:t>i</w:t>
            </w:r>
            <w:r w:rsidR="006A5FCA">
              <w:rPr>
                <w:sz w:val="20"/>
                <w:szCs w:val="20"/>
              </w:rPr>
              <w:t xml:space="preserve">on, acculturation, </w:t>
            </w:r>
            <w:r w:rsidR="00CF552D">
              <w:rPr>
                <w:sz w:val="20"/>
                <w:szCs w:val="20"/>
              </w:rPr>
              <w:t>assimilation</w:t>
            </w:r>
            <w:r w:rsidR="006A5FCA">
              <w:rPr>
                <w:sz w:val="20"/>
                <w:szCs w:val="20"/>
              </w:rPr>
              <w:t xml:space="preserve">, </w:t>
            </w:r>
            <w:r w:rsidR="0067148F">
              <w:rPr>
                <w:sz w:val="20"/>
                <w:szCs w:val="20"/>
              </w:rPr>
              <w:t xml:space="preserve">immigration, </w:t>
            </w:r>
            <w:r w:rsidR="006A5FCA">
              <w:rPr>
                <w:sz w:val="20"/>
                <w:szCs w:val="20"/>
              </w:rPr>
              <w:t>n</w:t>
            </w:r>
            <w:r w:rsidR="0067148F">
              <w:rPr>
                <w:sz w:val="20"/>
                <w:szCs w:val="20"/>
              </w:rPr>
              <w:t>ationality, generational status</w:t>
            </w:r>
          </w:p>
        </w:tc>
        <w:tc>
          <w:tcPr>
            <w:tcW w:w="1890" w:type="dxa"/>
          </w:tcPr>
          <w:p w:rsidR="00D75057" w:rsidRDefault="00D75057" w:rsidP="00A56768">
            <w:pPr>
              <w:rPr>
                <w:sz w:val="20"/>
                <w:szCs w:val="20"/>
              </w:rPr>
            </w:pPr>
            <w:r>
              <w:rPr>
                <w:sz w:val="20"/>
                <w:szCs w:val="20"/>
              </w:rPr>
              <w:t>1. Emerson &amp; Smith, Ch. 2</w:t>
            </w:r>
          </w:p>
          <w:p w:rsidR="00B51AC7" w:rsidRDefault="00D75057" w:rsidP="00D75057">
            <w:pPr>
              <w:rPr>
                <w:sz w:val="20"/>
                <w:szCs w:val="20"/>
              </w:rPr>
            </w:pPr>
            <w:r>
              <w:rPr>
                <w:sz w:val="20"/>
                <w:szCs w:val="20"/>
              </w:rPr>
              <w:t xml:space="preserve">2. </w:t>
            </w:r>
            <w:r w:rsidR="00B51AC7">
              <w:rPr>
                <w:sz w:val="20"/>
                <w:szCs w:val="20"/>
              </w:rPr>
              <w:t>Tatum</w:t>
            </w:r>
            <w:r w:rsidR="00FC4DD6">
              <w:rPr>
                <w:sz w:val="20"/>
                <w:szCs w:val="20"/>
              </w:rPr>
              <w:t xml:space="preserve">, </w:t>
            </w:r>
            <w:r>
              <w:rPr>
                <w:sz w:val="20"/>
                <w:szCs w:val="20"/>
              </w:rPr>
              <w:t>Ch. 2</w:t>
            </w:r>
          </w:p>
        </w:tc>
        <w:tc>
          <w:tcPr>
            <w:tcW w:w="1909" w:type="dxa"/>
          </w:tcPr>
          <w:p w:rsidR="0050262F" w:rsidRDefault="004150D1" w:rsidP="003F4796">
            <w:pPr>
              <w:rPr>
                <w:sz w:val="20"/>
                <w:szCs w:val="20"/>
              </w:rPr>
            </w:pPr>
            <w:r>
              <w:rPr>
                <w:sz w:val="20"/>
                <w:szCs w:val="20"/>
              </w:rPr>
              <w:t>1. Journal #3</w:t>
            </w:r>
          </w:p>
          <w:p w:rsidR="00B51AC7" w:rsidRPr="009653EB" w:rsidRDefault="00B51AC7" w:rsidP="00C52523">
            <w:pPr>
              <w:rPr>
                <w:sz w:val="20"/>
                <w:szCs w:val="20"/>
              </w:rPr>
            </w:pPr>
          </w:p>
        </w:tc>
        <w:tc>
          <w:tcPr>
            <w:tcW w:w="1709" w:type="dxa"/>
          </w:tcPr>
          <w:p w:rsidR="00D62350" w:rsidRDefault="00D62350" w:rsidP="00D62350">
            <w:pPr>
              <w:rPr>
                <w:sz w:val="20"/>
                <w:szCs w:val="20"/>
              </w:rPr>
            </w:pPr>
            <w:r>
              <w:rPr>
                <w:sz w:val="20"/>
                <w:szCs w:val="20"/>
              </w:rPr>
              <w:t>2.F.2.a</w:t>
            </w:r>
          </w:p>
          <w:p w:rsidR="00D62350" w:rsidRDefault="00D62350" w:rsidP="00D62350">
            <w:pPr>
              <w:rPr>
                <w:sz w:val="20"/>
                <w:szCs w:val="20"/>
              </w:rPr>
            </w:pPr>
            <w:r>
              <w:rPr>
                <w:sz w:val="20"/>
                <w:szCs w:val="20"/>
              </w:rPr>
              <w:t>2.F.2.b</w:t>
            </w:r>
          </w:p>
          <w:p w:rsidR="00D62350" w:rsidRDefault="00D62350" w:rsidP="00D62350">
            <w:pPr>
              <w:rPr>
                <w:sz w:val="20"/>
                <w:szCs w:val="20"/>
              </w:rPr>
            </w:pPr>
            <w:r>
              <w:rPr>
                <w:sz w:val="20"/>
                <w:szCs w:val="20"/>
              </w:rPr>
              <w:t>2.F.2.c</w:t>
            </w:r>
          </w:p>
          <w:p w:rsidR="00B51AC7" w:rsidRDefault="00D62350" w:rsidP="00D62350">
            <w:pPr>
              <w:rPr>
                <w:sz w:val="20"/>
                <w:szCs w:val="20"/>
              </w:rPr>
            </w:pPr>
            <w:r>
              <w:rPr>
                <w:sz w:val="20"/>
                <w:szCs w:val="20"/>
              </w:rPr>
              <w:t>2.F.2.e</w:t>
            </w:r>
          </w:p>
        </w:tc>
      </w:tr>
      <w:tr w:rsidR="00B70B0F" w:rsidRPr="009653EB">
        <w:trPr>
          <w:cantSplit/>
        </w:trPr>
        <w:tc>
          <w:tcPr>
            <w:tcW w:w="846" w:type="dxa"/>
          </w:tcPr>
          <w:p w:rsidR="00B70B0F" w:rsidRPr="009B11C5" w:rsidRDefault="003C7BEE" w:rsidP="00A56768">
            <w:pPr>
              <w:jc w:val="center"/>
              <w:rPr>
                <w:rFonts w:ascii="Calibri" w:hAnsi="Calibri"/>
                <w:color w:val="000000"/>
                <w:sz w:val="20"/>
                <w:szCs w:val="20"/>
              </w:rPr>
            </w:pPr>
            <w:r>
              <w:rPr>
                <w:rFonts w:ascii="Calibri" w:hAnsi="Calibri"/>
                <w:color w:val="000000"/>
                <w:sz w:val="20"/>
                <w:szCs w:val="20"/>
              </w:rPr>
              <w:t>L</w:t>
            </w:r>
            <w:r w:rsidR="00E32BA2">
              <w:rPr>
                <w:rFonts w:ascii="Calibri" w:hAnsi="Calibri"/>
                <w:color w:val="000000"/>
                <w:sz w:val="20"/>
                <w:szCs w:val="20"/>
              </w:rPr>
              <w:t>4</w:t>
            </w:r>
          </w:p>
        </w:tc>
        <w:tc>
          <w:tcPr>
            <w:tcW w:w="801" w:type="dxa"/>
            <w:shd w:val="clear" w:color="auto" w:fill="auto"/>
          </w:tcPr>
          <w:p w:rsidR="00B70B0F" w:rsidRPr="009B11C5" w:rsidRDefault="005C7E24" w:rsidP="00A56768">
            <w:pPr>
              <w:jc w:val="center"/>
              <w:rPr>
                <w:rFonts w:ascii="Calibri" w:hAnsi="Calibri"/>
                <w:color w:val="000000"/>
                <w:sz w:val="20"/>
                <w:szCs w:val="20"/>
              </w:rPr>
            </w:pPr>
            <w:r>
              <w:rPr>
                <w:rFonts w:ascii="Calibri" w:hAnsi="Calibri"/>
                <w:color w:val="000000"/>
                <w:sz w:val="20"/>
                <w:szCs w:val="20"/>
              </w:rPr>
              <w:t>9/2</w:t>
            </w:r>
            <w:r w:rsidR="002F034C">
              <w:rPr>
                <w:rFonts w:ascii="Calibri" w:hAnsi="Calibri"/>
                <w:color w:val="000000"/>
                <w:sz w:val="20"/>
                <w:szCs w:val="20"/>
              </w:rPr>
              <w:t>0</w:t>
            </w:r>
          </w:p>
        </w:tc>
        <w:tc>
          <w:tcPr>
            <w:tcW w:w="3141" w:type="dxa"/>
          </w:tcPr>
          <w:p w:rsidR="00B70B0F" w:rsidRPr="009B11C5" w:rsidRDefault="00D75057" w:rsidP="00AC3131">
            <w:pPr>
              <w:rPr>
                <w:sz w:val="20"/>
                <w:szCs w:val="20"/>
              </w:rPr>
            </w:pPr>
            <w:r>
              <w:rPr>
                <w:sz w:val="20"/>
                <w:szCs w:val="20"/>
              </w:rPr>
              <w:t>4.</w:t>
            </w:r>
            <w:r w:rsidR="00B51AC7">
              <w:rPr>
                <w:sz w:val="20"/>
                <w:szCs w:val="20"/>
              </w:rPr>
              <w:t xml:space="preserve"> </w:t>
            </w:r>
            <w:r w:rsidR="00AC3131">
              <w:rPr>
                <w:sz w:val="20"/>
                <w:szCs w:val="20"/>
              </w:rPr>
              <w:t>Key Concepts:</w:t>
            </w:r>
            <w:r>
              <w:rPr>
                <w:sz w:val="20"/>
                <w:szCs w:val="20"/>
              </w:rPr>
              <w:t xml:space="preserve"> appropriation,</w:t>
            </w:r>
            <w:r w:rsidR="00AC3131">
              <w:rPr>
                <w:sz w:val="20"/>
                <w:szCs w:val="20"/>
              </w:rPr>
              <w:t xml:space="preserve"> p</w:t>
            </w:r>
            <w:r w:rsidR="00B51AC7">
              <w:rPr>
                <w:sz w:val="20"/>
                <w:szCs w:val="20"/>
              </w:rPr>
              <w:t>rejudi</w:t>
            </w:r>
            <w:r w:rsidR="00AC3131">
              <w:rPr>
                <w:sz w:val="20"/>
                <w:szCs w:val="20"/>
              </w:rPr>
              <w:t>ce, racism, di</w:t>
            </w:r>
            <w:r w:rsidR="00CF552D">
              <w:rPr>
                <w:sz w:val="20"/>
                <w:szCs w:val="20"/>
              </w:rPr>
              <w:t xml:space="preserve">scrimination, </w:t>
            </w:r>
            <w:r w:rsidR="00AC3131">
              <w:rPr>
                <w:sz w:val="20"/>
                <w:szCs w:val="20"/>
              </w:rPr>
              <w:t xml:space="preserve">oppression, </w:t>
            </w:r>
            <w:r>
              <w:rPr>
                <w:sz w:val="20"/>
                <w:szCs w:val="20"/>
              </w:rPr>
              <w:t xml:space="preserve">microaggressions, </w:t>
            </w:r>
            <w:r w:rsidR="00AC3131">
              <w:rPr>
                <w:sz w:val="20"/>
                <w:szCs w:val="20"/>
              </w:rPr>
              <w:t>p</w:t>
            </w:r>
            <w:r w:rsidR="00B51AC7">
              <w:rPr>
                <w:sz w:val="20"/>
                <w:szCs w:val="20"/>
              </w:rPr>
              <w:t>rivilege</w:t>
            </w:r>
            <w:r w:rsidR="00AC3131">
              <w:rPr>
                <w:sz w:val="20"/>
                <w:szCs w:val="20"/>
              </w:rPr>
              <w:t>, encapsulation, e</w:t>
            </w:r>
            <w:r w:rsidR="00CF552D">
              <w:rPr>
                <w:sz w:val="20"/>
                <w:szCs w:val="20"/>
              </w:rPr>
              <w:t>thnocentrism</w:t>
            </w:r>
            <w:r w:rsidR="0067148F">
              <w:rPr>
                <w:sz w:val="20"/>
                <w:szCs w:val="20"/>
              </w:rPr>
              <w:t>, alloplastic vs. autoplastic, emic vs. etic</w:t>
            </w:r>
          </w:p>
        </w:tc>
        <w:tc>
          <w:tcPr>
            <w:tcW w:w="1890" w:type="dxa"/>
          </w:tcPr>
          <w:p w:rsidR="00D75057" w:rsidRDefault="00D75057" w:rsidP="00A56768">
            <w:pPr>
              <w:rPr>
                <w:rFonts w:ascii="Calibri" w:hAnsi="Calibri"/>
                <w:color w:val="000000"/>
                <w:sz w:val="20"/>
                <w:szCs w:val="20"/>
              </w:rPr>
            </w:pPr>
            <w:r>
              <w:rPr>
                <w:rFonts w:ascii="Calibri" w:hAnsi="Calibri"/>
                <w:color w:val="000000"/>
                <w:sz w:val="20"/>
                <w:szCs w:val="20"/>
              </w:rPr>
              <w:t>1. Emerson &amp; Smith, Ch. 3</w:t>
            </w:r>
          </w:p>
          <w:p w:rsidR="00B70B0F" w:rsidRPr="009653EB" w:rsidRDefault="00D75057" w:rsidP="00D75057">
            <w:pPr>
              <w:rPr>
                <w:rFonts w:ascii="Calibri" w:hAnsi="Calibri"/>
                <w:color w:val="000000"/>
                <w:sz w:val="20"/>
                <w:szCs w:val="20"/>
              </w:rPr>
            </w:pPr>
            <w:r>
              <w:rPr>
                <w:rFonts w:ascii="Calibri" w:hAnsi="Calibri"/>
                <w:color w:val="000000"/>
                <w:sz w:val="20"/>
                <w:szCs w:val="20"/>
              </w:rPr>
              <w:t xml:space="preserve">2. </w:t>
            </w:r>
            <w:r w:rsidR="00B51AC7">
              <w:rPr>
                <w:rFonts w:ascii="Calibri" w:hAnsi="Calibri"/>
                <w:color w:val="000000"/>
                <w:sz w:val="20"/>
                <w:szCs w:val="20"/>
              </w:rPr>
              <w:t>Tatum</w:t>
            </w:r>
            <w:r w:rsidR="00FC4DD6">
              <w:rPr>
                <w:rFonts w:ascii="Calibri" w:hAnsi="Calibri"/>
                <w:color w:val="000000"/>
                <w:sz w:val="20"/>
                <w:szCs w:val="20"/>
              </w:rPr>
              <w:t xml:space="preserve">, </w:t>
            </w:r>
            <w:r>
              <w:rPr>
                <w:rFonts w:ascii="Calibri" w:hAnsi="Calibri"/>
                <w:color w:val="000000"/>
                <w:sz w:val="20"/>
                <w:szCs w:val="20"/>
              </w:rPr>
              <w:t>Ch. 3</w:t>
            </w:r>
          </w:p>
        </w:tc>
        <w:tc>
          <w:tcPr>
            <w:tcW w:w="1909" w:type="dxa"/>
          </w:tcPr>
          <w:p w:rsidR="0050262F" w:rsidRDefault="00C52523" w:rsidP="003F4796">
            <w:pPr>
              <w:rPr>
                <w:sz w:val="20"/>
                <w:szCs w:val="20"/>
              </w:rPr>
            </w:pPr>
            <w:r>
              <w:rPr>
                <w:sz w:val="20"/>
                <w:szCs w:val="20"/>
              </w:rPr>
              <w:t>1. Small Group Assignment #2</w:t>
            </w:r>
          </w:p>
          <w:p w:rsidR="00C52523" w:rsidRPr="009653EB" w:rsidRDefault="00C52523" w:rsidP="00C52523">
            <w:pPr>
              <w:rPr>
                <w:sz w:val="20"/>
                <w:szCs w:val="20"/>
              </w:rPr>
            </w:pPr>
          </w:p>
          <w:p w:rsidR="00B70B0F" w:rsidRPr="009653EB" w:rsidRDefault="00B70B0F" w:rsidP="003F4796">
            <w:pPr>
              <w:rPr>
                <w:sz w:val="20"/>
                <w:szCs w:val="20"/>
              </w:rPr>
            </w:pPr>
          </w:p>
        </w:tc>
        <w:tc>
          <w:tcPr>
            <w:tcW w:w="1709" w:type="dxa"/>
          </w:tcPr>
          <w:p w:rsidR="00D62350" w:rsidRDefault="00D62350" w:rsidP="00A56768">
            <w:pPr>
              <w:rPr>
                <w:sz w:val="20"/>
                <w:szCs w:val="20"/>
              </w:rPr>
            </w:pPr>
            <w:r>
              <w:rPr>
                <w:sz w:val="20"/>
                <w:szCs w:val="20"/>
              </w:rPr>
              <w:t>2.F.2.a</w:t>
            </w:r>
          </w:p>
          <w:p w:rsidR="00D62350" w:rsidRDefault="00D62350" w:rsidP="00A56768">
            <w:pPr>
              <w:rPr>
                <w:sz w:val="20"/>
                <w:szCs w:val="20"/>
              </w:rPr>
            </w:pPr>
            <w:r>
              <w:rPr>
                <w:sz w:val="20"/>
                <w:szCs w:val="20"/>
              </w:rPr>
              <w:t>2.F.2.b</w:t>
            </w:r>
          </w:p>
          <w:p w:rsidR="00D62350" w:rsidRDefault="00D62350" w:rsidP="00A56768">
            <w:pPr>
              <w:rPr>
                <w:sz w:val="20"/>
                <w:szCs w:val="20"/>
              </w:rPr>
            </w:pPr>
            <w:r>
              <w:rPr>
                <w:sz w:val="20"/>
                <w:szCs w:val="20"/>
              </w:rPr>
              <w:t>2.F.2.c</w:t>
            </w:r>
          </w:p>
          <w:p w:rsidR="00B70B0F" w:rsidRPr="009653EB" w:rsidRDefault="00D62350" w:rsidP="00A56768">
            <w:pPr>
              <w:rPr>
                <w:sz w:val="20"/>
                <w:szCs w:val="20"/>
              </w:rPr>
            </w:pPr>
            <w:r>
              <w:rPr>
                <w:sz w:val="20"/>
                <w:szCs w:val="20"/>
              </w:rPr>
              <w:t>2.F.2.e</w:t>
            </w:r>
          </w:p>
        </w:tc>
      </w:tr>
      <w:tr w:rsidR="00B51AC7" w:rsidRPr="009653EB">
        <w:trPr>
          <w:cantSplit/>
        </w:trPr>
        <w:tc>
          <w:tcPr>
            <w:tcW w:w="846" w:type="dxa"/>
          </w:tcPr>
          <w:p w:rsidR="00B51AC7" w:rsidRPr="009B11C5" w:rsidRDefault="003C7BEE" w:rsidP="00A56768">
            <w:pPr>
              <w:jc w:val="center"/>
              <w:rPr>
                <w:rFonts w:ascii="Calibri" w:hAnsi="Calibri"/>
                <w:color w:val="000000"/>
                <w:sz w:val="20"/>
                <w:szCs w:val="20"/>
              </w:rPr>
            </w:pPr>
            <w:r>
              <w:rPr>
                <w:rFonts w:ascii="Calibri" w:hAnsi="Calibri"/>
                <w:color w:val="000000"/>
                <w:sz w:val="20"/>
                <w:szCs w:val="20"/>
              </w:rPr>
              <w:t>L</w:t>
            </w:r>
            <w:r w:rsidR="00E32BA2">
              <w:rPr>
                <w:rFonts w:ascii="Calibri" w:hAnsi="Calibri"/>
                <w:color w:val="000000"/>
                <w:sz w:val="20"/>
                <w:szCs w:val="20"/>
              </w:rPr>
              <w:t>5</w:t>
            </w:r>
          </w:p>
        </w:tc>
        <w:tc>
          <w:tcPr>
            <w:tcW w:w="801" w:type="dxa"/>
            <w:shd w:val="clear" w:color="auto" w:fill="auto"/>
          </w:tcPr>
          <w:p w:rsidR="00B51AC7" w:rsidRPr="009B11C5" w:rsidRDefault="005C7E24" w:rsidP="00A56768">
            <w:pPr>
              <w:jc w:val="center"/>
              <w:rPr>
                <w:rFonts w:ascii="Calibri" w:hAnsi="Calibri"/>
                <w:color w:val="000000"/>
                <w:sz w:val="20"/>
                <w:szCs w:val="20"/>
              </w:rPr>
            </w:pPr>
            <w:r>
              <w:rPr>
                <w:rFonts w:ascii="Calibri" w:hAnsi="Calibri"/>
                <w:color w:val="000000"/>
                <w:sz w:val="20"/>
                <w:szCs w:val="20"/>
              </w:rPr>
              <w:t>9/21</w:t>
            </w:r>
          </w:p>
        </w:tc>
        <w:tc>
          <w:tcPr>
            <w:tcW w:w="3141" w:type="dxa"/>
          </w:tcPr>
          <w:p w:rsidR="00B51AC7" w:rsidRPr="009B11C5" w:rsidRDefault="00D75057" w:rsidP="00D75057">
            <w:pPr>
              <w:rPr>
                <w:sz w:val="20"/>
                <w:szCs w:val="20"/>
              </w:rPr>
            </w:pPr>
            <w:r>
              <w:rPr>
                <w:sz w:val="20"/>
                <w:szCs w:val="20"/>
              </w:rPr>
              <w:t>5</w:t>
            </w:r>
            <w:r w:rsidR="00FC4DD6">
              <w:rPr>
                <w:sz w:val="20"/>
                <w:szCs w:val="20"/>
              </w:rPr>
              <w:t>.</w:t>
            </w:r>
            <w:r w:rsidR="00B51AC7">
              <w:rPr>
                <w:sz w:val="20"/>
                <w:szCs w:val="20"/>
              </w:rPr>
              <w:t xml:space="preserve"> Cultural Identity Development</w:t>
            </w:r>
          </w:p>
        </w:tc>
        <w:tc>
          <w:tcPr>
            <w:tcW w:w="1890" w:type="dxa"/>
          </w:tcPr>
          <w:p w:rsidR="00D75057" w:rsidRDefault="00D75057" w:rsidP="00A56768">
            <w:pPr>
              <w:rPr>
                <w:sz w:val="20"/>
                <w:szCs w:val="20"/>
              </w:rPr>
            </w:pPr>
            <w:r>
              <w:rPr>
                <w:sz w:val="20"/>
                <w:szCs w:val="20"/>
              </w:rPr>
              <w:t>1. Emerson &amp; Smith, Ch. 4</w:t>
            </w:r>
          </w:p>
          <w:p w:rsidR="00D75057" w:rsidRDefault="00D75057" w:rsidP="00A56768">
            <w:pPr>
              <w:rPr>
                <w:sz w:val="20"/>
                <w:szCs w:val="20"/>
              </w:rPr>
            </w:pPr>
            <w:r>
              <w:rPr>
                <w:sz w:val="20"/>
                <w:szCs w:val="20"/>
              </w:rPr>
              <w:t>2. T</w:t>
            </w:r>
            <w:r w:rsidR="00B51AC7">
              <w:rPr>
                <w:sz w:val="20"/>
                <w:szCs w:val="20"/>
              </w:rPr>
              <w:t xml:space="preserve">atum, </w:t>
            </w:r>
            <w:r>
              <w:rPr>
                <w:sz w:val="20"/>
                <w:szCs w:val="20"/>
              </w:rPr>
              <w:t>Ch</w:t>
            </w:r>
            <w:r w:rsidR="00E32BA2">
              <w:rPr>
                <w:sz w:val="20"/>
                <w:szCs w:val="20"/>
              </w:rPr>
              <w:t>s</w:t>
            </w:r>
            <w:r>
              <w:rPr>
                <w:sz w:val="20"/>
                <w:szCs w:val="20"/>
              </w:rPr>
              <w:t>. 4</w:t>
            </w:r>
            <w:r w:rsidR="00E32BA2">
              <w:rPr>
                <w:sz w:val="20"/>
                <w:szCs w:val="20"/>
              </w:rPr>
              <w:t>-7</w:t>
            </w:r>
          </w:p>
          <w:p w:rsidR="00B51AC7" w:rsidRPr="009653EB" w:rsidRDefault="00D75057" w:rsidP="00A56768">
            <w:pPr>
              <w:rPr>
                <w:sz w:val="20"/>
                <w:szCs w:val="20"/>
              </w:rPr>
            </w:pPr>
            <w:r>
              <w:rPr>
                <w:sz w:val="20"/>
                <w:szCs w:val="20"/>
              </w:rPr>
              <w:t xml:space="preserve">3. </w:t>
            </w:r>
            <w:r w:rsidR="00B51AC7">
              <w:rPr>
                <w:sz w:val="20"/>
                <w:szCs w:val="20"/>
              </w:rPr>
              <w:t>Hud-Aleem &amp; Countryman</w:t>
            </w:r>
          </w:p>
        </w:tc>
        <w:tc>
          <w:tcPr>
            <w:tcW w:w="1909" w:type="dxa"/>
          </w:tcPr>
          <w:p w:rsidR="00C52523" w:rsidRDefault="0050262F" w:rsidP="003F4796">
            <w:pPr>
              <w:rPr>
                <w:sz w:val="20"/>
                <w:szCs w:val="20"/>
              </w:rPr>
            </w:pPr>
            <w:r>
              <w:rPr>
                <w:sz w:val="20"/>
                <w:szCs w:val="20"/>
              </w:rPr>
              <w:t>1. J</w:t>
            </w:r>
            <w:r w:rsidR="004150D1">
              <w:rPr>
                <w:sz w:val="20"/>
                <w:szCs w:val="20"/>
              </w:rPr>
              <w:t>ournal #4</w:t>
            </w:r>
          </w:p>
          <w:p w:rsidR="006826AB" w:rsidRDefault="00C52523" w:rsidP="003F4796">
            <w:pPr>
              <w:rPr>
                <w:sz w:val="20"/>
                <w:szCs w:val="20"/>
              </w:rPr>
            </w:pPr>
            <w:r>
              <w:rPr>
                <w:sz w:val="20"/>
                <w:szCs w:val="20"/>
              </w:rPr>
              <w:t>2. Small Group Assignment #3</w:t>
            </w:r>
          </w:p>
          <w:p w:rsidR="0050262F" w:rsidRDefault="006826AB" w:rsidP="003F4796">
            <w:pPr>
              <w:rPr>
                <w:sz w:val="20"/>
                <w:szCs w:val="20"/>
              </w:rPr>
            </w:pPr>
            <w:r>
              <w:rPr>
                <w:sz w:val="20"/>
                <w:szCs w:val="20"/>
              </w:rPr>
              <w:t>3. Ethnographic Experience (Due 10/5)</w:t>
            </w:r>
          </w:p>
          <w:p w:rsidR="00B51AC7" w:rsidRPr="009653EB" w:rsidRDefault="00B51AC7" w:rsidP="005C7E24">
            <w:pPr>
              <w:rPr>
                <w:sz w:val="20"/>
                <w:szCs w:val="20"/>
              </w:rPr>
            </w:pPr>
          </w:p>
        </w:tc>
        <w:tc>
          <w:tcPr>
            <w:tcW w:w="1709" w:type="dxa"/>
          </w:tcPr>
          <w:p w:rsidR="00D62350" w:rsidRDefault="00D62350" w:rsidP="00A56768">
            <w:pPr>
              <w:rPr>
                <w:sz w:val="20"/>
                <w:szCs w:val="20"/>
              </w:rPr>
            </w:pPr>
            <w:r>
              <w:rPr>
                <w:sz w:val="20"/>
                <w:szCs w:val="20"/>
              </w:rPr>
              <w:t>2.F.2.b</w:t>
            </w:r>
          </w:p>
          <w:p w:rsidR="00D62350" w:rsidRDefault="00D62350" w:rsidP="00A56768">
            <w:pPr>
              <w:rPr>
                <w:sz w:val="20"/>
                <w:szCs w:val="20"/>
              </w:rPr>
            </w:pPr>
            <w:r>
              <w:rPr>
                <w:sz w:val="20"/>
                <w:szCs w:val="20"/>
              </w:rPr>
              <w:t>2.F.2.c</w:t>
            </w:r>
          </w:p>
          <w:p w:rsidR="00B51AC7" w:rsidRDefault="00D62350" w:rsidP="00A56768">
            <w:pPr>
              <w:rPr>
                <w:sz w:val="20"/>
                <w:szCs w:val="20"/>
              </w:rPr>
            </w:pPr>
            <w:r>
              <w:rPr>
                <w:sz w:val="20"/>
                <w:szCs w:val="20"/>
              </w:rPr>
              <w:t>2.F.2.e</w:t>
            </w:r>
          </w:p>
        </w:tc>
      </w:tr>
      <w:tr w:rsidR="00B70B0F" w:rsidRPr="009653EB">
        <w:trPr>
          <w:cantSplit/>
        </w:trPr>
        <w:tc>
          <w:tcPr>
            <w:tcW w:w="846" w:type="dxa"/>
          </w:tcPr>
          <w:p w:rsidR="00B70B0F" w:rsidRPr="009B11C5" w:rsidRDefault="003C7BEE" w:rsidP="00A56768">
            <w:pPr>
              <w:jc w:val="center"/>
              <w:rPr>
                <w:rFonts w:ascii="Calibri" w:hAnsi="Calibri"/>
                <w:color w:val="000000"/>
                <w:sz w:val="20"/>
                <w:szCs w:val="20"/>
              </w:rPr>
            </w:pPr>
            <w:r>
              <w:rPr>
                <w:rFonts w:ascii="Calibri" w:hAnsi="Calibri"/>
                <w:color w:val="000000"/>
                <w:sz w:val="20"/>
                <w:szCs w:val="20"/>
              </w:rPr>
              <w:t>L</w:t>
            </w:r>
            <w:r w:rsidR="00E32BA2">
              <w:rPr>
                <w:rFonts w:ascii="Calibri" w:hAnsi="Calibri"/>
                <w:color w:val="000000"/>
                <w:sz w:val="20"/>
                <w:szCs w:val="20"/>
              </w:rPr>
              <w:t>6</w:t>
            </w:r>
          </w:p>
        </w:tc>
        <w:tc>
          <w:tcPr>
            <w:tcW w:w="801" w:type="dxa"/>
            <w:shd w:val="clear" w:color="auto" w:fill="auto"/>
          </w:tcPr>
          <w:p w:rsidR="00B70B0F" w:rsidRPr="009B11C5" w:rsidRDefault="006826AB" w:rsidP="00A56768">
            <w:pPr>
              <w:jc w:val="center"/>
              <w:rPr>
                <w:rFonts w:ascii="Calibri" w:hAnsi="Calibri"/>
                <w:color w:val="000000"/>
                <w:sz w:val="20"/>
                <w:szCs w:val="20"/>
              </w:rPr>
            </w:pPr>
            <w:r>
              <w:rPr>
                <w:rFonts w:ascii="Calibri" w:hAnsi="Calibri"/>
                <w:color w:val="000000"/>
                <w:sz w:val="20"/>
                <w:szCs w:val="20"/>
              </w:rPr>
              <w:t>10/18</w:t>
            </w:r>
          </w:p>
        </w:tc>
        <w:tc>
          <w:tcPr>
            <w:tcW w:w="3141" w:type="dxa"/>
          </w:tcPr>
          <w:p w:rsidR="00B70B0F" w:rsidRPr="009B11C5" w:rsidRDefault="00E32BA2" w:rsidP="00A56768">
            <w:pPr>
              <w:rPr>
                <w:sz w:val="20"/>
                <w:szCs w:val="20"/>
              </w:rPr>
            </w:pPr>
            <w:r>
              <w:rPr>
                <w:sz w:val="20"/>
                <w:szCs w:val="20"/>
              </w:rPr>
              <w:t>6</w:t>
            </w:r>
            <w:r w:rsidR="00FC4DD6">
              <w:rPr>
                <w:sz w:val="20"/>
                <w:szCs w:val="20"/>
              </w:rPr>
              <w:t xml:space="preserve">. </w:t>
            </w:r>
            <w:r w:rsidR="00B51AC7">
              <w:rPr>
                <w:sz w:val="20"/>
                <w:szCs w:val="20"/>
              </w:rPr>
              <w:t>Gender and Sexism</w:t>
            </w:r>
          </w:p>
        </w:tc>
        <w:tc>
          <w:tcPr>
            <w:tcW w:w="1890" w:type="dxa"/>
          </w:tcPr>
          <w:p w:rsidR="00E32BA2" w:rsidRDefault="008722F6" w:rsidP="00A56768">
            <w:pPr>
              <w:rPr>
                <w:rFonts w:ascii="Calibri" w:hAnsi="Calibri"/>
                <w:color w:val="000000"/>
                <w:sz w:val="20"/>
                <w:szCs w:val="20"/>
              </w:rPr>
            </w:pPr>
            <w:r>
              <w:rPr>
                <w:rFonts w:ascii="Calibri" w:hAnsi="Calibri"/>
                <w:color w:val="000000"/>
                <w:sz w:val="20"/>
                <w:szCs w:val="20"/>
              </w:rPr>
              <w:t>1. Lee, Chs. 9 &amp; 10</w:t>
            </w:r>
          </w:p>
          <w:p w:rsidR="00B70B0F" w:rsidRPr="009653EB" w:rsidRDefault="00947F66" w:rsidP="00A56768">
            <w:pPr>
              <w:rPr>
                <w:rFonts w:ascii="Calibri" w:hAnsi="Calibri"/>
                <w:color w:val="000000"/>
                <w:sz w:val="20"/>
                <w:szCs w:val="20"/>
              </w:rPr>
            </w:pPr>
            <w:r>
              <w:rPr>
                <w:rFonts w:ascii="Calibri" w:hAnsi="Calibri"/>
                <w:color w:val="000000"/>
                <w:sz w:val="20"/>
                <w:szCs w:val="20"/>
              </w:rPr>
              <w:t xml:space="preserve">2. </w:t>
            </w:r>
            <w:r w:rsidR="00FC4DD6">
              <w:rPr>
                <w:rFonts w:ascii="Calibri" w:hAnsi="Calibri"/>
                <w:color w:val="000000"/>
                <w:sz w:val="20"/>
                <w:szCs w:val="20"/>
              </w:rPr>
              <w:t>Wilcox</w:t>
            </w:r>
          </w:p>
        </w:tc>
        <w:tc>
          <w:tcPr>
            <w:tcW w:w="1909" w:type="dxa"/>
          </w:tcPr>
          <w:p w:rsidR="00C52523" w:rsidRDefault="004150D1" w:rsidP="003F4796">
            <w:pPr>
              <w:rPr>
                <w:sz w:val="20"/>
                <w:szCs w:val="20"/>
              </w:rPr>
            </w:pPr>
            <w:r>
              <w:rPr>
                <w:sz w:val="20"/>
                <w:szCs w:val="20"/>
              </w:rPr>
              <w:t>1. Journal #5</w:t>
            </w:r>
          </w:p>
          <w:p w:rsidR="0050262F" w:rsidRDefault="00C52523" w:rsidP="003F4796">
            <w:pPr>
              <w:rPr>
                <w:sz w:val="20"/>
                <w:szCs w:val="20"/>
              </w:rPr>
            </w:pPr>
            <w:r>
              <w:rPr>
                <w:sz w:val="20"/>
                <w:szCs w:val="20"/>
              </w:rPr>
              <w:t>2. Small Group Assignment #4</w:t>
            </w:r>
          </w:p>
          <w:p w:rsidR="00B70B0F" w:rsidRPr="009653EB" w:rsidRDefault="00B70B0F" w:rsidP="003F4796">
            <w:pPr>
              <w:rPr>
                <w:sz w:val="20"/>
                <w:szCs w:val="20"/>
              </w:rPr>
            </w:pPr>
          </w:p>
        </w:tc>
        <w:tc>
          <w:tcPr>
            <w:tcW w:w="1709" w:type="dxa"/>
          </w:tcPr>
          <w:p w:rsidR="00D62350" w:rsidRDefault="00D62350" w:rsidP="00D62350">
            <w:pPr>
              <w:rPr>
                <w:sz w:val="20"/>
                <w:szCs w:val="20"/>
              </w:rPr>
            </w:pPr>
            <w:r>
              <w:rPr>
                <w:sz w:val="20"/>
                <w:szCs w:val="20"/>
              </w:rPr>
              <w:t>2.F.2.a</w:t>
            </w:r>
          </w:p>
          <w:p w:rsidR="00D62350" w:rsidRDefault="00D62350" w:rsidP="00D62350">
            <w:pPr>
              <w:rPr>
                <w:sz w:val="20"/>
                <w:szCs w:val="20"/>
              </w:rPr>
            </w:pPr>
            <w:r>
              <w:rPr>
                <w:sz w:val="20"/>
                <w:szCs w:val="20"/>
              </w:rPr>
              <w:t>2.F.2.d</w:t>
            </w:r>
          </w:p>
          <w:p w:rsidR="00D62350" w:rsidRDefault="00D62350" w:rsidP="00D62350">
            <w:pPr>
              <w:rPr>
                <w:sz w:val="20"/>
                <w:szCs w:val="20"/>
              </w:rPr>
            </w:pPr>
            <w:r>
              <w:rPr>
                <w:sz w:val="20"/>
                <w:szCs w:val="20"/>
              </w:rPr>
              <w:t>2.F.2.f</w:t>
            </w:r>
          </w:p>
          <w:p w:rsidR="00B70B0F" w:rsidRPr="009653EB" w:rsidRDefault="00D62350" w:rsidP="00D62350">
            <w:pPr>
              <w:rPr>
                <w:sz w:val="20"/>
                <w:szCs w:val="20"/>
              </w:rPr>
            </w:pPr>
            <w:r>
              <w:rPr>
                <w:sz w:val="20"/>
                <w:szCs w:val="20"/>
              </w:rPr>
              <w:t>2.F.2.h</w:t>
            </w:r>
          </w:p>
        </w:tc>
      </w:tr>
      <w:tr w:rsidR="00B70B0F" w:rsidRPr="009653EB">
        <w:trPr>
          <w:cantSplit/>
        </w:trPr>
        <w:tc>
          <w:tcPr>
            <w:tcW w:w="846" w:type="dxa"/>
          </w:tcPr>
          <w:p w:rsidR="00B70B0F" w:rsidRPr="009B11C5" w:rsidRDefault="003C7BEE" w:rsidP="00A56768">
            <w:pPr>
              <w:jc w:val="center"/>
              <w:rPr>
                <w:rFonts w:ascii="Calibri" w:hAnsi="Calibri"/>
                <w:color w:val="000000"/>
                <w:sz w:val="20"/>
                <w:szCs w:val="20"/>
              </w:rPr>
            </w:pPr>
            <w:r>
              <w:rPr>
                <w:rFonts w:ascii="Calibri" w:hAnsi="Calibri"/>
                <w:color w:val="000000"/>
                <w:sz w:val="20"/>
                <w:szCs w:val="20"/>
              </w:rPr>
              <w:t>L</w:t>
            </w:r>
            <w:r w:rsidR="00E32BA2">
              <w:rPr>
                <w:rFonts w:ascii="Calibri" w:hAnsi="Calibri"/>
                <w:color w:val="000000"/>
                <w:sz w:val="20"/>
                <w:szCs w:val="20"/>
              </w:rPr>
              <w:t>7</w:t>
            </w:r>
          </w:p>
        </w:tc>
        <w:tc>
          <w:tcPr>
            <w:tcW w:w="801" w:type="dxa"/>
            <w:shd w:val="clear" w:color="auto" w:fill="auto"/>
          </w:tcPr>
          <w:p w:rsidR="00B70B0F" w:rsidRPr="009B11C5" w:rsidRDefault="006826AB" w:rsidP="00A56768">
            <w:pPr>
              <w:jc w:val="center"/>
              <w:rPr>
                <w:rFonts w:ascii="Calibri" w:hAnsi="Calibri"/>
                <w:color w:val="000000"/>
                <w:sz w:val="20"/>
                <w:szCs w:val="20"/>
              </w:rPr>
            </w:pPr>
            <w:r>
              <w:rPr>
                <w:rFonts w:ascii="Calibri" w:hAnsi="Calibri"/>
                <w:color w:val="000000"/>
                <w:sz w:val="20"/>
                <w:szCs w:val="20"/>
              </w:rPr>
              <w:t>10/18</w:t>
            </w:r>
          </w:p>
        </w:tc>
        <w:tc>
          <w:tcPr>
            <w:tcW w:w="3141" w:type="dxa"/>
          </w:tcPr>
          <w:p w:rsidR="00B70B0F" w:rsidRPr="009B11C5" w:rsidRDefault="00E32BA2" w:rsidP="00A56768">
            <w:pPr>
              <w:rPr>
                <w:sz w:val="20"/>
                <w:szCs w:val="20"/>
              </w:rPr>
            </w:pPr>
            <w:r>
              <w:rPr>
                <w:sz w:val="20"/>
                <w:szCs w:val="20"/>
              </w:rPr>
              <w:t>7</w:t>
            </w:r>
            <w:r w:rsidR="00FC4DD6">
              <w:rPr>
                <w:sz w:val="20"/>
                <w:szCs w:val="20"/>
              </w:rPr>
              <w:t>. Sexual Orientation</w:t>
            </w:r>
          </w:p>
        </w:tc>
        <w:tc>
          <w:tcPr>
            <w:tcW w:w="1890" w:type="dxa"/>
          </w:tcPr>
          <w:p w:rsidR="008722F6" w:rsidRDefault="00E32BA2" w:rsidP="00E32BA2">
            <w:pPr>
              <w:rPr>
                <w:rFonts w:ascii="Calibri" w:hAnsi="Calibri"/>
                <w:color w:val="000000"/>
                <w:sz w:val="20"/>
                <w:szCs w:val="20"/>
              </w:rPr>
            </w:pPr>
            <w:r>
              <w:rPr>
                <w:rFonts w:ascii="Calibri" w:hAnsi="Calibri"/>
                <w:color w:val="000000"/>
                <w:sz w:val="20"/>
                <w:szCs w:val="20"/>
              </w:rPr>
              <w:t xml:space="preserve">1. </w:t>
            </w:r>
            <w:r w:rsidR="008722F6">
              <w:rPr>
                <w:rFonts w:ascii="Calibri" w:hAnsi="Calibri"/>
                <w:color w:val="000000"/>
                <w:sz w:val="20"/>
                <w:szCs w:val="20"/>
              </w:rPr>
              <w:t>Lee, Chs. 12 &amp; 13</w:t>
            </w:r>
          </w:p>
          <w:p w:rsidR="00B70B0F" w:rsidRPr="009653EB" w:rsidRDefault="008722F6" w:rsidP="00E32BA2">
            <w:pPr>
              <w:rPr>
                <w:rFonts w:ascii="Calibri" w:hAnsi="Calibri"/>
                <w:color w:val="000000"/>
                <w:sz w:val="20"/>
                <w:szCs w:val="20"/>
              </w:rPr>
            </w:pPr>
            <w:r>
              <w:rPr>
                <w:rFonts w:ascii="Calibri" w:hAnsi="Calibri"/>
                <w:color w:val="000000"/>
                <w:sz w:val="20"/>
                <w:szCs w:val="20"/>
              </w:rPr>
              <w:t xml:space="preserve">2. </w:t>
            </w:r>
            <w:r w:rsidR="00FC4DD6">
              <w:rPr>
                <w:rFonts w:ascii="Calibri" w:hAnsi="Calibri"/>
                <w:color w:val="000000"/>
                <w:sz w:val="20"/>
                <w:szCs w:val="20"/>
              </w:rPr>
              <w:t>Yarhouse,</w:t>
            </w:r>
            <w:r w:rsidR="00E32BA2">
              <w:rPr>
                <w:rFonts w:ascii="Calibri" w:hAnsi="Calibri"/>
                <w:color w:val="000000"/>
                <w:sz w:val="20"/>
                <w:szCs w:val="20"/>
              </w:rPr>
              <w:t xml:space="preserve"> All  (</w:t>
            </w:r>
            <w:r w:rsidR="00FC4DD6">
              <w:rPr>
                <w:rFonts w:ascii="Calibri" w:hAnsi="Calibri"/>
                <w:color w:val="000000"/>
                <w:sz w:val="20"/>
                <w:szCs w:val="20"/>
              </w:rPr>
              <w:t>Butterfield, Hill, DeYoung</w:t>
            </w:r>
            <w:r w:rsidR="007D4B9F">
              <w:rPr>
                <w:rFonts w:ascii="Calibri" w:hAnsi="Calibri"/>
                <w:color w:val="000000"/>
                <w:sz w:val="20"/>
                <w:szCs w:val="20"/>
              </w:rPr>
              <w:t xml:space="preserve"> </w:t>
            </w:r>
            <w:r w:rsidR="008135F8">
              <w:rPr>
                <w:rFonts w:ascii="Calibri" w:hAnsi="Calibri"/>
                <w:color w:val="000000"/>
                <w:sz w:val="20"/>
                <w:szCs w:val="20"/>
              </w:rPr>
              <w:t>)</w:t>
            </w:r>
          </w:p>
        </w:tc>
        <w:tc>
          <w:tcPr>
            <w:tcW w:w="1909" w:type="dxa"/>
          </w:tcPr>
          <w:p w:rsidR="00C52523" w:rsidRDefault="0050262F" w:rsidP="003F4796">
            <w:pPr>
              <w:rPr>
                <w:sz w:val="20"/>
                <w:szCs w:val="20"/>
              </w:rPr>
            </w:pPr>
            <w:r>
              <w:rPr>
                <w:sz w:val="20"/>
                <w:szCs w:val="20"/>
              </w:rPr>
              <w:t>1. J</w:t>
            </w:r>
            <w:r w:rsidR="004150D1">
              <w:rPr>
                <w:sz w:val="20"/>
                <w:szCs w:val="20"/>
              </w:rPr>
              <w:t>ournal #6</w:t>
            </w:r>
          </w:p>
          <w:p w:rsidR="00B70B0F" w:rsidRPr="009653EB" w:rsidRDefault="00B70B0F" w:rsidP="00C52523">
            <w:pPr>
              <w:rPr>
                <w:sz w:val="20"/>
                <w:szCs w:val="20"/>
              </w:rPr>
            </w:pPr>
          </w:p>
        </w:tc>
        <w:tc>
          <w:tcPr>
            <w:tcW w:w="1709" w:type="dxa"/>
          </w:tcPr>
          <w:p w:rsidR="00D62350" w:rsidRDefault="00D62350" w:rsidP="00D62350">
            <w:pPr>
              <w:rPr>
                <w:sz w:val="20"/>
                <w:szCs w:val="20"/>
              </w:rPr>
            </w:pPr>
            <w:r>
              <w:rPr>
                <w:sz w:val="20"/>
                <w:szCs w:val="20"/>
              </w:rPr>
              <w:t>2.F.2.a</w:t>
            </w:r>
          </w:p>
          <w:p w:rsidR="00D62350" w:rsidRDefault="00D62350" w:rsidP="00D62350">
            <w:pPr>
              <w:rPr>
                <w:sz w:val="20"/>
                <w:szCs w:val="20"/>
              </w:rPr>
            </w:pPr>
            <w:r>
              <w:rPr>
                <w:sz w:val="20"/>
                <w:szCs w:val="20"/>
              </w:rPr>
              <w:t>2.F.2.d</w:t>
            </w:r>
          </w:p>
          <w:p w:rsidR="00D62350" w:rsidRDefault="00D62350" w:rsidP="00D62350">
            <w:pPr>
              <w:rPr>
                <w:sz w:val="20"/>
                <w:szCs w:val="20"/>
              </w:rPr>
            </w:pPr>
            <w:r>
              <w:rPr>
                <w:sz w:val="20"/>
                <w:szCs w:val="20"/>
              </w:rPr>
              <w:t>2.F.2.f</w:t>
            </w:r>
          </w:p>
          <w:p w:rsidR="00B70B0F" w:rsidRPr="009653EB" w:rsidRDefault="00D62350" w:rsidP="00D62350">
            <w:pPr>
              <w:rPr>
                <w:sz w:val="20"/>
                <w:szCs w:val="20"/>
              </w:rPr>
            </w:pPr>
            <w:r>
              <w:rPr>
                <w:sz w:val="20"/>
                <w:szCs w:val="20"/>
              </w:rPr>
              <w:t>2.F.2.h</w:t>
            </w:r>
          </w:p>
        </w:tc>
      </w:tr>
      <w:tr w:rsidR="00B70B0F" w:rsidRPr="009653EB">
        <w:trPr>
          <w:cantSplit/>
        </w:trPr>
        <w:tc>
          <w:tcPr>
            <w:tcW w:w="846" w:type="dxa"/>
          </w:tcPr>
          <w:p w:rsidR="00B70B0F" w:rsidRPr="009B11C5" w:rsidRDefault="003C7BEE" w:rsidP="00A56768">
            <w:pPr>
              <w:jc w:val="center"/>
              <w:rPr>
                <w:rFonts w:ascii="Calibri" w:hAnsi="Calibri"/>
                <w:color w:val="000000"/>
                <w:sz w:val="20"/>
                <w:szCs w:val="20"/>
              </w:rPr>
            </w:pPr>
            <w:r>
              <w:rPr>
                <w:rFonts w:ascii="Calibri" w:hAnsi="Calibri"/>
                <w:color w:val="000000"/>
                <w:sz w:val="20"/>
                <w:szCs w:val="20"/>
              </w:rPr>
              <w:t>L</w:t>
            </w:r>
            <w:r w:rsidR="00E32BA2">
              <w:rPr>
                <w:rFonts w:ascii="Calibri" w:hAnsi="Calibri"/>
                <w:color w:val="000000"/>
                <w:sz w:val="20"/>
                <w:szCs w:val="20"/>
              </w:rPr>
              <w:t>8</w:t>
            </w:r>
          </w:p>
        </w:tc>
        <w:tc>
          <w:tcPr>
            <w:tcW w:w="801" w:type="dxa"/>
            <w:shd w:val="clear" w:color="auto" w:fill="auto"/>
          </w:tcPr>
          <w:p w:rsidR="00B70B0F" w:rsidRPr="009B11C5" w:rsidRDefault="006826AB" w:rsidP="00A56768">
            <w:pPr>
              <w:jc w:val="center"/>
              <w:rPr>
                <w:rFonts w:ascii="Calibri" w:hAnsi="Calibri"/>
                <w:color w:val="000000"/>
                <w:sz w:val="20"/>
                <w:szCs w:val="20"/>
              </w:rPr>
            </w:pPr>
            <w:r>
              <w:rPr>
                <w:rFonts w:ascii="Calibri" w:hAnsi="Calibri"/>
                <w:color w:val="000000"/>
                <w:sz w:val="20"/>
                <w:szCs w:val="20"/>
              </w:rPr>
              <w:t>10/19</w:t>
            </w:r>
          </w:p>
        </w:tc>
        <w:tc>
          <w:tcPr>
            <w:tcW w:w="3141" w:type="dxa"/>
          </w:tcPr>
          <w:p w:rsidR="00B70B0F" w:rsidRPr="009B11C5" w:rsidRDefault="00E32BA2" w:rsidP="00A56768">
            <w:pPr>
              <w:rPr>
                <w:sz w:val="20"/>
                <w:szCs w:val="20"/>
              </w:rPr>
            </w:pPr>
            <w:r>
              <w:rPr>
                <w:sz w:val="20"/>
                <w:szCs w:val="20"/>
              </w:rPr>
              <w:t>8</w:t>
            </w:r>
            <w:r w:rsidR="00FC4DD6">
              <w:rPr>
                <w:sz w:val="20"/>
                <w:szCs w:val="20"/>
              </w:rPr>
              <w:t xml:space="preserve">. </w:t>
            </w:r>
            <w:r w:rsidR="00B51AC7">
              <w:rPr>
                <w:sz w:val="20"/>
                <w:szCs w:val="20"/>
              </w:rPr>
              <w:t>Social Class</w:t>
            </w:r>
          </w:p>
        </w:tc>
        <w:tc>
          <w:tcPr>
            <w:tcW w:w="1890" w:type="dxa"/>
          </w:tcPr>
          <w:p w:rsidR="00B70B0F" w:rsidRPr="009653EB" w:rsidRDefault="008722F6" w:rsidP="00A56768">
            <w:pPr>
              <w:rPr>
                <w:rFonts w:ascii="Calibri" w:hAnsi="Calibri"/>
                <w:color w:val="000000"/>
                <w:sz w:val="20"/>
                <w:szCs w:val="20"/>
              </w:rPr>
            </w:pPr>
            <w:r>
              <w:rPr>
                <w:rFonts w:ascii="Calibri" w:hAnsi="Calibri"/>
                <w:color w:val="000000"/>
                <w:sz w:val="20"/>
                <w:szCs w:val="20"/>
              </w:rPr>
              <w:t>1. Lee, Ch. 16</w:t>
            </w:r>
          </w:p>
        </w:tc>
        <w:tc>
          <w:tcPr>
            <w:tcW w:w="1909" w:type="dxa"/>
          </w:tcPr>
          <w:p w:rsidR="00C52523" w:rsidRDefault="0050262F" w:rsidP="00A56768">
            <w:pPr>
              <w:rPr>
                <w:sz w:val="20"/>
                <w:szCs w:val="20"/>
              </w:rPr>
            </w:pPr>
            <w:r>
              <w:rPr>
                <w:sz w:val="20"/>
                <w:szCs w:val="20"/>
              </w:rPr>
              <w:t xml:space="preserve">1. </w:t>
            </w:r>
            <w:r w:rsidR="004150D1">
              <w:rPr>
                <w:sz w:val="20"/>
                <w:szCs w:val="20"/>
              </w:rPr>
              <w:t>Journal #7</w:t>
            </w:r>
          </w:p>
          <w:p w:rsidR="00B70B0F" w:rsidRPr="009653EB" w:rsidRDefault="00C52523" w:rsidP="00A56768">
            <w:pPr>
              <w:rPr>
                <w:sz w:val="20"/>
                <w:szCs w:val="20"/>
              </w:rPr>
            </w:pPr>
            <w:r>
              <w:rPr>
                <w:sz w:val="20"/>
                <w:szCs w:val="20"/>
              </w:rPr>
              <w:t>2. Small Group Assignment #5</w:t>
            </w:r>
          </w:p>
        </w:tc>
        <w:tc>
          <w:tcPr>
            <w:tcW w:w="1709" w:type="dxa"/>
          </w:tcPr>
          <w:p w:rsidR="00D62350" w:rsidRDefault="00D62350" w:rsidP="00D62350">
            <w:pPr>
              <w:rPr>
                <w:sz w:val="20"/>
                <w:szCs w:val="20"/>
              </w:rPr>
            </w:pPr>
            <w:r>
              <w:rPr>
                <w:sz w:val="20"/>
                <w:szCs w:val="20"/>
              </w:rPr>
              <w:t>2.F.2.a</w:t>
            </w:r>
          </w:p>
          <w:p w:rsidR="00D62350" w:rsidRDefault="00D62350" w:rsidP="00D62350">
            <w:pPr>
              <w:rPr>
                <w:sz w:val="20"/>
                <w:szCs w:val="20"/>
              </w:rPr>
            </w:pPr>
            <w:r>
              <w:rPr>
                <w:sz w:val="20"/>
                <w:szCs w:val="20"/>
              </w:rPr>
              <w:t>2.F.2.d</w:t>
            </w:r>
          </w:p>
          <w:p w:rsidR="00D62350" w:rsidRDefault="00D62350" w:rsidP="00D62350">
            <w:pPr>
              <w:rPr>
                <w:sz w:val="20"/>
                <w:szCs w:val="20"/>
              </w:rPr>
            </w:pPr>
            <w:r>
              <w:rPr>
                <w:sz w:val="20"/>
                <w:szCs w:val="20"/>
              </w:rPr>
              <w:t>2.F.2.f</w:t>
            </w:r>
          </w:p>
          <w:p w:rsidR="00B70B0F" w:rsidRPr="009653EB" w:rsidRDefault="00D62350" w:rsidP="00D62350">
            <w:pPr>
              <w:rPr>
                <w:sz w:val="20"/>
                <w:szCs w:val="20"/>
              </w:rPr>
            </w:pPr>
            <w:r>
              <w:rPr>
                <w:sz w:val="20"/>
                <w:szCs w:val="20"/>
              </w:rPr>
              <w:t>2.F.2.h</w:t>
            </w:r>
          </w:p>
        </w:tc>
      </w:tr>
      <w:tr w:rsidR="00B70B0F" w:rsidRPr="009653EB">
        <w:trPr>
          <w:cantSplit/>
        </w:trPr>
        <w:tc>
          <w:tcPr>
            <w:tcW w:w="846" w:type="dxa"/>
          </w:tcPr>
          <w:p w:rsidR="00B70B0F" w:rsidRPr="009B11C5" w:rsidRDefault="003C7BEE" w:rsidP="00A56768">
            <w:pPr>
              <w:jc w:val="center"/>
              <w:rPr>
                <w:rFonts w:ascii="Calibri" w:hAnsi="Calibri"/>
                <w:color w:val="000000"/>
                <w:sz w:val="20"/>
                <w:szCs w:val="20"/>
              </w:rPr>
            </w:pPr>
            <w:r>
              <w:rPr>
                <w:rFonts w:ascii="Calibri" w:hAnsi="Calibri"/>
                <w:color w:val="000000"/>
                <w:sz w:val="20"/>
                <w:szCs w:val="20"/>
              </w:rPr>
              <w:t>L</w:t>
            </w:r>
            <w:r w:rsidR="00E32BA2">
              <w:rPr>
                <w:rFonts w:ascii="Calibri" w:hAnsi="Calibri"/>
                <w:color w:val="000000"/>
                <w:sz w:val="20"/>
                <w:szCs w:val="20"/>
              </w:rPr>
              <w:t>9</w:t>
            </w:r>
          </w:p>
        </w:tc>
        <w:tc>
          <w:tcPr>
            <w:tcW w:w="801" w:type="dxa"/>
            <w:shd w:val="clear" w:color="auto" w:fill="auto"/>
          </w:tcPr>
          <w:p w:rsidR="00B70B0F" w:rsidRPr="009B11C5" w:rsidRDefault="006826AB" w:rsidP="00A56768">
            <w:pPr>
              <w:jc w:val="center"/>
              <w:rPr>
                <w:rFonts w:ascii="Calibri" w:hAnsi="Calibri"/>
                <w:color w:val="000000"/>
                <w:sz w:val="20"/>
                <w:szCs w:val="20"/>
              </w:rPr>
            </w:pPr>
            <w:r>
              <w:rPr>
                <w:rFonts w:ascii="Calibri" w:hAnsi="Calibri"/>
                <w:color w:val="000000"/>
                <w:sz w:val="20"/>
                <w:szCs w:val="20"/>
              </w:rPr>
              <w:t>10/19</w:t>
            </w:r>
          </w:p>
        </w:tc>
        <w:tc>
          <w:tcPr>
            <w:tcW w:w="3141" w:type="dxa"/>
          </w:tcPr>
          <w:p w:rsidR="00B70B0F" w:rsidRPr="009B11C5" w:rsidRDefault="00E32BA2" w:rsidP="00A56768">
            <w:pPr>
              <w:rPr>
                <w:sz w:val="20"/>
                <w:szCs w:val="20"/>
              </w:rPr>
            </w:pPr>
            <w:r>
              <w:rPr>
                <w:sz w:val="20"/>
                <w:szCs w:val="20"/>
              </w:rPr>
              <w:t>9.</w:t>
            </w:r>
            <w:r w:rsidR="00FC4DD6">
              <w:rPr>
                <w:sz w:val="20"/>
                <w:szCs w:val="20"/>
              </w:rPr>
              <w:t xml:space="preserve"> </w:t>
            </w:r>
            <w:r w:rsidR="00B51AC7">
              <w:rPr>
                <w:sz w:val="20"/>
                <w:szCs w:val="20"/>
              </w:rPr>
              <w:t>Disability, Ableism, Ageism</w:t>
            </w:r>
          </w:p>
        </w:tc>
        <w:tc>
          <w:tcPr>
            <w:tcW w:w="1890" w:type="dxa"/>
          </w:tcPr>
          <w:p w:rsidR="00B70B0F" w:rsidRPr="009653EB" w:rsidRDefault="00947F66" w:rsidP="00A56768">
            <w:pPr>
              <w:rPr>
                <w:rFonts w:ascii="Calibri" w:hAnsi="Calibri"/>
                <w:color w:val="000000"/>
                <w:sz w:val="20"/>
                <w:szCs w:val="20"/>
              </w:rPr>
            </w:pPr>
            <w:r>
              <w:rPr>
                <w:rFonts w:ascii="Calibri" w:hAnsi="Calibri"/>
                <w:color w:val="000000"/>
                <w:sz w:val="20"/>
                <w:szCs w:val="20"/>
              </w:rPr>
              <w:t>1. Lee, Chs. 11, 14, &amp; 15</w:t>
            </w:r>
          </w:p>
        </w:tc>
        <w:tc>
          <w:tcPr>
            <w:tcW w:w="1909" w:type="dxa"/>
          </w:tcPr>
          <w:p w:rsidR="0050262F" w:rsidRDefault="0050262F" w:rsidP="00A56768">
            <w:pPr>
              <w:rPr>
                <w:sz w:val="20"/>
                <w:szCs w:val="20"/>
              </w:rPr>
            </w:pPr>
            <w:r>
              <w:rPr>
                <w:sz w:val="20"/>
                <w:szCs w:val="20"/>
              </w:rPr>
              <w:t xml:space="preserve">1. </w:t>
            </w:r>
            <w:r w:rsidR="0000233B">
              <w:rPr>
                <w:sz w:val="20"/>
                <w:szCs w:val="20"/>
              </w:rPr>
              <w:t>Journal #8</w:t>
            </w:r>
          </w:p>
          <w:p w:rsidR="00B70B0F" w:rsidRPr="009653EB" w:rsidRDefault="006826AB" w:rsidP="00A56768">
            <w:pPr>
              <w:rPr>
                <w:sz w:val="20"/>
                <w:szCs w:val="20"/>
              </w:rPr>
            </w:pPr>
            <w:r>
              <w:rPr>
                <w:sz w:val="20"/>
                <w:szCs w:val="20"/>
              </w:rPr>
              <w:t>2. Diversity Interview (Due 11/2)</w:t>
            </w:r>
          </w:p>
        </w:tc>
        <w:tc>
          <w:tcPr>
            <w:tcW w:w="1709" w:type="dxa"/>
          </w:tcPr>
          <w:p w:rsidR="00D62350" w:rsidRDefault="00D62350" w:rsidP="00A56768">
            <w:pPr>
              <w:rPr>
                <w:sz w:val="20"/>
                <w:szCs w:val="20"/>
              </w:rPr>
            </w:pPr>
            <w:r>
              <w:rPr>
                <w:sz w:val="20"/>
                <w:szCs w:val="20"/>
              </w:rPr>
              <w:t>2.F.2.a</w:t>
            </w:r>
          </w:p>
          <w:p w:rsidR="00D62350" w:rsidRDefault="00D62350" w:rsidP="00A56768">
            <w:pPr>
              <w:rPr>
                <w:sz w:val="20"/>
                <w:szCs w:val="20"/>
              </w:rPr>
            </w:pPr>
            <w:r>
              <w:rPr>
                <w:sz w:val="20"/>
                <w:szCs w:val="20"/>
              </w:rPr>
              <w:t>2.F.2.d</w:t>
            </w:r>
          </w:p>
          <w:p w:rsidR="00D62350" w:rsidRDefault="00D62350" w:rsidP="00A56768">
            <w:pPr>
              <w:rPr>
                <w:sz w:val="20"/>
                <w:szCs w:val="20"/>
              </w:rPr>
            </w:pPr>
            <w:r>
              <w:rPr>
                <w:sz w:val="20"/>
                <w:szCs w:val="20"/>
              </w:rPr>
              <w:t>2.F.2.f</w:t>
            </w:r>
          </w:p>
          <w:p w:rsidR="00B70B0F" w:rsidRPr="009653EB" w:rsidRDefault="00D62350" w:rsidP="00A56768">
            <w:pPr>
              <w:rPr>
                <w:sz w:val="20"/>
                <w:szCs w:val="20"/>
              </w:rPr>
            </w:pPr>
            <w:r>
              <w:rPr>
                <w:sz w:val="20"/>
                <w:szCs w:val="20"/>
              </w:rPr>
              <w:t>2.F.2.h</w:t>
            </w:r>
          </w:p>
        </w:tc>
      </w:tr>
      <w:tr w:rsidR="00B70B0F" w:rsidRPr="009653EB">
        <w:trPr>
          <w:cantSplit/>
        </w:trPr>
        <w:tc>
          <w:tcPr>
            <w:tcW w:w="846" w:type="dxa"/>
          </w:tcPr>
          <w:p w:rsidR="00B70B0F" w:rsidRPr="009B11C5" w:rsidRDefault="003C7BEE" w:rsidP="00A56768">
            <w:pPr>
              <w:jc w:val="center"/>
              <w:rPr>
                <w:rFonts w:ascii="Calibri" w:hAnsi="Calibri"/>
                <w:color w:val="000000"/>
                <w:sz w:val="20"/>
                <w:szCs w:val="20"/>
              </w:rPr>
            </w:pPr>
            <w:r>
              <w:rPr>
                <w:rFonts w:ascii="Calibri" w:hAnsi="Calibri"/>
                <w:color w:val="000000"/>
                <w:sz w:val="20"/>
                <w:szCs w:val="20"/>
              </w:rPr>
              <w:t>L</w:t>
            </w:r>
            <w:r w:rsidR="00E32BA2">
              <w:rPr>
                <w:rFonts w:ascii="Calibri" w:hAnsi="Calibri"/>
                <w:color w:val="000000"/>
                <w:sz w:val="20"/>
                <w:szCs w:val="20"/>
              </w:rPr>
              <w:t>10</w:t>
            </w:r>
          </w:p>
        </w:tc>
        <w:tc>
          <w:tcPr>
            <w:tcW w:w="801" w:type="dxa"/>
            <w:shd w:val="clear" w:color="auto" w:fill="auto"/>
          </w:tcPr>
          <w:p w:rsidR="00B70B0F" w:rsidRPr="009B11C5" w:rsidRDefault="006826AB" w:rsidP="00A56768">
            <w:pPr>
              <w:jc w:val="center"/>
              <w:rPr>
                <w:rFonts w:ascii="Calibri" w:hAnsi="Calibri"/>
                <w:color w:val="000000"/>
                <w:sz w:val="20"/>
                <w:szCs w:val="20"/>
              </w:rPr>
            </w:pPr>
            <w:r>
              <w:rPr>
                <w:rFonts w:ascii="Calibri" w:hAnsi="Calibri"/>
                <w:color w:val="000000"/>
                <w:sz w:val="20"/>
                <w:szCs w:val="20"/>
              </w:rPr>
              <w:t>11/15</w:t>
            </w:r>
          </w:p>
        </w:tc>
        <w:tc>
          <w:tcPr>
            <w:tcW w:w="3141" w:type="dxa"/>
            <w:shd w:val="clear" w:color="auto" w:fill="auto"/>
          </w:tcPr>
          <w:p w:rsidR="00B70B0F" w:rsidRPr="009B11C5" w:rsidRDefault="00E32BA2" w:rsidP="00A56768">
            <w:pPr>
              <w:rPr>
                <w:sz w:val="20"/>
                <w:szCs w:val="20"/>
              </w:rPr>
            </w:pPr>
            <w:r>
              <w:rPr>
                <w:sz w:val="20"/>
                <w:szCs w:val="20"/>
              </w:rPr>
              <w:t>10</w:t>
            </w:r>
            <w:r w:rsidR="00FC4DD6">
              <w:rPr>
                <w:sz w:val="20"/>
                <w:szCs w:val="20"/>
              </w:rPr>
              <w:t xml:space="preserve">. African and </w:t>
            </w:r>
            <w:r w:rsidR="00B51AC7">
              <w:rPr>
                <w:sz w:val="20"/>
                <w:szCs w:val="20"/>
              </w:rPr>
              <w:t>African-American</w:t>
            </w:r>
            <w:r w:rsidR="00FC4DD6">
              <w:rPr>
                <w:sz w:val="20"/>
                <w:szCs w:val="20"/>
              </w:rPr>
              <w:t xml:space="preserve"> Descent</w:t>
            </w:r>
          </w:p>
        </w:tc>
        <w:tc>
          <w:tcPr>
            <w:tcW w:w="1890" w:type="dxa"/>
            <w:shd w:val="clear" w:color="auto" w:fill="auto"/>
          </w:tcPr>
          <w:p w:rsidR="008722F6" w:rsidRDefault="00E32BA2" w:rsidP="00A56768">
            <w:pPr>
              <w:rPr>
                <w:rFonts w:ascii="Calibri" w:hAnsi="Calibri"/>
                <w:color w:val="000000"/>
                <w:sz w:val="20"/>
                <w:szCs w:val="20"/>
              </w:rPr>
            </w:pPr>
            <w:r>
              <w:rPr>
                <w:rFonts w:ascii="Calibri" w:hAnsi="Calibri"/>
                <w:color w:val="000000"/>
                <w:sz w:val="20"/>
                <w:szCs w:val="20"/>
              </w:rPr>
              <w:t>1. Tatum, Chs. 8-9</w:t>
            </w:r>
          </w:p>
          <w:p w:rsidR="00B70B0F" w:rsidRPr="009653EB" w:rsidRDefault="008722F6" w:rsidP="00A56768">
            <w:pPr>
              <w:rPr>
                <w:rFonts w:ascii="Calibri" w:hAnsi="Calibri"/>
                <w:color w:val="000000"/>
                <w:sz w:val="20"/>
                <w:szCs w:val="20"/>
              </w:rPr>
            </w:pPr>
            <w:r>
              <w:rPr>
                <w:rFonts w:ascii="Calibri" w:hAnsi="Calibri"/>
                <w:color w:val="000000"/>
                <w:sz w:val="20"/>
                <w:szCs w:val="20"/>
              </w:rPr>
              <w:t>2. Lee, Ch. 4</w:t>
            </w:r>
          </w:p>
        </w:tc>
        <w:tc>
          <w:tcPr>
            <w:tcW w:w="1909" w:type="dxa"/>
            <w:shd w:val="clear" w:color="auto" w:fill="auto"/>
          </w:tcPr>
          <w:p w:rsidR="00B70B0F" w:rsidRPr="009653EB" w:rsidRDefault="0050262F" w:rsidP="00A56768">
            <w:pPr>
              <w:rPr>
                <w:sz w:val="20"/>
                <w:szCs w:val="20"/>
              </w:rPr>
            </w:pPr>
            <w:r>
              <w:rPr>
                <w:sz w:val="20"/>
                <w:szCs w:val="20"/>
              </w:rPr>
              <w:t xml:space="preserve">1. </w:t>
            </w:r>
            <w:r w:rsidR="0067148F">
              <w:rPr>
                <w:sz w:val="20"/>
                <w:szCs w:val="20"/>
              </w:rPr>
              <w:t>Group One Presentation</w:t>
            </w:r>
            <w:r w:rsidR="0000233B">
              <w:rPr>
                <w:sz w:val="20"/>
                <w:szCs w:val="20"/>
              </w:rPr>
              <w:t xml:space="preserve"> </w:t>
            </w:r>
          </w:p>
        </w:tc>
        <w:tc>
          <w:tcPr>
            <w:tcW w:w="1709" w:type="dxa"/>
          </w:tcPr>
          <w:p w:rsidR="007D4B9F" w:rsidRDefault="007D4B9F" w:rsidP="00A56768">
            <w:pPr>
              <w:rPr>
                <w:sz w:val="20"/>
                <w:szCs w:val="20"/>
              </w:rPr>
            </w:pPr>
            <w:r>
              <w:rPr>
                <w:sz w:val="20"/>
                <w:szCs w:val="20"/>
              </w:rPr>
              <w:t>2.F.2.a</w:t>
            </w:r>
          </w:p>
          <w:p w:rsidR="007D4B9F" w:rsidRDefault="007D4B9F" w:rsidP="00A56768">
            <w:pPr>
              <w:rPr>
                <w:sz w:val="20"/>
                <w:szCs w:val="20"/>
              </w:rPr>
            </w:pPr>
            <w:r>
              <w:rPr>
                <w:sz w:val="20"/>
                <w:szCs w:val="20"/>
              </w:rPr>
              <w:t>2.</w:t>
            </w:r>
            <w:r w:rsidR="00D62350">
              <w:rPr>
                <w:sz w:val="20"/>
                <w:szCs w:val="20"/>
              </w:rPr>
              <w:t>F.2.c</w:t>
            </w:r>
          </w:p>
          <w:p w:rsidR="007D4B9F" w:rsidRDefault="007D4B9F" w:rsidP="00A56768">
            <w:pPr>
              <w:rPr>
                <w:sz w:val="20"/>
                <w:szCs w:val="20"/>
              </w:rPr>
            </w:pPr>
            <w:r>
              <w:rPr>
                <w:sz w:val="20"/>
                <w:szCs w:val="20"/>
              </w:rPr>
              <w:t>2.F.2.f</w:t>
            </w:r>
          </w:p>
          <w:p w:rsidR="00B70B0F" w:rsidRPr="009653EB" w:rsidRDefault="007D4B9F" w:rsidP="00A56768">
            <w:pPr>
              <w:rPr>
                <w:sz w:val="20"/>
                <w:szCs w:val="20"/>
              </w:rPr>
            </w:pPr>
            <w:r>
              <w:rPr>
                <w:sz w:val="20"/>
                <w:szCs w:val="20"/>
              </w:rPr>
              <w:t>2.F.2.h</w:t>
            </w:r>
          </w:p>
        </w:tc>
      </w:tr>
      <w:tr w:rsidR="008722F6" w:rsidRPr="009653EB">
        <w:trPr>
          <w:cantSplit/>
        </w:trPr>
        <w:tc>
          <w:tcPr>
            <w:tcW w:w="846" w:type="dxa"/>
          </w:tcPr>
          <w:p w:rsidR="008722F6" w:rsidRPr="009B11C5" w:rsidRDefault="008722F6" w:rsidP="00A56768">
            <w:pPr>
              <w:jc w:val="center"/>
              <w:rPr>
                <w:rFonts w:ascii="Calibri" w:hAnsi="Calibri"/>
                <w:color w:val="000000"/>
                <w:sz w:val="20"/>
                <w:szCs w:val="20"/>
              </w:rPr>
            </w:pPr>
            <w:r>
              <w:rPr>
                <w:rFonts w:ascii="Calibri" w:hAnsi="Calibri"/>
                <w:color w:val="000000"/>
                <w:sz w:val="20"/>
                <w:szCs w:val="20"/>
              </w:rPr>
              <w:t>L11</w:t>
            </w:r>
          </w:p>
        </w:tc>
        <w:tc>
          <w:tcPr>
            <w:tcW w:w="801" w:type="dxa"/>
            <w:shd w:val="clear" w:color="auto" w:fill="auto"/>
          </w:tcPr>
          <w:p w:rsidR="008722F6" w:rsidRPr="009B11C5" w:rsidRDefault="006826AB" w:rsidP="00A56768">
            <w:pPr>
              <w:jc w:val="center"/>
              <w:rPr>
                <w:rFonts w:ascii="Calibri" w:hAnsi="Calibri"/>
                <w:color w:val="000000"/>
                <w:sz w:val="20"/>
                <w:szCs w:val="20"/>
              </w:rPr>
            </w:pPr>
            <w:r>
              <w:rPr>
                <w:rFonts w:ascii="Calibri" w:hAnsi="Calibri"/>
                <w:color w:val="000000"/>
                <w:sz w:val="20"/>
                <w:szCs w:val="20"/>
              </w:rPr>
              <w:t>11/15</w:t>
            </w:r>
          </w:p>
        </w:tc>
        <w:tc>
          <w:tcPr>
            <w:tcW w:w="3141" w:type="dxa"/>
          </w:tcPr>
          <w:p w:rsidR="008722F6" w:rsidRPr="00FC4DD6" w:rsidRDefault="008722F6" w:rsidP="00A56768">
            <w:pPr>
              <w:rPr>
                <w:sz w:val="20"/>
                <w:szCs w:val="20"/>
              </w:rPr>
            </w:pPr>
            <w:r>
              <w:rPr>
                <w:sz w:val="20"/>
                <w:szCs w:val="20"/>
              </w:rPr>
              <w:t xml:space="preserve">11. </w:t>
            </w:r>
            <w:r w:rsidRPr="00FC4DD6">
              <w:rPr>
                <w:sz w:val="20"/>
                <w:szCs w:val="20"/>
              </w:rPr>
              <w:t>Asian and Pacific Island Descent</w:t>
            </w:r>
          </w:p>
        </w:tc>
        <w:tc>
          <w:tcPr>
            <w:tcW w:w="1890" w:type="dxa"/>
          </w:tcPr>
          <w:p w:rsidR="008722F6" w:rsidRPr="009653EB" w:rsidRDefault="008722F6" w:rsidP="00A56768">
            <w:pPr>
              <w:rPr>
                <w:rFonts w:ascii="Calibri" w:hAnsi="Calibri"/>
                <w:color w:val="000000"/>
                <w:sz w:val="20"/>
                <w:szCs w:val="20"/>
              </w:rPr>
            </w:pPr>
            <w:r>
              <w:rPr>
                <w:rFonts w:ascii="Calibri" w:hAnsi="Calibri"/>
                <w:color w:val="000000"/>
                <w:sz w:val="20"/>
                <w:szCs w:val="20"/>
              </w:rPr>
              <w:t>1. Lee, Ch. 5</w:t>
            </w:r>
          </w:p>
        </w:tc>
        <w:tc>
          <w:tcPr>
            <w:tcW w:w="1909" w:type="dxa"/>
          </w:tcPr>
          <w:p w:rsidR="008722F6" w:rsidRPr="009653EB" w:rsidRDefault="0050262F" w:rsidP="00A56768">
            <w:pPr>
              <w:rPr>
                <w:sz w:val="20"/>
                <w:szCs w:val="20"/>
              </w:rPr>
            </w:pPr>
            <w:r>
              <w:rPr>
                <w:sz w:val="20"/>
                <w:szCs w:val="20"/>
              </w:rPr>
              <w:t xml:space="preserve">1. </w:t>
            </w:r>
            <w:r w:rsidR="008722F6">
              <w:rPr>
                <w:sz w:val="20"/>
                <w:szCs w:val="20"/>
              </w:rPr>
              <w:t>Group Two Presen</w:t>
            </w:r>
            <w:r w:rsidR="00AC0269">
              <w:rPr>
                <w:sz w:val="20"/>
                <w:szCs w:val="20"/>
              </w:rPr>
              <w:t>t</w:t>
            </w:r>
            <w:r w:rsidR="008722F6">
              <w:rPr>
                <w:sz w:val="20"/>
                <w:szCs w:val="20"/>
              </w:rPr>
              <w:t>ation</w:t>
            </w:r>
          </w:p>
        </w:tc>
        <w:tc>
          <w:tcPr>
            <w:tcW w:w="1709" w:type="dxa"/>
          </w:tcPr>
          <w:p w:rsidR="007D4B9F" w:rsidRDefault="007D4B9F" w:rsidP="00A56768">
            <w:pPr>
              <w:rPr>
                <w:sz w:val="20"/>
                <w:szCs w:val="20"/>
              </w:rPr>
            </w:pPr>
            <w:r>
              <w:rPr>
                <w:sz w:val="20"/>
                <w:szCs w:val="20"/>
              </w:rPr>
              <w:t>2.F.2.a</w:t>
            </w:r>
          </w:p>
          <w:p w:rsidR="007D4B9F" w:rsidRDefault="00D62350" w:rsidP="00A56768">
            <w:pPr>
              <w:rPr>
                <w:sz w:val="20"/>
                <w:szCs w:val="20"/>
              </w:rPr>
            </w:pPr>
            <w:r>
              <w:rPr>
                <w:sz w:val="20"/>
                <w:szCs w:val="20"/>
              </w:rPr>
              <w:t>2.F.2.c</w:t>
            </w:r>
          </w:p>
          <w:p w:rsidR="007D4B9F" w:rsidRDefault="007D4B9F" w:rsidP="00A56768">
            <w:pPr>
              <w:rPr>
                <w:sz w:val="20"/>
                <w:szCs w:val="20"/>
              </w:rPr>
            </w:pPr>
            <w:r>
              <w:rPr>
                <w:sz w:val="20"/>
                <w:szCs w:val="20"/>
              </w:rPr>
              <w:t>2.F.2.f</w:t>
            </w:r>
          </w:p>
          <w:p w:rsidR="008722F6" w:rsidRPr="009653EB" w:rsidRDefault="007D4B9F" w:rsidP="00A56768">
            <w:pPr>
              <w:rPr>
                <w:sz w:val="20"/>
                <w:szCs w:val="20"/>
              </w:rPr>
            </w:pPr>
            <w:r>
              <w:rPr>
                <w:sz w:val="20"/>
                <w:szCs w:val="20"/>
              </w:rPr>
              <w:t>2.F.2.h</w:t>
            </w:r>
          </w:p>
        </w:tc>
      </w:tr>
      <w:tr w:rsidR="00B70B0F" w:rsidRPr="009653EB">
        <w:trPr>
          <w:cantSplit/>
        </w:trPr>
        <w:tc>
          <w:tcPr>
            <w:tcW w:w="846" w:type="dxa"/>
          </w:tcPr>
          <w:p w:rsidR="00B70B0F" w:rsidRPr="009B11C5" w:rsidRDefault="003C7BEE" w:rsidP="00A56768">
            <w:pPr>
              <w:jc w:val="center"/>
              <w:rPr>
                <w:rFonts w:ascii="Calibri" w:hAnsi="Calibri"/>
                <w:color w:val="000000"/>
                <w:sz w:val="20"/>
                <w:szCs w:val="20"/>
              </w:rPr>
            </w:pPr>
            <w:r>
              <w:rPr>
                <w:rFonts w:ascii="Calibri" w:hAnsi="Calibri"/>
                <w:color w:val="000000"/>
                <w:sz w:val="20"/>
                <w:szCs w:val="20"/>
              </w:rPr>
              <w:t>L1</w:t>
            </w:r>
            <w:r w:rsidR="008722F6">
              <w:rPr>
                <w:rFonts w:ascii="Calibri" w:hAnsi="Calibri"/>
                <w:color w:val="000000"/>
                <w:sz w:val="20"/>
                <w:szCs w:val="20"/>
              </w:rPr>
              <w:t>2</w:t>
            </w:r>
          </w:p>
        </w:tc>
        <w:tc>
          <w:tcPr>
            <w:tcW w:w="801" w:type="dxa"/>
            <w:shd w:val="clear" w:color="auto" w:fill="auto"/>
          </w:tcPr>
          <w:p w:rsidR="00B70B0F" w:rsidRPr="009B11C5" w:rsidRDefault="006826AB" w:rsidP="00A56768">
            <w:pPr>
              <w:jc w:val="center"/>
              <w:rPr>
                <w:rFonts w:ascii="Calibri" w:hAnsi="Calibri"/>
                <w:color w:val="000000"/>
                <w:sz w:val="20"/>
                <w:szCs w:val="20"/>
              </w:rPr>
            </w:pPr>
            <w:r>
              <w:rPr>
                <w:rFonts w:ascii="Calibri" w:hAnsi="Calibri"/>
                <w:color w:val="000000"/>
                <w:sz w:val="20"/>
                <w:szCs w:val="20"/>
              </w:rPr>
              <w:t>11/15</w:t>
            </w:r>
          </w:p>
        </w:tc>
        <w:tc>
          <w:tcPr>
            <w:tcW w:w="3141" w:type="dxa"/>
          </w:tcPr>
          <w:p w:rsidR="00B70B0F" w:rsidRPr="009B11C5" w:rsidRDefault="008722F6" w:rsidP="00A56768">
            <w:pPr>
              <w:rPr>
                <w:sz w:val="20"/>
                <w:szCs w:val="20"/>
              </w:rPr>
            </w:pPr>
            <w:r>
              <w:rPr>
                <w:sz w:val="20"/>
                <w:szCs w:val="20"/>
              </w:rPr>
              <w:t>12</w:t>
            </w:r>
            <w:r w:rsidR="00FC4DD6">
              <w:rPr>
                <w:sz w:val="20"/>
                <w:szCs w:val="20"/>
              </w:rPr>
              <w:t>. Latin Descent</w:t>
            </w:r>
          </w:p>
        </w:tc>
        <w:tc>
          <w:tcPr>
            <w:tcW w:w="1890" w:type="dxa"/>
          </w:tcPr>
          <w:p w:rsidR="00B70B0F" w:rsidRPr="009653EB" w:rsidRDefault="008722F6" w:rsidP="00A56768">
            <w:pPr>
              <w:rPr>
                <w:rFonts w:ascii="Calibri" w:hAnsi="Calibri"/>
                <w:color w:val="000000"/>
                <w:sz w:val="20"/>
                <w:szCs w:val="20"/>
              </w:rPr>
            </w:pPr>
            <w:r>
              <w:rPr>
                <w:rFonts w:ascii="Calibri" w:hAnsi="Calibri"/>
                <w:color w:val="000000"/>
                <w:sz w:val="20"/>
                <w:szCs w:val="20"/>
              </w:rPr>
              <w:t>1. Lee, Ch. 6</w:t>
            </w:r>
          </w:p>
        </w:tc>
        <w:tc>
          <w:tcPr>
            <w:tcW w:w="1909" w:type="dxa"/>
          </w:tcPr>
          <w:p w:rsidR="00B70B0F" w:rsidRPr="009653EB" w:rsidRDefault="0050262F" w:rsidP="00A56768">
            <w:pPr>
              <w:rPr>
                <w:sz w:val="20"/>
                <w:szCs w:val="20"/>
              </w:rPr>
            </w:pPr>
            <w:r>
              <w:rPr>
                <w:sz w:val="20"/>
                <w:szCs w:val="20"/>
              </w:rPr>
              <w:t xml:space="preserve">1. </w:t>
            </w:r>
            <w:r w:rsidR="008722F6">
              <w:rPr>
                <w:sz w:val="20"/>
                <w:szCs w:val="20"/>
              </w:rPr>
              <w:t xml:space="preserve">Group Three </w:t>
            </w:r>
            <w:r w:rsidR="0067148F">
              <w:rPr>
                <w:sz w:val="20"/>
                <w:szCs w:val="20"/>
              </w:rPr>
              <w:t>Presentation</w:t>
            </w:r>
          </w:p>
        </w:tc>
        <w:tc>
          <w:tcPr>
            <w:tcW w:w="1709" w:type="dxa"/>
          </w:tcPr>
          <w:p w:rsidR="007D4B9F" w:rsidRDefault="007D4B9F" w:rsidP="00A56768">
            <w:pPr>
              <w:rPr>
                <w:sz w:val="20"/>
                <w:szCs w:val="20"/>
              </w:rPr>
            </w:pPr>
            <w:r>
              <w:rPr>
                <w:sz w:val="20"/>
                <w:szCs w:val="20"/>
              </w:rPr>
              <w:t>2.F.2.a</w:t>
            </w:r>
          </w:p>
          <w:p w:rsidR="007D4B9F" w:rsidRDefault="00D62350" w:rsidP="00A56768">
            <w:pPr>
              <w:rPr>
                <w:sz w:val="20"/>
                <w:szCs w:val="20"/>
              </w:rPr>
            </w:pPr>
            <w:r>
              <w:rPr>
                <w:sz w:val="20"/>
                <w:szCs w:val="20"/>
              </w:rPr>
              <w:t>2.F.2.c</w:t>
            </w:r>
          </w:p>
          <w:p w:rsidR="007D4B9F" w:rsidRDefault="007D4B9F" w:rsidP="00A56768">
            <w:pPr>
              <w:rPr>
                <w:sz w:val="20"/>
                <w:szCs w:val="20"/>
              </w:rPr>
            </w:pPr>
            <w:r>
              <w:rPr>
                <w:sz w:val="20"/>
                <w:szCs w:val="20"/>
              </w:rPr>
              <w:t xml:space="preserve"> 2.F.2.f</w:t>
            </w:r>
          </w:p>
          <w:p w:rsidR="00B70B0F" w:rsidRPr="009653EB" w:rsidRDefault="007D4B9F" w:rsidP="00A56768">
            <w:pPr>
              <w:rPr>
                <w:sz w:val="20"/>
                <w:szCs w:val="20"/>
              </w:rPr>
            </w:pPr>
            <w:r>
              <w:rPr>
                <w:sz w:val="20"/>
                <w:szCs w:val="20"/>
              </w:rPr>
              <w:t>2.F.2.h</w:t>
            </w:r>
          </w:p>
        </w:tc>
      </w:tr>
      <w:tr w:rsidR="00B70B0F" w:rsidRPr="009653EB">
        <w:trPr>
          <w:cantSplit/>
        </w:trPr>
        <w:tc>
          <w:tcPr>
            <w:tcW w:w="846" w:type="dxa"/>
          </w:tcPr>
          <w:p w:rsidR="00B70B0F" w:rsidRPr="009B11C5" w:rsidRDefault="003C7BEE" w:rsidP="00A56768">
            <w:pPr>
              <w:jc w:val="center"/>
              <w:rPr>
                <w:rFonts w:ascii="Calibri" w:hAnsi="Calibri"/>
                <w:color w:val="000000"/>
                <w:sz w:val="20"/>
                <w:szCs w:val="20"/>
              </w:rPr>
            </w:pPr>
            <w:r>
              <w:rPr>
                <w:rFonts w:ascii="Calibri" w:hAnsi="Calibri"/>
                <w:color w:val="000000"/>
                <w:sz w:val="20"/>
                <w:szCs w:val="20"/>
              </w:rPr>
              <w:lastRenderedPageBreak/>
              <w:t>L1</w:t>
            </w:r>
            <w:r w:rsidR="00E32BA2">
              <w:rPr>
                <w:rFonts w:ascii="Calibri" w:hAnsi="Calibri"/>
                <w:color w:val="000000"/>
                <w:sz w:val="20"/>
                <w:szCs w:val="20"/>
              </w:rPr>
              <w:t>3</w:t>
            </w:r>
          </w:p>
        </w:tc>
        <w:tc>
          <w:tcPr>
            <w:tcW w:w="801" w:type="dxa"/>
            <w:shd w:val="clear" w:color="auto" w:fill="auto"/>
          </w:tcPr>
          <w:p w:rsidR="00B70B0F" w:rsidRPr="009B11C5" w:rsidRDefault="006826AB" w:rsidP="00A56768">
            <w:pPr>
              <w:jc w:val="center"/>
              <w:rPr>
                <w:rFonts w:ascii="Calibri" w:hAnsi="Calibri"/>
                <w:color w:val="000000"/>
                <w:sz w:val="20"/>
                <w:szCs w:val="20"/>
              </w:rPr>
            </w:pPr>
            <w:r>
              <w:rPr>
                <w:rFonts w:ascii="Calibri" w:hAnsi="Calibri"/>
                <w:color w:val="000000"/>
                <w:sz w:val="20"/>
                <w:szCs w:val="20"/>
              </w:rPr>
              <w:t>11/15</w:t>
            </w:r>
          </w:p>
        </w:tc>
        <w:tc>
          <w:tcPr>
            <w:tcW w:w="3141" w:type="dxa"/>
          </w:tcPr>
          <w:p w:rsidR="00B70B0F" w:rsidRPr="00FC4DD6" w:rsidRDefault="00E32BA2" w:rsidP="00A56768">
            <w:pPr>
              <w:rPr>
                <w:sz w:val="20"/>
                <w:szCs w:val="20"/>
              </w:rPr>
            </w:pPr>
            <w:r>
              <w:rPr>
                <w:sz w:val="20"/>
                <w:szCs w:val="20"/>
              </w:rPr>
              <w:t>13</w:t>
            </w:r>
            <w:r w:rsidR="00FC4DD6">
              <w:rPr>
                <w:sz w:val="20"/>
                <w:szCs w:val="20"/>
              </w:rPr>
              <w:t xml:space="preserve">. </w:t>
            </w:r>
            <w:r w:rsidR="00FC4DD6" w:rsidRPr="00FC4DD6">
              <w:rPr>
                <w:sz w:val="20"/>
                <w:szCs w:val="20"/>
              </w:rPr>
              <w:t>Middle Eastern Descent</w:t>
            </w:r>
          </w:p>
        </w:tc>
        <w:tc>
          <w:tcPr>
            <w:tcW w:w="1890" w:type="dxa"/>
          </w:tcPr>
          <w:p w:rsidR="00B70B0F" w:rsidRPr="009653EB" w:rsidRDefault="008722F6" w:rsidP="00A56768">
            <w:pPr>
              <w:rPr>
                <w:rFonts w:ascii="Calibri" w:hAnsi="Calibri"/>
                <w:color w:val="000000"/>
                <w:sz w:val="20"/>
                <w:szCs w:val="20"/>
              </w:rPr>
            </w:pPr>
            <w:r>
              <w:rPr>
                <w:rFonts w:ascii="Calibri" w:hAnsi="Calibri"/>
                <w:color w:val="000000"/>
                <w:sz w:val="20"/>
                <w:szCs w:val="20"/>
              </w:rPr>
              <w:t>1. Lee, Ch. 7</w:t>
            </w:r>
          </w:p>
        </w:tc>
        <w:tc>
          <w:tcPr>
            <w:tcW w:w="1909" w:type="dxa"/>
          </w:tcPr>
          <w:p w:rsidR="00B70B0F" w:rsidRPr="009653EB" w:rsidRDefault="0050262F" w:rsidP="00A56768">
            <w:pPr>
              <w:rPr>
                <w:sz w:val="20"/>
                <w:szCs w:val="20"/>
              </w:rPr>
            </w:pPr>
            <w:r>
              <w:rPr>
                <w:sz w:val="20"/>
                <w:szCs w:val="20"/>
              </w:rPr>
              <w:t xml:space="preserve">1. </w:t>
            </w:r>
            <w:r w:rsidR="0067148F">
              <w:rPr>
                <w:sz w:val="20"/>
                <w:szCs w:val="20"/>
              </w:rPr>
              <w:t>Group Four Presentation</w:t>
            </w:r>
          </w:p>
        </w:tc>
        <w:tc>
          <w:tcPr>
            <w:tcW w:w="1709" w:type="dxa"/>
          </w:tcPr>
          <w:p w:rsidR="007D4B9F" w:rsidRDefault="007D4B9F" w:rsidP="00A56768">
            <w:pPr>
              <w:rPr>
                <w:sz w:val="20"/>
                <w:szCs w:val="20"/>
              </w:rPr>
            </w:pPr>
            <w:r>
              <w:rPr>
                <w:sz w:val="20"/>
                <w:szCs w:val="20"/>
              </w:rPr>
              <w:t>2.F.2.a</w:t>
            </w:r>
          </w:p>
          <w:p w:rsidR="007D4B9F" w:rsidRDefault="00D62350" w:rsidP="00A56768">
            <w:pPr>
              <w:rPr>
                <w:sz w:val="20"/>
                <w:szCs w:val="20"/>
              </w:rPr>
            </w:pPr>
            <w:r>
              <w:rPr>
                <w:sz w:val="20"/>
                <w:szCs w:val="20"/>
              </w:rPr>
              <w:t>2.F.2.c</w:t>
            </w:r>
          </w:p>
          <w:p w:rsidR="007D4B9F" w:rsidRDefault="007D4B9F" w:rsidP="00A56768">
            <w:pPr>
              <w:rPr>
                <w:sz w:val="20"/>
                <w:szCs w:val="20"/>
              </w:rPr>
            </w:pPr>
            <w:r>
              <w:rPr>
                <w:sz w:val="20"/>
                <w:szCs w:val="20"/>
              </w:rPr>
              <w:t>2.F.2.f</w:t>
            </w:r>
          </w:p>
          <w:p w:rsidR="00B70B0F" w:rsidRPr="009653EB" w:rsidRDefault="007D4B9F" w:rsidP="00A56768">
            <w:pPr>
              <w:rPr>
                <w:sz w:val="20"/>
                <w:szCs w:val="20"/>
              </w:rPr>
            </w:pPr>
            <w:r>
              <w:rPr>
                <w:sz w:val="20"/>
                <w:szCs w:val="20"/>
              </w:rPr>
              <w:t>2.F.2.h</w:t>
            </w:r>
          </w:p>
        </w:tc>
      </w:tr>
      <w:tr w:rsidR="00B70B0F" w:rsidRPr="009653EB">
        <w:trPr>
          <w:cantSplit/>
          <w:trHeight w:val="77"/>
        </w:trPr>
        <w:tc>
          <w:tcPr>
            <w:tcW w:w="846" w:type="dxa"/>
          </w:tcPr>
          <w:p w:rsidR="00B70B0F" w:rsidRPr="009653EB" w:rsidRDefault="003C7BEE" w:rsidP="00A56768">
            <w:pPr>
              <w:jc w:val="center"/>
              <w:rPr>
                <w:rFonts w:ascii="Calibri" w:hAnsi="Calibri"/>
                <w:color w:val="000000"/>
                <w:sz w:val="20"/>
                <w:szCs w:val="20"/>
              </w:rPr>
            </w:pPr>
            <w:r>
              <w:rPr>
                <w:rFonts w:ascii="Calibri" w:hAnsi="Calibri"/>
                <w:color w:val="000000"/>
                <w:sz w:val="20"/>
                <w:szCs w:val="20"/>
              </w:rPr>
              <w:t>L1</w:t>
            </w:r>
            <w:r w:rsidR="00E32BA2">
              <w:rPr>
                <w:rFonts w:ascii="Calibri" w:hAnsi="Calibri"/>
                <w:color w:val="000000"/>
                <w:sz w:val="20"/>
                <w:szCs w:val="20"/>
              </w:rPr>
              <w:t>5</w:t>
            </w:r>
          </w:p>
        </w:tc>
        <w:tc>
          <w:tcPr>
            <w:tcW w:w="801" w:type="dxa"/>
            <w:shd w:val="clear" w:color="auto" w:fill="auto"/>
          </w:tcPr>
          <w:p w:rsidR="00B70B0F" w:rsidRPr="009653EB" w:rsidRDefault="006826AB" w:rsidP="00A56768">
            <w:pPr>
              <w:jc w:val="center"/>
              <w:rPr>
                <w:rFonts w:ascii="Calibri" w:hAnsi="Calibri"/>
                <w:color w:val="000000"/>
                <w:sz w:val="20"/>
                <w:szCs w:val="20"/>
              </w:rPr>
            </w:pPr>
            <w:r>
              <w:rPr>
                <w:rFonts w:ascii="Calibri" w:hAnsi="Calibri"/>
                <w:color w:val="000000"/>
                <w:sz w:val="20"/>
                <w:szCs w:val="20"/>
              </w:rPr>
              <w:t>11/15</w:t>
            </w:r>
          </w:p>
        </w:tc>
        <w:tc>
          <w:tcPr>
            <w:tcW w:w="3141" w:type="dxa"/>
          </w:tcPr>
          <w:p w:rsidR="00B70B0F" w:rsidRPr="00FC4DD6" w:rsidRDefault="00E32BA2" w:rsidP="00A56768">
            <w:pPr>
              <w:rPr>
                <w:sz w:val="20"/>
                <w:szCs w:val="20"/>
              </w:rPr>
            </w:pPr>
            <w:r>
              <w:rPr>
                <w:sz w:val="20"/>
                <w:szCs w:val="20"/>
              </w:rPr>
              <w:t>15</w:t>
            </w:r>
            <w:r w:rsidR="00FC4DD6">
              <w:rPr>
                <w:sz w:val="20"/>
                <w:szCs w:val="20"/>
              </w:rPr>
              <w:t xml:space="preserve">. </w:t>
            </w:r>
            <w:r w:rsidR="00FC4DD6" w:rsidRPr="00FC4DD6">
              <w:rPr>
                <w:sz w:val="20"/>
                <w:szCs w:val="20"/>
              </w:rPr>
              <w:t>Native American Descent</w:t>
            </w:r>
          </w:p>
        </w:tc>
        <w:tc>
          <w:tcPr>
            <w:tcW w:w="1890" w:type="dxa"/>
          </w:tcPr>
          <w:p w:rsidR="00B70B0F" w:rsidRPr="009653EB" w:rsidRDefault="008722F6" w:rsidP="00A56768">
            <w:pPr>
              <w:rPr>
                <w:rFonts w:ascii="Calibri" w:hAnsi="Calibri"/>
                <w:color w:val="000000"/>
                <w:sz w:val="20"/>
                <w:szCs w:val="20"/>
              </w:rPr>
            </w:pPr>
            <w:r>
              <w:rPr>
                <w:rFonts w:ascii="Calibri" w:hAnsi="Calibri"/>
                <w:color w:val="000000"/>
                <w:sz w:val="20"/>
                <w:szCs w:val="20"/>
              </w:rPr>
              <w:t>1. Lee, Ch. 3</w:t>
            </w:r>
          </w:p>
        </w:tc>
        <w:tc>
          <w:tcPr>
            <w:tcW w:w="1909" w:type="dxa"/>
          </w:tcPr>
          <w:p w:rsidR="00B70B0F" w:rsidRPr="0000233B" w:rsidRDefault="0050262F" w:rsidP="00A56768">
            <w:pPr>
              <w:rPr>
                <w:sz w:val="20"/>
                <w:szCs w:val="20"/>
              </w:rPr>
            </w:pPr>
            <w:r>
              <w:rPr>
                <w:sz w:val="20"/>
                <w:szCs w:val="20"/>
              </w:rPr>
              <w:t xml:space="preserve">1. Group Five </w:t>
            </w:r>
            <w:r w:rsidR="0067148F" w:rsidRPr="0000233B">
              <w:rPr>
                <w:sz w:val="20"/>
                <w:szCs w:val="20"/>
              </w:rPr>
              <w:t>Presentation</w:t>
            </w:r>
          </w:p>
        </w:tc>
        <w:tc>
          <w:tcPr>
            <w:tcW w:w="1709" w:type="dxa"/>
          </w:tcPr>
          <w:p w:rsidR="007D4B9F" w:rsidRDefault="007D4B9F" w:rsidP="00A56768">
            <w:pPr>
              <w:rPr>
                <w:sz w:val="20"/>
                <w:szCs w:val="20"/>
              </w:rPr>
            </w:pPr>
            <w:r>
              <w:rPr>
                <w:sz w:val="20"/>
                <w:szCs w:val="20"/>
              </w:rPr>
              <w:t>2.F.2.a</w:t>
            </w:r>
          </w:p>
          <w:p w:rsidR="007D4B9F" w:rsidRDefault="007D4B9F" w:rsidP="00A56768">
            <w:pPr>
              <w:rPr>
                <w:sz w:val="20"/>
                <w:szCs w:val="20"/>
              </w:rPr>
            </w:pPr>
            <w:r>
              <w:rPr>
                <w:sz w:val="20"/>
                <w:szCs w:val="20"/>
              </w:rPr>
              <w:t>2.F.2.c.</w:t>
            </w:r>
          </w:p>
          <w:p w:rsidR="007D4B9F" w:rsidRDefault="007D4B9F" w:rsidP="00A56768">
            <w:pPr>
              <w:rPr>
                <w:sz w:val="20"/>
                <w:szCs w:val="20"/>
              </w:rPr>
            </w:pPr>
            <w:r>
              <w:rPr>
                <w:sz w:val="20"/>
                <w:szCs w:val="20"/>
              </w:rPr>
              <w:t>2.F.2.f</w:t>
            </w:r>
          </w:p>
          <w:p w:rsidR="00B70B0F" w:rsidRPr="009653EB" w:rsidRDefault="007D4B9F" w:rsidP="00A56768">
            <w:pPr>
              <w:rPr>
                <w:sz w:val="20"/>
                <w:szCs w:val="20"/>
              </w:rPr>
            </w:pPr>
            <w:r>
              <w:rPr>
                <w:sz w:val="20"/>
                <w:szCs w:val="20"/>
              </w:rPr>
              <w:t>2.F.2.h</w:t>
            </w:r>
          </w:p>
        </w:tc>
      </w:tr>
      <w:tr w:rsidR="00B70B0F" w:rsidRPr="009653EB">
        <w:trPr>
          <w:cantSplit/>
        </w:trPr>
        <w:tc>
          <w:tcPr>
            <w:tcW w:w="846" w:type="dxa"/>
          </w:tcPr>
          <w:p w:rsidR="00B70B0F" w:rsidRPr="009653EB" w:rsidRDefault="003C7BEE" w:rsidP="00A56768">
            <w:pPr>
              <w:jc w:val="center"/>
              <w:rPr>
                <w:rFonts w:ascii="Calibri" w:hAnsi="Calibri"/>
                <w:color w:val="000000"/>
                <w:sz w:val="20"/>
                <w:szCs w:val="20"/>
              </w:rPr>
            </w:pPr>
            <w:r>
              <w:rPr>
                <w:rFonts w:ascii="Calibri" w:hAnsi="Calibri"/>
                <w:color w:val="000000"/>
                <w:sz w:val="20"/>
                <w:szCs w:val="20"/>
              </w:rPr>
              <w:t>L1</w:t>
            </w:r>
            <w:r w:rsidR="00E32BA2">
              <w:rPr>
                <w:rFonts w:ascii="Calibri" w:hAnsi="Calibri"/>
                <w:color w:val="000000"/>
                <w:sz w:val="20"/>
                <w:szCs w:val="20"/>
              </w:rPr>
              <w:t>6</w:t>
            </w:r>
          </w:p>
        </w:tc>
        <w:tc>
          <w:tcPr>
            <w:tcW w:w="801" w:type="dxa"/>
            <w:shd w:val="clear" w:color="auto" w:fill="auto"/>
          </w:tcPr>
          <w:p w:rsidR="00B70B0F" w:rsidRPr="009653EB" w:rsidRDefault="006826AB" w:rsidP="00A56768">
            <w:pPr>
              <w:jc w:val="center"/>
              <w:rPr>
                <w:rFonts w:ascii="Calibri" w:hAnsi="Calibri"/>
                <w:color w:val="000000"/>
                <w:sz w:val="20"/>
                <w:szCs w:val="20"/>
              </w:rPr>
            </w:pPr>
            <w:r>
              <w:rPr>
                <w:rFonts w:ascii="Calibri" w:hAnsi="Calibri"/>
                <w:color w:val="000000"/>
                <w:sz w:val="20"/>
                <w:szCs w:val="20"/>
              </w:rPr>
              <w:t>11/16</w:t>
            </w:r>
          </w:p>
        </w:tc>
        <w:tc>
          <w:tcPr>
            <w:tcW w:w="3141" w:type="dxa"/>
            <w:shd w:val="clear" w:color="auto" w:fill="auto"/>
          </w:tcPr>
          <w:p w:rsidR="00B70B0F" w:rsidRPr="00FC4DD6" w:rsidRDefault="00E32BA2" w:rsidP="00A56768">
            <w:pPr>
              <w:rPr>
                <w:sz w:val="20"/>
                <w:szCs w:val="20"/>
              </w:rPr>
            </w:pPr>
            <w:r>
              <w:rPr>
                <w:sz w:val="20"/>
                <w:szCs w:val="20"/>
              </w:rPr>
              <w:t>16</w:t>
            </w:r>
            <w:r w:rsidR="00FC4DD6">
              <w:rPr>
                <w:sz w:val="20"/>
                <w:szCs w:val="20"/>
              </w:rPr>
              <w:t xml:space="preserve">. </w:t>
            </w:r>
            <w:r w:rsidR="00FC4DD6" w:rsidRPr="00FC4DD6">
              <w:rPr>
                <w:sz w:val="20"/>
                <w:szCs w:val="20"/>
              </w:rPr>
              <w:t>Spiritual Diversity</w:t>
            </w:r>
          </w:p>
        </w:tc>
        <w:tc>
          <w:tcPr>
            <w:tcW w:w="1890" w:type="dxa"/>
            <w:shd w:val="clear" w:color="auto" w:fill="auto"/>
          </w:tcPr>
          <w:p w:rsidR="00B70B0F" w:rsidRPr="009653EB" w:rsidRDefault="00B70B0F" w:rsidP="00A56768">
            <w:pPr>
              <w:rPr>
                <w:rFonts w:ascii="Calibri" w:hAnsi="Calibri"/>
                <w:color w:val="000000"/>
                <w:sz w:val="20"/>
                <w:szCs w:val="20"/>
              </w:rPr>
            </w:pPr>
          </w:p>
        </w:tc>
        <w:tc>
          <w:tcPr>
            <w:tcW w:w="1909" w:type="dxa"/>
            <w:shd w:val="clear" w:color="auto" w:fill="auto"/>
          </w:tcPr>
          <w:p w:rsidR="00B70B0F" w:rsidRPr="0000233B" w:rsidRDefault="00B70B0F" w:rsidP="00A56768">
            <w:pPr>
              <w:rPr>
                <w:sz w:val="20"/>
                <w:szCs w:val="20"/>
              </w:rPr>
            </w:pPr>
          </w:p>
        </w:tc>
        <w:tc>
          <w:tcPr>
            <w:tcW w:w="1709" w:type="dxa"/>
          </w:tcPr>
          <w:p w:rsidR="00B70B0F" w:rsidRPr="007D4B9F" w:rsidRDefault="007D4B9F" w:rsidP="00A56768">
            <w:pPr>
              <w:rPr>
                <w:sz w:val="20"/>
                <w:szCs w:val="20"/>
              </w:rPr>
            </w:pPr>
            <w:r>
              <w:rPr>
                <w:sz w:val="20"/>
                <w:szCs w:val="20"/>
              </w:rPr>
              <w:t>2.F.2.g.</w:t>
            </w:r>
          </w:p>
        </w:tc>
      </w:tr>
      <w:tr w:rsidR="00B70B0F" w:rsidRPr="009653EB">
        <w:trPr>
          <w:cantSplit/>
        </w:trPr>
        <w:tc>
          <w:tcPr>
            <w:tcW w:w="846" w:type="dxa"/>
          </w:tcPr>
          <w:p w:rsidR="00B70B0F" w:rsidRPr="009653EB" w:rsidRDefault="003C7BEE" w:rsidP="00A56768">
            <w:pPr>
              <w:jc w:val="center"/>
              <w:rPr>
                <w:rFonts w:ascii="Calibri" w:hAnsi="Calibri"/>
                <w:color w:val="000000"/>
                <w:sz w:val="20"/>
                <w:szCs w:val="20"/>
              </w:rPr>
            </w:pPr>
            <w:r>
              <w:rPr>
                <w:rFonts w:ascii="Calibri" w:hAnsi="Calibri"/>
                <w:color w:val="000000"/>
                <w:sz w:val="20"/>
                <w:szCs w:val="20"/>
              </w:rPr>
              <w:t>L1</w:t>
            </w:r>
            <w:r w:rsidR="00E32BA2">
              <w:rPr>
                <w:rFonts w:ascii="Calibri" w:hAnsi="Calibri"/>
                <w:color w:val="000000"/>
                <w:sz w:val="20"/>
                <w:szCs w:val="20"/>
              </w:rPr>
              <w:t>7</w:t>
            </w:r>
          </w:p>
        </w:tc>
        <w:tc>
          <w:tcPr>
            <w:tcW w:w="801" w:type="dxa"/>
            <w:shd w:val="clear" w:color="auto" w:fill="auto"/>
          </w:tcPr>
          <w:p w:rsidR="00B70B0F" w:rsidRPr="009653EB" w:rsidRDefault="006826AB" w:rsidP="00A56768">
            <w:pPr>
              <w:jc w:val="center"/>
              <w:rPr>
                <w:rFonts w:ascii="Calibri" w:hAnsi="Calibri"/>
                <w:color w:val="000000"/>
                <w:sz w:val="20"/>
                <w:szCs w:val="20"/>
              </w:rPr>
            </w:pPr>
            <w:r>
              <w:rPr>
                <w:rFonts w:ascii="Calibri" w:hAnsi="Calibri"/>
                <w:color w:val="000000"/>
                <w:sz w:val="20"/>
                <w:szCs w:val="20"/>
              </w:rPr>
              <w:t>11/16</w:t>
            </w:r>
          </w:p>
        </w:tc>
        <w:tc>
          <w:tcPr>
            <w:tcW w:w="3141" w:type="dxa"/>
          </w:tcPr>
          <w:p w:rsidR="00B70B0F" w:rsidRPr="00FC4DD6" w:rsidRDefault="00E32BA2" w:rsidP="00A56768">
            <w:pPr>
              <w:rPr>
                <w:sz w:val="20"/>
                <w:szCs w:val="20"/>
              </w:rPr>
            </w:pPr>
            <w:r>
              <w:rPr>
                <w:sz w:val="20"/>
                <w:szCs w:val="20"/>
              </w:rPr>
              <w:t>17</w:t>
            </w:r>
            <w:r w:rsidR="004D22F6">
              <w:rPr>
                <w:sz w:val="20"/>
                <w:szCs w:val="20"/>
              </w:rPr>
              <w:t>. Advocacy, Social Justice, Future Directions</w:t>
            </w:r>
          </w:p>
        </w:tc>
        <w:tc>
          <w:tcPr>
            <w:tcW w:w="1890" w:type="dxa"/>
          </w:tcPr>
          <w:p w:rsidR="00947F66" w:rsidRDefault="00E32BA2" w:rsidP="00A56768">
            <w:pPr>
              <w:rPr>
                <w:sz w:val="20"/>
                <w:szCs w:val="20"/>
              </w:rPr>
            </w:pPr>
            <w:r>
              <w:rPr>
                <w:sz w:val="20"/>
                <w:szCs w:val="20"/>
              </w:rPr>
              <w:t xml:space="preserve">1. </w:t>
            </w:r>
            <w:r w:rsidR="0050262F">
              <w:rPr>
                <w:sz w:val="20"/>
                <w:szCs w:val="20"/>
              </w:rPr>
              <w:t>Lee, Chs. 18 &amp; 19</w:t>
            </w:r>
          </w:p>
          <w:p w:rsidR="00947F66" w:rsidRDefault="00947F66" w:rsidP="00A56768">
            <w:pPr>
              <w:rPr>
                <w:sz w:val="20"/>
                <w:szCs w:val="20"/>
              </w:rPr>
            </w:pPr>
            <w:r>
              <w:rPr>
                <w:sz w:val="20"/>
                <w:szCs w:val="20"/>
              </w:rPr>
              <w:t xml:space="preserve">2. </w:t>
            </w:r>
            <w:r w:rsidR="00E32BA2">
              <w:rPr>
                <w:sz w:val="20"/>
                <w:szCs w:val="20"/>
              </w:rPr>
              <w:t>Tatum, Ch. 10</w:t>
            </w:r>
          </w:p>
          <w:p w:rsidR="00B70B0F" w:rsidRPr="009B11C5" w:rsidRDefault="00B70B0F" w:rsidP="00A56768">
            <w:pPr>
              <w:rPr>
                <w:sz w:val="20"/>
                <w:szCs w:val="20"/>
              </w:rPr>
            </w:pPr>
          </w:p>
        </w:tc>
        <w:tc>
          <w:tcPr>
            <w:tcW w:w="1909" w:type="dxa"/>
          </w:tcPr>
          <w:p w:rsidR="00B70B0F" w:rsidRPr="009653EB" w:rsidRDefault="006826AB" w:rsidP="00A56768">
            <w:pPr>
              <w:rPr>
                <w:sz w:val="20"/>
                <w:szCs w:val="20"/>
              </w:rPr>
            </w:pPr>
            <w:r>
              <w:rPr>
                <w:sz w:val="20"/>
                <w:szCs w:val="20"/>
              </w:rPr>
              <w:t xml:space="preserve">1. </w:t>
            </w:r>
            <w:r w:rsidR="004D22F6">
              <w:rPr>
                <w:sz w:val="20"/>
                <w:szCs w:val="20"/>
              </w:rPr>
              <w:t>Final Exam</w:t>
            </w:r>
          </w:p>
        </w:tc>
        <w:tc>
          <w:tcPr>
            <w:tcW w:w="1709" w:type="dxa"/>
          </w:tcPr>
          <w:p w:rsidR="00B70B0F" w:rsidRPr="009653EB" w:rsidRDefault="007D4B9F" w:rsidP="00A56768">
            <w:pPr>
              <w:rPr>
                <w:sz w:val="20"/>
                <w:szCs w:val="20"/>
              </w:rPr>
            </w:pPr>
            <w:r>
              <w:rPr>
                <w:sz w:val="20"/>
                <w:szCs w:val="20"/>
              </w:rPr>
              <w:t>2.F.2.b.</w:t>
            </w:r>
          </w:p>
        </w:tc>
      </w:tr>
    </w:tbl>
    <w:p w:rsidR="00070378" w:rsidRDefault="00070378" w:rsidP="00070378">
      <w:pPr>
        <w:rPr>
          <w:b/>
          <w:sz w:val="28"/>
          <w:szCs w:val="28"/>
        </w:rPr>
      </w:pPr>
    </w:p>
    <w:p w:rsidR="00C6391D" w:rsidRDefault="00070378" w:rsidP="00070378">
      <w:pPr>
        <w:rPr>
          <w:b/>
          <w:sz w:val="28"/>
          <w:szCs w:val="28"/>
        </w:rPr>
      </w:pPr>
      <w:r>
        <w:rPr>
          <w:b/>
          <w:sz w:val="28"/>
          <w:szCs w:val="28"/>
        </w:rPr>
        <w:t>Policies and Important Information</w:t>
      </w:r>
      <w:r w:rsidR="00BB50F8">
        <w:rPr>
          <w:b/>
          <w:sz w:val="28"/>
          <w:szCs w:val="28"/>
        </w:rPr>
        <w:t>:</w:t>
      </w:r>
    </w:p>
    <w:p w:rsidR="00070378" w:rsidRPr="00BE4864" w:rsidRDefault="00070378" w:rsidP="00070378">
      <w:pPr>
        <w:rPr>
          <w:b/>
          <w:sz w:val="28"/>
          <w:szCs w:val="28"/>
        </w:rPr>
      </w:pPr>
    </w:p>
    <w:p w:rsidR="00070378" w:rsidRDefault="0010458F" w:rsidP="0010458F">
      <w:pPr>
        <w:spacing w:after="200" w:line="276" w:lineRule="auto"/>
        <w:rPr>
          <w:sz w:val="20"/>
          <w:szCs w:val="20"/>
        </w:rPr>
      </w:pPr>
      <w:r>
        <w:rPr>
          <w:sz w:val="20"/>
          <w:szCs w:val="20"/>
        </w:rPr>
        <w:t>A</w:t>
      </w:r>
      <w:r w:rsidR="00070378" w:rsidRPr="00FF173A">
        <w:rPr>
          <w:sz w:val="20"/>
          <w:szCs w:val="20"/>
        </w:rPr>
        <w:t>ll written work must conform to American Psychological Association (APA) style</w:t>
      </w:r>
      <w:r w:rsidR="0091750B">
        <w:rPr>
          <w:sz w:val="20"/>
          <w:szCs w:val="20"/>
        </w:rPr>
        <w:t xml:space="preserve"> if applicable</w:t>
      </w:r>
      <w:r w:rsidR="00070378" w:rsidRPr="00FF173A">
        <w:rPr>
          <w:sz w:val="20"/>
          <w:szCs w:val="20"/>
        </w:rPr>
        <w:t>. If a student does not have a copy of the APA manual, one should be purchased, or students may use one of the many APA style websites available online (e.g. https://owl.english.pur</w:t>
      </w:r>
      <w:r w:rsidR="0091750B">
        <w:rPr>
          <w:sz w:val="20"/>
          <w:szCs w:val="20"/>
        </w:rPr>
        <w:t xml:space="preserve">due.edu/owl/resource/560/01/). </w:t>
      </w:r>
      <w:r w:rsidR="00070378" w:rsidRPr="00FF173A">
        <w:rPr>
          <w:sz w:val="20"/>
          <w:szCs w:val="20"/>
        </w:rPr>
        <w:t xml:space="preserve">  Assessment will include how well students represent their thoughts on paper, craftsmanship in writing, and organization of all written work. </w:t>
      </w:r>
    </w:p>
    <w:p w:rsidR="000A4C11" w:rsidRDefault="0010458F" w:rsidP="000A4C11">
      <w:pPr>
        <w:rPr>
          <w:rFonts w:ascii="Calibri" w:hAnsi="Calibri" w:cs="Calibri"/>
          <w:sz w:val="20"/>
        </w:rPr>
      </w:pPr>
      <w:r w:rsidRPr="0010458F">
        <w:rPr>
          <w:b/>
          <w:sz w:val="20"/>
          <w:szCs w:val="20"/>
        </w:rPr>
        <w:t xml:space="preserve">Disability </w:t>
      </w:r>
      <w:r w:rsidR="0091750B">
        <w:rPr>
          <w:b/>
          <w:sz w:val="20"/>
          <w:szCs w:val="20"/>
        </w:rPr>
        <w:t xml:space="preserve">Accommodation </w:t>
      </w:r>
      <w:r w:rsidRPr="0010458F">
        <w:rPr>
          <w:b/>
          <w:sz w:val="20"/>
          <w:szCs w:val="20"/>
        </w:rPr>
        <w:t>Policy</w:t>
      </w:r>
      <w:r>
        <w:rPr>
          <w:b/>
          <w:sz w:val="20"/>
          <w:szCs w:val="20"/>
        </w:rPr>
        <w:t xml:space="preserve">. </w:t>
      </w:r>
      <w:r w:rsidRPr="0010458F">
        <w:rPr>
          <w:rFonts w:ascii="Calibri" w:hAnsi="Calibri" w:cs="Calibri"/>
          <w:sz w:val="20"/>
        </w:rPr>
        <w:t xml:space="preserve">If you </w:t>
      </w:r>
      <w:r w:rsidR="0091750B">
        <w:rPr>
          <w:rFonts w:ascii="Calibri" w:hAnsi="Calibri" w:cs="Calibri"/>
          <w:sz w:val="20"/>
        </w:rPr>
        <w:t xml:space="preserve">require a special adaptation or accommodation to participate fully in this course, please contact the instructor as soon as possible to discuss your request.  You must provide a letter from the Dean of Students that verifies your disabled status.  Last minute special requests will be subject to the same late assignment policy as other students.  </w:t>
      </w:r>
    </w:p>
    <w:p w:rsidR="0010458F" w:rsidRPr="000A4C11" w:rsidRDefault="0010458F" w:rsidP="000A4C11">
      <w:pPr>
        <w:rPr>
          <w:rFonts w:ascii="Calibri" w:hAnsi="Calibri" w:cs="Calibri"/>
          <w:sz w:val="20"/>
        </w:rPr>
      </w:pPr>
    </w:p>
    <w:p w:rsidR="00070378" w:rsidRDefault="00070378" w:rsidP="003C7BEE">
      <w:pPr>
        <w:spacing w:after="200" w:line="276" w:lineRule="auto"/>
        <w:rPr>
          <w:sz w:val="20"/>
          <w:szCs w:val="20"/>
        </w:rPr>
      </w:pPr>
      <w:r>
        <w:rPr>
          <w:b/>
          <w:sz w:val="20"/>
          <w:szCs w:val="20"/>
        </w:rPr>
        <w:t xml:space="preserve">Access to Research Database.  </w:t>
      </w:r>
      <w:r>
        <w:rPr>
          <w:sz w:val="20"/>
          <w:szCs w:val="20"/>
        </w:rPr>
        <w:t xml:space="preserve">RTS provides </w:t>
      </w:r>
      <w:r w:rsidR="0091750B">
        <w:rPr>
          <w:sz w:val="20"/>
          <w:szCs w:val="20"/>
        </w:rPr>
        <w:t>MAC</w:t>
      </w:r>
      <w:r>
        <w:rPr>
          <w:sz w:val="20"/>
          <w:szCs w:val="20"/>
        </w:rPr>
        <w:t xml:space="preserve"> students access to the Ebscohost </w:t>
      </w:r>
      <w:r w:rsidRPr="004E72A4">
        <w:rPr>
          <w:sz w:val="20"/>
          <w:szCs w:val="20"/>
        </w:rPr>
        <w:t>Psychology &amp; Behavioral Science Collection</w:t>
      </w:r>
      <w:r>
        <w:rPr>
          <w:sz w:val="20"/>
          <w:szCs w:val="20"/>
        </w:rPr>
        <w:t xml:space="preserve"> of full text journal articles.  You can access this collection from computers in the library, or from your home computer by following the link below and logging in with a username and password to be provided in class. </w:t>
      </w:r>
    </w:p>
    <w:p w:rsidR="00070378" w:rsidRPr="004E72A4" w:rsidRDefault="00FA7A8D" w:rsidP="003C7BEE">
      <w:pPr>
        <w:spacing w:after="200" w:line="276" w:lineRule="auto"/>
        <w:rPr>
          <w:sz w:val="20"/>
          <w:szCs w:val="20"/>
        </w:rPr>
      </w:pPr>
      <w:hyperlink r:id="rId11" w:history="1">
        <w:r w:rsidR="00070378" w:rsidRPr="006E4FDF">
          <w:rPr>
            <w:rStyle w:val="Hyperlink"/>
            <w:sz w:val="20"/>
            <w:szCs w:val="20"/>
          </w:rPr>
          <w:t>http://search.ebscohost.com/</w:t>
        </w:r>
      </w:hyperlink>
      <w:r w:rsidR="00070378">
        <w:rPr>
          <w:sz w:val="20"/>
          <w:szCs w:val="20"/>
        </w:rPr>
        <w:t xml:space="preserve"> </w:t>
      </w:r>
    </w:p>
    <w:p w:rsidR="0091750B" w:rsidRDefault="00070378" w:rsidP="003C7BEE">
      <w:pPr>
        <w:spacing w:after="200" w:line="276" w:lineRule="auto"/>
        <w:rPr>
          <w:sz w:val="20"/>
          <w:szCs w:val="20"/>
        </w:rPr>
      </w:pPr>
      <w:r w:rsidRPr="0042441C">
        <w:rPr>
          <w:b/>
          <w:sz w:val="20"/>
          <w:szCs w:val="20"/>
        </w:rPr>
        <w:t>Submission of work</w:t>
      </w:r>
      <w:r w:rsidRPr="00FF173A">
        <w:rPr>
          <w:sz w:val="20"/>
          <w:szCs w:val="20"/>
        </w:rPr>
        <w:t xml:space="preserve">.  Written assignments are to be </w:t>
      </w:r>
      <w:r w:rsidR="0091750B">
        <w:rPr>
          <w:sz w:val="20"/>
          <w:szCs w:val="20"/>
        </w:rPr>
        <w:t xml:space="preserve">handed in during class on the date due or </w:t>
      </w:r>
      <w:r w:rsidRPr="00FF173A">
        <w:rPr>
          <w:sz w:val="20"/>
          <w:szCs w:val="20"/>
        </w:rPr>
        <w:t xml:space="preserve">emailed to the instructor for this course by 11:59 PM on the date due.  Keep a digital copy of your work.  </w:t>
      </w:r>
    </w:p>
    <w:p w:rsidR="00070378" w:rsidRPr="00FF173A" w:rsidRDefault="00070378" w:rsidP="003C7BEE">
      <w:pPr>
        <w:spacing w:after="200" w:line="276" w:lineRule="auto"/>
        <w:rPr>
          <w:sz w:val="20"/>
          <w:szCs w:val="20"/>
        </w:rPr>
      </w:pPr>
      <w:r w:rsidRPr="0042441C">
        <w:rPr>
          <w:b/>
          <w:sz w:val="20"/>
          <w:szCs w:val="20"/>
        </w:rPr>
        <w:t>Late work.</w:t>
      </w:r>
      <w:r w:rsidRPr="00FF173A">
        <w:rPr>
          <w:sz w:val="20"/>
          <w:szCs w:val="20"/>
        </w:rPr>
        <w:t xml:space="preserve">  All assignments are due as scheduled regardless of attendance, unless prior arrangements are made with the instructor. Assignments turned in late will be deducted 1/3 letter grade for each late day.  </w:t>
      </w:r>
    </w:p>
    <w:p w:rsidR="00070378" w:rsidRPr="00FF173A" w:rsidRDefault="00070378" w:rsidP="003C7BEE">
      <w:pPr>
        <w:spacing w:after="200" w:line="276" w:lineRule="auto"/>
        <w:rPr>
          <w:sz w:val="20"/>
          <w:szCs w:val="20"/>
        </w:rPr>
      </w:pPr>
      <w:r w:rsidRPr="0042441C">
        <w:rPr>
          <w:b/>
          <w:sz w:val="20"/>
          <w:szCs w:val="20"/>
        </w:rPr>
        <w:t>Anonymity</w:t>
      </w:r>
      <w:r w:rsidRPr="00FF173A">
        <w:rPr>
          <w:sz w:val="20"/>
          <w:szCs w:val="20"/>
        </w:rPr>
        <w:t xml:space="preserve">. All written assignments and exams should be identified by the last six digits of your Self-Service id number and NOT by your name.  Anonymity permits more objectivity in grading.  </w:t>
      </w:r>
    </w:p>
    <w:p w:rsidR="00070378" w:rsidRPr="00FF173A" w:rsidRDefault="00070378" w:rsidP="003C7BEE">
      <w:pPr>
        <w:spacing w:after="200" w:line="276" w:lineRule="auto"/>
        <w:rPr>
          <w:b/>
          <w:sz w:val="20"/>
          <w:szCs w:val="20"/>
        </w:rPr>
      </w:pPr>
      <w:r w:rsidRPr="0042441C">
        <w:rPr>
          <w:b/>
          <w:sz w:val="20"/>
          <w:szCs w:val="20"/>
        </w:rPr>
        <w:t>Return of work</w:t>
      </w:r>
      <w:r w:rsidRPr="00FF173A">
        <w:rPr>
          <w:sz w:val="20"/>
          <w:szCs w:val="20"/>
        </w:rPr>
        <w:t xml:space="preserve">. All work returned to students will be available in the </w:t>
      </w:r>
      <w:r>
        <w:rPr>
          <w:sz w:val="20"/>
          <w:szCs w:val="20"/>
        </w:rPr>
        <w:t>MAC</w:t>
      </w:r>
      <w:r w:rsidRPr="00FF173A">
        <w:rPr>
          <w:sz w:val="20"/>
          <w:szCs w:val="20"/>
        </w:rPr>
        <w:t xml:space="preserve"> Office.  Any work not collected by the first full week of the next semester or term will be shredded.</w:t>
      </w:r>
    </w:p>
    <w:p w:rsidR="00070378" w:rsidRPr="00FF173A" w:rsidRDefault="00070378" w:rsidP="003C7BEE">
      <w:pPr>
        <w:spacing w:after="200" w:line="276" w:lineRule="auto"/>
        <w:rPr>
          <w:b/>
          <w:sz w:val="20"/>
          <w:szCs w:val="20"/>
        </w:rPr>
      </w:pPr>
      <w:r w:rsidRPr="00FF173A">
        <w:rPr>
          <w:b/>
          <w:sz w:val="20"/>
          <w:szCs w:val="20"/>
        </w:rPr>
        <w:t>Grading Scale:</w:t>
      </w:r>
    </w:p>
    <w:p w:rsidR="00070378" w:rsidRDefault="00070378" w:rsidP="003C7BEE">
      <w:pPr>
        <w:rPr>
          <w:sz w:val="20"/>
          <w:szCs w:val="20"/>
        </w:rPr>
        <w:sectPr w:rsidR="00070378">
          <w:type w:val="continuous"/>
          <w:pgSz w:w="12240" w:h="15840"/>
          <w:pgMar w:top="1440" w:right="1080" w:bottom="1440" w:left="1080" w:header="720" w:footer="720" w:gutter="0"/>
          <w:cols w:space="720"/>
          <w:docGrid w:linePitch="360"/>
        </w:sectPr>
      </w:pPr>
    </w:p>
    <w:p w:rsidR="00070378" w:rsidRPr="00FF173A" w:rsidRDefault="00070378" w:rsidP="003C7BEE">
      <w:pPr>
        <w:rPr>
          <w:sz w:val="20"/>
          <w:szCs w:val="20"/>
        </w:rPr>
      </w:pPr>
      <w:r w:rsidRPr="00FF173A">
        <w:rPr>
          <w:sz w:val="20"/>
          <w:szCs w:val="20"/>
        </w:rPr>
        <w:t>A (97-100)</w:t>
      </w:r>
    </w:p>
    <w:p w:rsidR="00070378" w:rsidRPr="00FF173A" w:rsidRDefault="00070378" w:rsidP="003C7BEE">
      <w:pPr>
        <w:rPr>
          <w:sz w:val="20"/>
          <w:szCs w:val="20"/>
        </w:rPr>
      </w:pPr>
      <w:r w:rsidRPr="00FF173A">
        <w:rPr>
          <w:sz w:val="20"/>
          <w:szCs w:val="20"/>
        </w:rPr>
        <w:t>A- (94-96)</w:t>
      </w:r>
    </w:p>
    <w:p w:rsidR="00070378" w:rsidRPr="00FF173A" w:rsidRDefault="00070378" w:rsidP="003C7BEE">
      <w:pPr>
        <w:rPr>
          <w:sz w:val="20"/>
          <w:szCs w:val="20"/>
        </w:rPr>
      </w:pPr>
      <w:r w:rsidRPr="00FF173A">
        <w:rPr>
          <w:sz w:val="20"/>
          <w:szCs w:val="20"/>
        </w:rPr>
        <w:t>B+ (91-93)</w:t>
      </w:r>
    </w:p>
    <w:p w:rsidR="00070378" w:rsidRPr="00FF173A" w:rsidRDefault="00070378" w:rsidP="003C7BEE">
      <w:pPr>
        <w:rPr>
          <w:sz w:val="20"/>
          <w:szCs w:val="20"/>
        </w:rPr>
      </w:pPr>
      <w:r w:rsidRPr="00FF173A">
        <w:rPr>
          <w:sz w:val="20"/>
          <w:szCs w:val="20"/>
        </w:rPr>
        <w:t>B (88-90)</w:t>
      </w:r>
    </w:p>
    <w:p w:rsidR="00070378" w:rsidRPr="00FF173A" w:rsidRDefault="00070378" w:rsidP="003C7BEE">
      <w:pPr>
        <w:rPr>
          <w:sz w:val="20"/>
          <w:szCs w:val="20"/>
        </w:rPr>
      </w:pPr>
      <w:r w:rsidRPr="00FF173A">
        <w:rPr>
          <w:sz w:val="20"/>
          <w:szCs w:val="20"/>
        </w:rPr>
        <w:t>B- (86-87)</w:t>
      </w:r>
    </w:p>
    <w:p w:rsidR="00070378" w:rsidRPr="00FF173A" w:rsidRDefault="00070378" w:rsidP="003C7BEE">
      <w:pPr>
        <w:rPr>
          <w:sz w:val="20"/>
          <w:szCs w:val="20"/>
        </w:rPr>
      </w:pPr>
      <w:r w:rsidRPr="00FF173A">
        <w:rPr>
          <w:sz w:val="20"/>
          <w:szCs w:val="20"/>
        </w:rPr>
        <w:t>C+ (83-85)</w:t>
      </w:r>
    </w:p>
    <w:p w:rsidR="00070378" w:rsidRPr="00FF173A" w:rsidRDefault="00070378" w:rsidP="003C7BEE">
      <w:pPr>
        <w:rPr>
          <w:sz w:val="20"/>
          <w:szCs w:val="20"/>
        </w:rPr>
      </w:pPr>
      <w:r w:rsidRPr="00FF173A">
        <w:rPr>
          <w:sz w:val="20"/>
          <w:szCs w:val="20"/>
        </w:rPr>
        <w:t>C (80-82)</w:t>
      </w:r>
    </w:p>
    <w:p w:rsidR="00070378" w:rsidRPr="00FF173A" w:rsidRDefault="00070378" w:rsidP="003C7BEE">
      <w:pPr>
        <w:rPr>
          <w:sz w:val="20"/>
          <w:szCs w:val="20"/>
        </w:rPr>
      </w:pPr>
      <w:r w:rsidRPr="00FF173A">
        <w:rPr>
          <w:sz w:val="20"/>
          <w:szCs w:val="20"/>
        </w:rPr>
        <w:t>C- (78-79)</w:t>
      </w:r>
    </w:p>
    <w:p w:rsidR="00070378" w:rsidRPr="00FF173A" w:rsidRDefault="00070378" w:rsidP="003C7BEE">
      <w:pPr>
        <w:rPr>
          <w:sz w:val="20"/>
          <w:szCs w:val="20"/>
        </w:rPr>
      </w:pPr>
      <w:r w:rsidRPr="00FF173A">
        <w:rPr>
          <w:sz w:val="20"/>
          <w:szCs w:val="20"/>
        </w:rPr>
        <w:t>D+ (75-77)</w:t>
      </w:r>
    </w:p>
    <w:p w:rsidR="00070378" w:rsidRPr="00FF173A" w:rsidRDefault="00070378" w:rsidP="003C7BEE">
      <w:pPr>
        <w:rPr>
          <w:sz w:val="20"/>
          <w:szCs w:val="20"/>
        </w:rPr>
      </w:pPr>
      <w:r w:rsidRPr="00FF173A">
        <w:rPr>
          <w:sz w:val="20"/>
          <w:szCs w:val="20"/>
        </w:rPr>
        <w:t>D (72-74)</w:t>
      </w:r>
    </w:p>
    <w:p w:rsidR="00070378" w:rsidRPr="00FF173A" w:rsidRDefault="00070378" w:rsidP="003C7BEE">
      <w:pPr>
        <w:rPr>
          <w:sz w:val="20"/>
          <w:szCs w:val="20"/>
        </w:rPr>
      </w:pPr>
      <w:r w:rsidRPr="00FF173A">
        <w:rPr>
          <w:sz w:val="20"/>
          <w:szCs w:val="20"/>
        </w:rPr>
        <w:t>D- (70-71)</w:t>
      </w:r>
    </w:p>
    <w:p w:rsidR="00070378" w:rsidRDefault="00070378" w:rsidP="003C7BEE">
      <w:pPr>
        <w:rPr>
          <w:sz w:val="20"/>
          <w:szCs w:val="20"/>
        </w:rPr>
        <w:sectPr w:rsidR="00070378">
          <w:type w:val="continuous"/>
          <w:pgSz w:w="12240" w:h="15840"/>
          <w:pgMar w:top="1440" w:right="1080" w:bottom="1440" w:left="1080" w:header="720" w:footer="720" w:gutter="0"/>
          <w:cols w:num="3" w:space="720"/>
          <w:docGrid w:linePitch="360"/>
        </w:sectPr>
      </w:pPr>
      <w:r w:rsidRPr="00FF173A">
        <w:rPr>
          <w:sz w:val="20"/>
          <w:szCs w:val="20"/>
        </w:rPr>
        <w:t>F (Below 70)</w:t>
      </w:r>
    </w:p>
    <w:p w:rsidR="00070378" w:rsidRDefault="00070378" w:rsidP="003C7BEE">
      <w:pPr>
        <w:rPr>
          <w:sz w:val="20"/>
          <w:szCs w:val="20"/>
        </w:rPr>
        <w:sectPr w:rsidR="00070378">
          <w:type w:val="continuous"/>
          <w:pgSz w:w="12240" w:h="15840"/>
          <w:pgMar w:top="1440" w:right="1080" w:bottom="1440" w:left="1080" w:header="720" w:footer="720" w:gutter="0"/>
          <w:cols w:space="720"/>
          <w:docGrid w:linePitch="360"/>
        </w:sectPr>
      </w:pPr>
    </w:p>
    <w:p w:rsidR="00DB36A5" w:rsidRDefault="007D4B9F" w:rsidP="00DB36A5">
      <w:pPr>
        <w:spacing w:after="200" w:line="276" w:lineRule="auto"/>
        <w:rPr>
          <w:b/>
          <w:sz w:val="20"/>
          <w:szCs w:val="20"/>
        </w:rPr>
      </w:pPr>
      <w:r>
        <w:rPr>
          <w:b/>
          <w:sz w:val="20"/>
          <w:szCs w:val="20"/>
        </w:rPr>
        <w:lastRenderedPageBreak/>
        <w:t xml:space="preserve">Attendance Policy. </w:t>
      </w:r>
      <w:r w:rsidR="00070378" w:rsidRPr="00FF173A">
        <w:rPr>
          <w:sz w:val="20"/>
          <w:szCs w:val="20"/>
        </w:rPr>
        <w:t xml:space="preserve">Regular attendance is expected and required. Excessive absences (more than 3 class meetings) will result in the loss of points equal to one letter grade per absence. If serious illness or an emergency prevents a student from attending any class, please notify the instructor before the class begins. It is the responsibility of the student to obtain any materials handed out or presented during the missed class from a classmate. </w:t>
      </w:r>
    </w:p>
    <w:p w:rsidR="00C04555" w:rsidRPr="007D4B9F" w:rsidRDefault="00DB36A5" w:rsidP="003C7BEE">
      <w:pPr>
        <w:spacing w:after="200" w:line="276" w:lineRule="auto"/>
        <w:rPr>
          <w:b/>
          <w:sz w:val="20"/>
          <w:szCs w:val="20"/>
        </w:rPr>
      </w:pPr>
      <w:r w:rsidRPr="00DB36A5">
        <w:rPr>
          <w:b/>
          <w:color w:val="222222"/>
          <w:sz w:val="20"/>
          <w:szCs w:val="20"/>
        </w:rPr>
        <w:t>Class Participation. </w:t>
      </w:r>
      <w:r w:rsidRPr="00DB36A5">
        <w:rPr>
          <w:color w:val="222222"/>
          <w:sz w:val="20"/>
          <w:szCs w:val="20"/>
        </w:rPr>
        <w:t>Students are expected to participate in all components of the class. Each student is expected to read all of the assigned materials in advance for each class. Contributions should reflect knowledge of the reading assignments.</w:t>
      </w:r>
    </w:p>
    <w:p w:rsidR="00C04555" w:rsidRDefault="00C04555" w:rsidP="00C04555">
      <w:pPr>
        <w:rPr>
          <w:b/>
          <w:sz w:val="28"/>
          <w:szCs w:val="28"/>
        </w:rPr>
      </w:pPr>
      <w:r>
        <w:rPr>
          <w:b/>
          <w:sz w:val="28"/>
          <w:szCs w:val="28"/>
        </w:rPr>
        <w:t>Student Learning Outcome Table</w:t>
      </w:r>
      <w:r w:rsidR="00BB50F8">
        <w:rPr>
          <w:b/>
          <w:sz w:val="28"/>
          <w:szCs w:val="28"/>
        </w:rPr>
        <w:t>:</w:t>
      </w:r>
    </w:p>
    <w:p w:rsidR="00BB50F8" w:rsidRDefault="00C04555" w:rsidP="00C04555">
      <w:r>
        <w:t>The table below shows how the objectives of this course will be met, both by work assigned and evaluation method used.  Details about specific course objectives, assignments, and evaluation methods can be found in later sections of this syllabus.</w:t>
      </w:r>
    </w:p>
    <w:tbl>
      <w:tblPr>
        <w:tblStyle w:val="TableGrid"/>
        <w:tblW w:w="989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94"/>
        <w:gridCol w:w="2698"/>
        <w:gridCol w:w="2304"/>
        <w:gridCol w:w="1584"/>
        <w:gridCol w:w="2016"/>
      </w:tblGrid>
      <w:tr w:rsidR="00BB50F8" w:rsidRPr="00173B8B">
        <w:tc>
          <w:tcPr>
            <w:tcW w:w="12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B50F8" w:rsidRPr="00173B8B" w:rsidRDefault="00BB50F8" w:rsidP="00BB50F8">
            <w:pPr>
              <w:rPr>
                <w:b/>
                <w:sz w:val="20"/>
              </w:rPr>
            </w:pPr>
            <w:r w:rsidRPr="00173B8B">
              <w:rPr>
                <w:b/>
                <w:sz w:val="20"/>
              </w:rPr>
              <w:t>CACREP Standard(s)</w:t>
            </w:r>
          </w:p>
        </w:tc>
        <w:tc>
          <w:tcPr>
            <w:tcW w:w="26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B50F8" w:rsidRPr="00173B8B" w:rsidRDefault="00BB50F8" w:rsidP="00BB50F8">
            <w:pPr>
              <w:jc w:val="center"/>
              <w:rPr>
                <w:b/>
                <w:sz w:val="20"/>
              </w:rPr>
            </w:pPr>
            <w:r w:rsidRPr="00173B8B">
              <w:rPr>
                <w:b/>
                <w:sz w:val="20"/>
              </w:rPr>
              <w:t>Course Objective</w:t>
            </w:r>
          </w:p>
        </w:tc>
        <w:tc>
          <w:tcPr>
            <w:tcW w:w="23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B50F8" w:rsidRPr="00173B8B" w:rsidRDefault="00BB50F8" w:rsidP="00BB50F8">
            <w:pPr>
              <w:jc w:val="center"/>
              <w:rPr>
                <w:b/>
                <w:sz w:val="20"/>
              </w:rPr>
            </w:pPr>
            <w:r w:rsidRPr="00173B8B">
              <w:rPr>
                <w:b/>
                <w:sz w:val="20"/>
              </w:rPr>
              <w:t>Material</w:t>
            </w:r>
          </w:p>
        </w:tc>
        <w:tc>
          <w:tcPr>
            <w:tcW w:w="15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B50F8" w:rsidRPr="00173B8B" w:rsidRDefault="00BB50F8" w:rsidP="00BB50F8">
            <w:pPr>
              <w:jc w:val="center"/>
              <w:rPr>
                <w:b/>
                <w:sz w:val="20"/>
              </w:rPr>
            </w:pPr>
            <w:r w:rsidRPr="00173B8B">
              <w:rPr>
                <w:b/>
                <w:sz w:val="20"/>
              </w:rPr>
              <w:t>Lecture</w:t>
            </w:r>
          </w:p>
        </w:tc>
        <w:tc>
          <w:tcPr>
            <w:tcW w:w="2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B50F8" w:rsidRPr="00173B8B" w:rsidRDefault="00BB50F8" w:rsidP="00BB50F8">
            <w:pPr>
              <w:jc w:val="center"/>
              <w:rPr>
                <w:b/>
                <w:sz w:val="20"/>
              </w:rPr>
            </w:pPr>
            <w:r w:rsidRPr="00173B8B">
              <w:rPr>
                <w:b/>
                <w:sz w:val="20"/>
              </w:rPr>
              <w:t>Assignment / Evaluation</w:t>
            </w:r>
          </w:p>
        </w:tc>
      </w:tr>
      <w:tr w:rsidR="00BB50F8" w:rsidRPr="00173B8B">
        <w:tc>
          <w:tcPr>
            <w:tcW w:w="1294" w:type="dxa"/>
            <w:tcBorders>
              <w:top w:val="single" w:sz="4" w:space="0" w:color="auto"/>
            </w:tcBorders>
          </w:tcPr>
          <w:p w:rsidR="00BB50F8" w:rsidRPr="002E4FDE" w:rsidRDefault="00BB50F8" w:rsidP="00BB50F8">
            <w:pPr>
              <w:jc w:val="center"/>
              <w:rPr>
                <w:color w:val="808080" w:themeColor="background1" w:themeShade="80"/>
                <w:sz w:val="20"/>
              </w:rPr>
            </w:pPr>
            <w:r>
              <w:rPr>
                <w:sz w:val="20"/>
              </w:rPr>
              <w:t>2.F.2.a</w:t>
            </w:r>
          </w:p>
        </w:tc>
        <w:tc>
          <w:tcPr>
            <w:tcW w:w="2698" w:type="dxa"/>
            <w:tcBorders>
              <w:top w:val="single" w:sz="4" w:space="0" w:color="auto"/>
            </w:tcBorders>
          </w:tcPr>
          <w:p w:rsidR="00BB50F8" w:rsidRPr="002E4FDE" w:rsidRDefault="00BB50F8" w:rsidP="00BB50F8">
            <w:pPr>
              <w:pStyle w:val="TxBrt1"/>
              <w:rPr>
                <w:snapToGrid/>
                <w:sz w:val="20"/>
              </w:rPr>
            </w:pPr>
            <w:r>
              <w:rPr>
                <w:snapToGrid/>
                <w:sz w:val="20"/>
              </w:rPr>
              <w:t xml:space="preserve">CO1. </w:t>
            </w:r>
            <w:r w:rsidRPr="002E4FDE">
              <w:rPr>
                <w:snapToGrid/>
                <w:sz w:val="20"/>
              </w:rPr>
              <w:t xml:space="preserve">Multicultural characteristics—Multicultural and pluralistic characteristics within and among diverse groups nationally and internationally. </w:t>
            </w:r>
          </w:p>
          <w:p w:rsidR="00BB50F8" w:rsidRPr="002E4FDE" w:rsidRDefault="00BB50F8" w:rsidP="00BB50F8">
            <w:pPr>
              <w:rPr>
                <w:color w:val="000000" w:themeColor="text1"/>
                <w:sz w:val="20"/>
              </w:rPr>
            </w:pPr>
          </w:p>
        </w:tc>
        <w:tc>
          <w:tcPr>
            <w:tcW w:w="2304" w:type="dxa"/>
            <w:tcBorders>
              <w:top w:val="single" w:sz="4" w:space="0" w:color="auto"/>
            </w:tcBorders>
          </w:tcPr>
          <w:p w:rsidR="00BB50F8" w:rsidRDefault="00BB50F8" w:rsidP="00BB50F8">
            <w:pPr>
              <w:rPr>
                <w:color w:val="000000" w:themeColor="text1"/>
                <w:sz w:val="20"/>
              </w:rPr>
            </w:pPr>
            <w:r>
              <w:rPr>
                <w:color w:val="000000" w:themeColor="text1"/>
                <w:sz w:val="20"/>
              </w:rPr>
              <w:t>M1. (whole book)</w:t>
            </w:r>
          </w:p>
          <w:p w:rsidR="00BB50F8" w:rsidRPr="002E4FDE" w:rsidRDefault="005E4230" w:rsidP="00BB50F8">
            <w:pPr>
              <w:rPr>
                <w:color w:val="000000" w:themeColor="text1"/>
                <w:sz w:val="20"/>
              </w:rPr>
            </w:pPr>
            <w:r>
              <w:rPr>
                <w:color w:val="000000" w:themeColor="text1"/>
                <w:sz w:val="20"/>
              </w:rPr>
              <w:t>M4.</w:t>
            </w:r>
            <w:r w:rsidR="00BB50F8">
              <w:rPr>
                <w:color w:val="000000" w:themeColor="text1"/>
                <w:sz w:val="20"/>
              </w:rPr>
              <w:t xml:space="preserve"> (Chs. 4, 5, 6, 7, 11, 12, 13, 14, 16)</w:t>
            </w:r>
          </w:p>
        </w:tc>
        <w:tc>
          <w:tcPr>
            <w:tcW w:w="1584" w:type="dxa"/>
            <w:tcBorders>
              <w:top w:val="single" w:sz="4" w:space="0" w:color="auto"/>
            </w:tcBorders>
          </w:tcPr>
          <w:p w:rsidR="00BB50F8" w:rsidRPr="00173B8B" w:rsidRDefault="00BB50F8" w:rsidP="00BB50F8">
            <w:pPr>
              <w:ind w:left="355" w:hanging="360"/>
              <w:rPr>
                <w:color w:val="000000" w:themeColor="text1"/>
                <w:sz w:val="20"/>
              </w:rPr>
            </w:pPr>
            <w:r>
              <w:rPr>
                <w:color w:val="000000" w:themeColor="text1"/>
                <w:sz w:val="20"/>
              </w:rPr>
              <w:t>L1-L1</w:t>
            </w:r>
            <w:r w:rsidR="005E4230">
              <w:rPr>
                <w:color w:val="000000" w:themeColor="text1"/>
                <w:sz w:val="20"/>
              </w:rPr>
              <w:t>7</w:t>
            </w:r>
          </w:p>
        </w:tc>
        <w:tc>
          <w:tcPr>
            <w:tcW w:w="2016" w:type="dxa"/>
            <w:tcBorders>
              <w:top w:val="single" w:sz="4" w:space="0" w:color="auto"/>
            </w:tcBorders>
          </w:tcPr>
          <w:p w:rsidR="00BB50F8" w:rsidRDefault="00BB50F8" w:rsidP="00BB50F8">
            <w:pPr>
              <w:rPr>
                <w:color w:val="000000" w:themeColor="text1"/>
                <w:sz w:val="20"/>
              </w:rPr>
            </w:pPr>
            <w:r>
              <w:rPr>
                <w:color w:val="000000" w:themeColor="text1"/>
                <w:sz w:val="20"/>
              </w:rPr>
              <w:t>A1. Assigned readings and readings report</w:t>
            </w:r>
          </w:p>
          <w:p w:rsidR="00BB50F8" w:rsidRDefault="00BB50F8" w:rsidP="00BB50F8">
            <w:pPr>
              <w:rPr>
                <w:color w:val="000000" w:themeColor="text1"/>
                <w:sz w:val="20"/>
              </w:rPr>
            </w:pPr>
            <w:r>
              <w:rPr>
                <w:color w:val="000000" w:themeColor="text1"/>
                <w:sz w:val="20"/>
              </w:rPr>
              <w:t>A2. Attendance and participation report</w:t>
            </w:r>
          </w:p>
          <w:p w:rsidR="00BB50F8" w:rsidRDefault="00BB50F8" w:rsidP="00BB50F8">
            <w:pPr>
              <w:rPr>
                <w:color w:val="000000" w:themeColor="text1"/>
                <w:sz w:val="20"/>
              </w:rPr>
            </w:pPr>
            <w:r>
              <w:rPr>
                <w:color w:val="000000" w:themeColor="text1"/>
                <w:sz w:val="20"/>
              </w:rPr>
              <w:t xml:space="preserve">A3. </w:t>
            </w:r>
            <w:r w:rsidR="004E174C">
              <w:rPr>
                <w:color w:val="000000" w:themeColor="text1"/>
                <w:sz w:val="20"/>
              </w:rPr>
              <w:t>Diversity i</w:t>
            </w:r>
            <w:r w:rsidR="00BB75D6">
              <w:rPr>
                <w:color w:val="000000" w:themeColor="text1"/>
                <w:sz w:val="20"/>
              </w:rPr>
              <w:t>nterview</w:t>
            </w:r>
          </w:p>
          <w:p w:rsidR="00BB50F8" w:rsidRDefault="00BB50F8" w:rsidP="00BB50F8">
            <w:pPr>
              <w:rPr>
                <w:color w:val="000000" w:themeColor="text1"/>
                <w:sz w:val="20"/>
              </w:rPr>
            </w:pPr>
            <w:r>
              <w:rPr>
                <w:color w:val="000000" w:themeColor="text1"/>
                <w:sz w:val="20"/>
              </w:rPr>
              <w:t xml:space="preserve">A4. </w:t>
            </w:r>
            <w:r w:rsidR="004E174C">
              <w:rPr>
                <w:color w:val="000000" w:themeColor="text1"/>
                <w:sz w:val="20"/>
              </w:rPr>
              <w:t>Ethnographic e</w:t>
            </w:r>
            <w:r w:rsidR="00BB75D6">
              <w:rPr>
                <w:color w:val="000000" w:themeColor="text1"/>
                <w:sz w:val="20"/>
              </w:rPr>
              <w:t>xperience</w:t>
            </w:r>
          </w:p>
          <w:p w:rsidR="00BB75D6" w:rsidRDefault="00BB50F8" w:rsidP="00BB75D6">
            <w:pPr>
              <w:rPr>
                <w:color w:val="000000" w:themeColor="text1"/>
                <w:sz w:val="20"/>
              </w:rPr>
            </w:pPr>
            <w:r>
              <w:rPr>
                <w:color w:val="000000" w:themeColor="text1"/>
                <w:sz w:val="20"/>
              </w:rPr>
              <w:t xml:space="preserve">A5. </w:t>
            </w:r>
            <w:r w:rsidR="004E174C">
              <w:rPr>
                <w:color w:val="000000" w:themeColor="text1"/>
                <w:sz w:val="20"/>
              </w:rPr>
              <w:t>Classroom p</w:t>
            </w:r>
            <w:r w:rsidR="00BB75D6">
              <w:rPr>
                <w:color w:val="000000" w:themeColor="text1"/>
                <w:sz w:val="20"/>
              </w:rPr>
              <w:t>resentations</w:t>
            </w:r>
          </w:p>
          <w:p w:rsidR="00BB50F8" w:rsidRPr="00173B8B" w:rsidRDefault="004E174C" w:rsidP="00BB75D6">
            <w:pPr>
              <w:rPr>
                <w:color w:val="000000" w:themeColor="text1"/>
                <w:sz w:val="20"/>
              </w:rPr>
            </w:pPr>
            <w:r>
              <w:rPr>
                <w:color w:val="000000" w:themeColor="text1"/>
                <w:sz w:val="20"/>
              </w:rPr>
              <w:t>A6. Final e</w:t>
            </w:r>
            <w:r w:rsidR="00BB75D6">
              <w:rPr>
                <w:color w:val="000000" w:themeColor="text1"/>
                <w:sz w:val="20"/>
              </w:rPr>
              <w:t>xam</w:t>
            </w:r>
            <w:r w:rsidR="00BB50F8">
              <w:rPr>
                <w:color w:val="000000" w:themeColor="text1"/>
                <w:sz w:val="20"/>
              </w:rPr>
              <w:t xml:space="preserve"> </w:t>
            </w:r>
          </w:p>
        </w:tc>
      </w:tr>
      <w:tr w:rsidR="00BB50F8" w:rsidRPr="00173B8B">
        <w:tc>
          <w:tcPr>
            <w:tcW w:w="1294" w:type="dxa"/>
          </w:tcPr>
          <w:p w:rsidR="00BB50F8" w:rsidRPr="002E4FDE" w:rsidRDefault="00BB50F8" w:rsidP="00BB50F8">
            <w:pPr>
              <w:jc w:val="center"/>
              <w:rPr>
                <w:color w:val="808080" w:themeColor="background1" w:themeShade="80"/>
                <w:sz w:val="20"/>
              </w:rPr>
            </w:pPr>
            <w:r w:rsidRPr="002E4FDE">
              <w:rPr>
                <w:color w:val="000000" w:themeColor="text1"/>
                <w:sz w:val="20"/>
              </w:rPr>
              <w:t>2.F.2.b</w:t>
            </w:r>
          </w:p>
        </w:tc>
        <w:tc>
          <w:tcPr>
            <w:tcW w:w="2698" w:type="dxa"/>
          </w:tcPr>
          <w:p w:rsidR="00BB50F8" w:rsidRPr="002E4FDE" w:rsidRDefault="00BB50F8" w:rsidP="00BB50F8">
            <w:pPr>
              <w:rPr>
                <w:color w:val="000000" w:themeColor="text1"/>
                <w:sz w:val="20"/>
              </w:rPr>
            </w:pPr>
            <w:r w:rsidRPr="002E4FDE">
              <w:rPr>
                <w:color w:val="000000" w:themeColor="text1"/>
                <w:sz w:val="20"/>
              </w:rPr>
              <w:t>CO2. Theories and models of multicultural counseling—Theories and models of multicultural counseling, cultural identity development, an</w:t>
            </w:r>
            <w:r>
              <w:rPr>
                <w:color w:val="000000" w:themeColor="text1"/>
                <w:sz w:val="20"/>
              </w:rPr>
              <w:t xml:space="preserve">d social justice and advocacy. </w:t>
            </w:r>
          </w:p>
        </w:tc>
        <w:tc>
          <w:tcPr>
            <w:tcW w:w="2304" w:type="dxa"/>
          </w:tcPr>
          <w:p w:rsidR="00BB50F8" w:rsidRDefault="005E4230" w:rsidP="00BB50F8">
            <w:pPr>
              <w:rPr>
                <w:color w:val="000000" w:themeColor="text1"/>
                <w:sz w:val="20"/>
              </w:rPr>
            </w:pPr>
            <w:r>
              <w:rPr>
                <w:color w:val="000000" w:themeColor="text1"/>
                <w:sz w:val="20"/>
              </w:rPr>
              <w:t>M4</w:t>
            </w:r>
            <w:r w:rsidR="00BB50F8">
              <w:rPr>
                <w:color w:val="000000" w:themeColor="text1"/>
                <w:sz w:val="20"/>
              </w:rPr>
              <w:t>. (Chs. 2, 4, 5, 6, 7, 11, 12, 13, 14, 16)</w:t>
            </w:r>
          </w:p>
          <w:p w:rsidR="000A4C11" w:rsidRDefault="005E4230" w:rsidP="00BB50F8">
            <w:pPr>
              <w:rPr>
                <w:color w:val="000000" w:themeColor="text1"/>
                <w:sz w:val="20"/>
              </w:rPr>
            </w:pPr>
            <w:r>
              <w:rPr>
                <w:color w:val="000000" w:themeColor="text1"/>
                <w:sz w:val="20"/>
              </w:rPr>
              <w:t>M6</w:t>
            </w:r>
            <w:r w:rsidR="00BB50F8">
              <w:rPr>
                <w:color w:val="000000" w:themeColor="text1"/>
                <w:sz w:val="20"/>
              </w:rPr>
              <w:t>. (whole book)</w:t>
            </w:r>
            <w:r w:rsidR="000A4C11">
              <w:rPr>
                <w:color w:val="000000" w:themeColor="text1"/>
                <w:sz w:val="20"/>
              </w:rPr>
              <w:t xml:space="preserve"> </w:t>
            </w:r>
          </w:p>
          <w:p w:rsidR="00BB50F8" w:rsidRPr="002E4FDE" w:rsidRDefault="000A4C11" w:rsidP="00BB50F8">
            <w:pPr>
              <w:rPr>
                <w:color w:val="000000" w:themeColor="text1"/>
                <w:sz w:val="20"/>
              </w:rPr>
            </w:pPr>
            <w:r>
              <w:rPr>
                <w:color w:val="000000" w:themeColor="text1"/>
                <w:sz w:val="20"/>
              </w:rPr>
              <w:t>M8. (whole book)</w:t>
            </w:r>
          </w:p>
        </w:tc>
        <w:tc>
          <w:tcPr>
            <w:tcW w:w="1584" w:type="dxa"/>
          </w:tcPr>
          <w:p w:rsidR="00BB50F8" w:rsidRPr="00173B8B" w:rsidRDefault="00BB50F8" w:rsidP="00BB50F8">
            <w:pPr>
              <w:ind w:left="355" w:hanging="360"/>
              <w:rPr>
                <w:color w:val="000000" w:themeColor="text1"/>
                <w:sz w:val="20"/>
              </w:rPr>
            </w:pPr>
            <w:r>
              <w:rPr>
                <w:color w:val="000000" w:themeColor="text1"/>
                <w:sz w:val="20"/>
              </w:rPr>
              <w:t>L</w:t>
            </w:r>
            <w:r w:rsidR="00D86FDA">
              <w:rPr>
                <w:color w:val="000000" w:themeColor="text1"/>
                <w:sz w:val="20"/>
              </w:rPr>
              <w:t xml:space="preserve">1-L5, </w:t>
            </w:r>
            <w:r>
              <w:rPr>
                <w:color w:val="000000" w:themeColor="text1"/>
                <w:sz w:val="20"/>
              </w:rPr>
              <w:t>L1</w:t>
            </w:r>
            <w:r w:rsidR="007D4B9F">
              <w:rPr>
                <w:color w:val="000000" w:themeColor="text1"/>
                <w:sz w:val="20"/>
              </w:rPr>
              <w:t>7</w:t>
            </w:r>
          </w:p>
        </w:tc>
        <w:tc>
          <w:tcPr>
            <w:tcW w:w="2016" w:type="dxa"/>
          </w:tcPr>
          <w:p w:rsidR="004E174C" w:rsidRDefault="004E174C" w:rsidP="004E174C">
            <w:pPr>
              <w:rPr>
                <w:color w:val="000000" w:themeColor="text1"/>
                <w:sz w:val="20"/>
              </w:rPr>
            </w:pPr>
            <w:r>
              <w:rPr>
                <w:color w:val="000000" w:themeColor="text1"/>
                <w:sz w:val="20"/>
              </w:rPr>
              <w:t>A1. Assigned readings and readings report</w:t>
            </w:r>
          </w:p>
          <w:p w:rsidR="004E174C" w:rsidRDefault="004E174C" w:rsidP="004E174C">
            <w:pPr>
              <w:rPr>
                <w:color w:val="000000" w:themeColor="text1"/>
                <w:sz w:val="20"/>
              </w:rPr>
            </w:pPr>
            <w:r>
              <w:rPr>
                <w:color w:val="000000" w:themeColor="text1"/>
                <w:sz w:val="20"/>
              </w:rPr>
              <w:t>A2. Attendance and participation report</w:t>
            </w:r>
          </w:p>
          <w:p w:rsidR="004E174C" w:rsidRDefault="004E174C" w:rsidP="004E174C">
            <w:pPr>
              <w:rPr>
                <w:color w:val="000000" w:themeColor="text1"/>
                <w:sz w:val="20"/>
              </w:rPr>
            </w:pPr>
            <w:r>
              <w:rPr>
                <w:color w:val="000000" w:themeColor="text1"/>
                <w:sz w:val="20"/>
              </w:rPr>
              <w:t>A3. Diversity interview</w:t>
            </w:r>
          </w:p>
          <w:p w:rsidR="00BB50F8" w:rsidRPr="00173B8B" w:rsidRDefault="004E174C" w:rsidP="004E174C">
            <w:pPr>
              <w:rPr>
                <w:color w:val="000000" w:themeColor="text1"/>
                <w:sz w:val="20"/>
              </w:rPr>
            </w:pPr>
            <w:r>
              <w:rPr>
                <w:color w:val="000000" w:themeColor="text1"/>
                <w:sz w:val="20"/>
              </w:rPr>
              <w:t xml:space="preserve">A6. Final exam </w:t>
            </w:r>
          </w:p>
        </w:tc>
      </w:tr>
      <w:tr w:rsidR="00BB50F8" w:rsidRPr="00173B8B">
        <w:tc>
          <w:tcPr>
            <w:tcW w:w="1294" w:type="dxa"/>
          </w:tcPr>
          <w:p w:rsidR="00BB50F8" w:rsidRPr="002E4FDE" w:rsidRDefault="00BB50F8" w:rsidP="00BB50F8">
            <w:pPr>
              <w:jc w:val="center"/>
              <w:rPr>
                <w:color w:val="808080" w:themeColor="background1" w:themeShade="80"/>
                <w:sz w:val="20"/>
              </w:rPr>
            </w:pPr>
            <w:r w:rsidRPr="002E4FDE">
              <w:rPr>
                <w:color w:val="000000" w:themeColor="text1"/>
                <w:sz w:val="20"/>
              </w:rPr>
              <w:t>2.f.2.c</w:t>
            </w:r>
          </w:p>
        </w:tc>
        <w:tc>
          <w:tcPr>
            <w:tcW w:w="2698" w:type="dxa"/>
          </w:tcPr>
          <w:p w:rsidR="00BB50F8" w:rsidRPr="002E4FDE" w:rsidRDefault="00BB50F8" w:rsidP="00BB50F8">
            <w:pPr>
              <w:rPr>
                <w:color w:val="000000" w:themeColor="text1"/>
                <w:sz w:val="20"/>
              </w:rPr>
            </w:pPr>
            <w:r w:rsidRPr="002E4FDE">
              <w:rPr>
                <w:color w:val="000000" w:themeColor="text1"/>
                <w:sz w:val="20"/>
              </w:rPr>
              <w:t>CO3. Multicul</w:t>
            </w:r>
            <w:r>
              <w:rPr>
                <w:color w:val="000000" w:themeColor="text1"/>
                <w:sz w:val="20"/>
              </w:rPr>
              <w:t xml:space="preserve">tural counseling competencies. </w:t>
            </w:r>
          </w:p>
        </w:tc>
        <w:tc>
          <w:tcPr>
            <w:tcW w:w="2304" w:type="dxa"/>
          </w:tcPr>
          <w:p w:rsidR="00BB50F8" w:rsidRDefault="005E4230" w:rsidP="00BB50F8">
            <w:pPr>
              <w:rPr>
                <w:color w:val="000000" w:themeColor="text1"/>
                <w:sz w:val="20"/>
              </w:rPr>
            </w:pPr>
            <w:r>
              <w:rPr>
                <w:color w:val="000000" w:themeColor="text1"/>
                <w:sz w:val="20"/>
              </w:rPr>
              <w:t>M6</w:t>
            </w:r>
            <w:r w:rsidR="00BB50F8">
              <w:rPr>
                <w:color w:val="000000" w:themeColor="text1"/>
                <w:sz w:val="20"/>
              </w:rPr>
              <w:t>. (Ch. 2)</w:t>
            </w:r>
          </w:p>
          <w:p w:rsidR="000A4C11" w:rsidRDefault="005E4230" w:rsidP="00BB50F8">
            <w:pPr>
              <w:rPr>
                <w:color w:val="000000" w:themeColor="text1"/>
                <w:sz w:val="20"/>
              </w:rPr>
            </w:pPr>
            <w:r>
              <w:rPr>
                <w:color w:val="000000" w:themeColor="text1"/>
                <w:sz w:val="20"/>
              </w:rPr>
              <w:t>M5.</w:t>
            </w:r>
            <w:r w:rsidR="00BB50F8">
              <w:rPr>
                <w:color w:val="000000" w:themeColor="text1"/>
                <w:sz w:val="20"/>
              </w:rPr>
              <w:t xml:space="preserve"> (</w:t>
            </w:r>
            <w:r w:rsidR="00BB50F8" w:rsidRPr="00B11964">
              <w:rPr>
                <w:color w:val="000000" w:themeColor="text1"/>
                <w:sz w:val="20"/>
              </w:rPr>
              <w:t>pp.</w:t>
            </w:r>
            <w:r w:rsidR="00BB50F8">
              <w:rPr>
                <w:color w:val="000000" w:themeColor="text1"/>
                <w:sz w:val="20"/>
              </w:rPr>
              <w:t xml:space="preserve"> </w:t>
            </w:r>
            <w:r w:rsidR="00BB50F8" w:rsidRPr="009742EB">
              <w:rPr>
                <w:color w:val="000000" w:themeColor="text1"/>
                <w:sz w:val="20"/>
              </w:rPr>
              <w:t>pp. 81-93</w:t>
            </w:r>
            <w:r w:rsidR="00BB50F8">
              <w:rPr>
                <w:color w:val="000000" w:themeColor="text1"/>
                <w:sz w:val="20"/>
              </w:rPr>
              <w:t>)</w:t>
            </w:r>
          </w:p>
          <w:p w:rsidR="00BB50F8" w:rsidRDefault="000A4C11" w:rsidP="00BB50F8">
            <w:pPr>
              <w:rPr>
                <w:color w:val="000000" w:themeColor="text1"/>
                <w:sz w:val="20"/>
              </w:rPr>
            </w:pPr>
            <w:r>
              <w:rPr>
                <w:color w:val="000000" w:themeColor="text1"/>
                <w:sz w:val="20"/>
              </w:rPr>
              <w:t>M8. (whole book)</w:t>
            </w:r>
          </w:p>
          <w:p w:rsidR="00BB50F8" w:rsidRPr="002E4FDE" w:rsidRDefault="00BB50F8" w:rsidP="00BB50F8">
            <w:pPr>
              <w:rPr>
                <w:color w:val="000000" w:themeColor="text1"/>
                <w:sz w:val="20"/>
              </w:rPr>
            </w:pPr>
          </w:p>
        </w:tc>
        <w:tc>
          <w:tcPr>
            <w:tcW w:w="1584" w:type="dxa"/>
          </w:tcPr>
          <w:p w:rsidR="00BB50F8" w:rsidRPr="00173B8B" w:rsidRDefault="00BB50F8" w:rsidP="00BB50F8">
            <w:pPr>
              <w:ind w:left="355" w:hanging="360"/>
              <w:rPr>
                <w:color w:val="000000" w:themeColor="text1"/>
                <w:sz w:val="20"/>
              </w:rPr>
            </w:pPr>
            <w:r>
              <w:rPr>
                <w:color w:val="000000" w:themeColor="text1"/>
                <w:sz w:val="20"/>
              </w:rPr>
              <w:t>L1</w:t>
            </w:r>
          </w:p>
        </w:tc>
        <w:tc>
          <w:tcPr>
            <w:tcW w:w="2016" w:type="dxa"/>
          </w:tcPr>
          <w:p w:rsidR="004E174C" w:rsidRDefault="004E174C" w:rsidP="004E174C">
            <w:pPr>
              <w:rPr>
                <w:color w:val="000000" w:themeColor="text1"/>
                <w:sz w:val="20"/>
              </w:rPr>
            </w:pPr>
            <w:r>
              <w:rPr>
                <w:color w:val="000000" w:themeColor="text1"/>
                <w:sz w:val="20"/>
              </w:rPr>
              <w:t>A1. Assigned readings and readings report</w:t>
            </w:r>
          </w:p>
          <w:p w:rsidR="004E174C" w:rsidRDefault="004E174C" w:rsidP="004E174C">
            <w:pPr>
              <w:rPr>
                <w:color w:val="000000" w:themeColor="text1"/>
                <w:sz w:val="20"/>
              </w:rPr>
            </w:pPr>
            <w:r>
              <w:rPr>
                <w:color w:val="000000" w:themeColor="text1"/>
                <w:sz w:val="20"/>
              </w:rPr>
              <w:t>A2. Attendance and participation report</w:t>
            </w:r>
          </w:p>
          <w:p w:rsidR="004E174C" w:rsidRDefault="004E174C" w:rsidP="004E174C">
            <w:pPr>
              <w:rPr>
                <w:color w:val="000000" w:themeColor="text1"/>
                <w:sz w:val="20"/>
              </w:rPr>
            </w:pPr>
            <w:r>
              <w:rPr>
                <w:color w:val="000000" w:themeColor="text1"/>
                <w:sz w:val="20"/>
              </w:rPr>
              <w:t>A3. Diversity interview</w:t>
            </w:r>
          </w:p>
          <w:p w:rsidR="004E174C" w:rsidRDefault="004E174C" w:rsidP="004E174C">
            <w:pPr>
              <w:rPr>
                <w:color w:val="000000" w:themeColor="text1"/>
                <w:sz w:val="20"/>
              </w:rPr>
            </w:pPr>
            <w:r>
              <w:rPr>
                <w:color w:val="000000" w:themeColor="text1"/>
                <w:sz w:val="20"/>
              </w:rPr>
              <w:t>A4. Ethnographic experience</w:t>
            </w:r>
          </w:p>
          <w:p w:rsidR="004E174C" w:rsidRDefault="004E174C" w:rsidP="004E174C">
            <w:pPr>
              <w:rPr>
                <w:color w:val="000000" w:themeColor="text1"/>
                <w:sz w:val="20"/>
              </w:rPr>
            </w:pPr>
            <w:r>
              <w:rPr>
                <w:color w:val="000000" w:themeColor="text1"/>
                <w:sz w:val="20"/>
              </w:rPr>
              <w:t>A5. Classroom presentations</w:t>
            </w:r>
          </w:p>
          <w:p w:rsidR="00BB50F8" w:rsidRPr="00173B8B" w:rsidRDefault="004E174C" w:rsidP="004E174C">
            <w:pPr>
              <w:rPr>
                <w:color w:val="000000" w:themeColor="text1"/>
                <w:sz w:val="20"/>
              </w:rPr>
            </w:pPr>
            <w:r>
              <w:rPr>
                <w:color w:val="000000" w:themeColor="text1"/>
                <w:sz w:val="20"/>
              </w:rPr>
              <w:t xml:space="preserve">A6. Final exam </w:t>
            </w:r>
          </w:p>
        </w:tc>
      </w:tr>
      <w:tr w:rsidR="00BB50F8" w:rsidRPr="00173B8B">
        <w:tc>
          <w:tcPr>
            <w:tcW w:w="1294" w:type="dxa"/>
          </w:tcPr>
          <w:p w:rsidR="00BB50F8" w:rsidRPr="002E4FDE" w:rsidRDefault="00BB50F8" w:rsidP="00BB50F8">
            <w:pPr>
              <w:jc w:val="center"/>
              <w:rPr>
                <w:color w:val="808080" w:themeColor="background1" w:themeShade="80"/>
                <w:sz w:val="20"/>
              </w:rPr>
            </w:pPr>
            <w:r w:rsidRPr="000C5103">
              <w:rPr>
                <w:color w:val="000000" w:themeColor="text1"/>
                <w:sz w:val="20"/>
              </w:rPr>
              <w:t>2.f.2.d</w:t>
            </w:r>
          </w:p>
        </w:tc>
        <w:tc>
          <w:tcPr>
            <w:tcW w:w="2698" w:type="dxa"/>
          </w:tcPr>
          <w:p w:rsidR="00BB50F8" w:rsidRPr="002E4FDE" w:rsidRDefault="00BB50F8" w:rsidP="00BB50F8">
            <w:pPr>
              <w:rPr>
                <w:color w:val="000000" w:themeColor="text1"/>
                <w:sz w:val="20"/>
              </w:rPr>
            </w:pPr>
            <w:r w:rsidRPr="000C5103">
              <w:rPr>
                <w:color w:val="000000" w:themeColor="text1"/>
                <w:sz w:val="20"/>
              </w:rPr>
              <w:t>CO4. Culture’s impact on views of others—The impact of heritage, attitudes, beliefs, understandings, and acculturative experiences on an</w:t>
            </w:r>
            <w:r>
              <w:rPr>
                <w:color w:val="000000" w:themeColor="text1"/>
                <w:sz w:val="20"/>
              </w:rPr>
              <w:t xml:space="preserve"> individual’s views of others. </w:t>
            </w:r>
          </w:p>
        </w:tc>
        <w:tc>
          <w:tcPr>
            <w:tcW w:w="2304" w:type="dxa"/>
          </w:tcPr>
          <w:p w:rsidR="00BB50F8" w:rsidRDefault="00BB50F8" w:rsidP="00BB50F8">
            <w:pPr>
              <w:rPr>
                <w:color w:val="000000" w:themeColor="text1"/>
                <w:sz w:val="20"/>
              </w:rPr>
            </w:pPr>
            <w:r>
              <w:rPr>
                <w:color w:val="000000" w:themeColor="text1"/>
                <w:sz w:val="20"/>
              </w:rPr>
              <w:t>M1. (whole book)</w:t>
            </w:r>
          </w:p>
          <w:p w:rsidR="00BB50F8" w:rsidRDefault="005E4230" w:rsidP="00BB50F8">
            <w:pPr>
              <w:rPr>
                <w:color w:val="000000" w:themeColor="text1"/>
                <w:sz w:val="20"/>
              </w:rPr>
            </w:pPr>
            <w:r>
              <w:rPr>
                <w:color w:val="000000" w:themeColor="text1"/>
                <w:sz w:val="20"/>
              </w:rPr>
              <w:t>M4</w:t>
            </w:r>
            <w:r w:rsidR="00BB50F8">
              <w:rPr>
                <w:color w:val="000000" w:themeColor="text1"/>
                <w:sz w:val="20"/>
              </w:rPr>
              <w:t>. (Chs. 4, 5, 6, 7, 11, 12, 13, 14, 16)</w:t>
            </w:r>
          </w:p>
          <w:p w:rsidR="00BB50F8" w:rsidRDefault="005E4230" w:rsidP="00BB50F8">
            <w:pPr>
              <w:rPr>
                <w:color w:val="000000" w:themeColor="text1"/>
                <w:sz w:val="20"/>
              </w:rPr>
            </w:pPr>
            <w:r>
              <w:rPr>
                <w:color w:val="000000" w:themeColor="text1"/>
                <w:sz w:val="20"/>
              </w:rPr>
              <w:t>M5</w:t>
            </w:r>
            <w:r w:rsidR="00BB50F8">
              <w:rPr>
                <w:color w:val="000000" w:themeColor="text1"/>
                <w:sz w:val="20"/>
              </w:rPr>
              <w:t>. (</w:t>
            </w:r>
            <w:r w:rsidR="00BB50F8" w:rsidRPr="00B11964">
              <w:rPr>
                <w:color w:val="000000" w:themeColor="text1"/>
                <w:sz w:val="20"/>
              </w:rPr>
              <w:t>pp.</w:t>
            </w:r>
            <w:r w:rsidR="00BB50F8">
              <w:rPr>
                <w:color w:val="000000" w:themeColor="text1"/>
                <w:sz w:val="20"/>
              </w:rPr>
              <w:t xml:space="preserve"> </w:t>
            </w:r>
            <w:r w:rsidR="00BB50F8" w:rsidRPr="009742EB">
              <w:rPr>
                <w:color w:val="000000" w:themeColor="text1"/>
                <w:sz w:val="20"/>
              </w:rPr>
              <w:t>pp. 81-93</w:t>
            </w:r>
            <w:r w:rsidR="00BB50F8">
              <w:rPr>
                <w:color w:val="000000" w:themeColor="text1"/>
                <w:sz w:val="20"/>
              </w:rPr>
              <w:t>)</w:t>
            </w:r>
          </w:p>
          <w:p w:rsidR="00BB50F8" w:rsidRPr="002E4FDE" w:rsidRDefault="005E4230" w:rsidP="00BB50F8">
            <w:pPr>
              <w:rPr>
                <w:color w:val="000000" w:themeColor="text1"/>
                <w:sz w:val="20"/>
              </w:rPr>
            </w:pPr>
            <w:r>
              <w:rPr>
                <w:color w:val="000000" w:themeColor="text1"/>
                <w:sz w:val="20"/>
              </w:rPr>
              <w:t>M6</w:t>
            </w:r>
            <w:r w:rsidR="00BB50F8">
              <w:rPr>
                <w:color w:val="000000" w:themeColor="text1"/>
                <w:sz w:val="20"/>
              </w:rPr>
              <w:t>. (whole book)</w:t>
            </w:r>
          </w:p>
        </w:tc>
        <w:tc>
          <w:tcPr>
            <w:tcW w:w="1584" w:type="dxa"/>
          </w:tcPr>
          <w:p w:rsidR="00BB50F8" w:rsidRPr="00173B8B" w:rsidRDefault="00BB50F8" w:rsidP="00D86FDA">
            <w:pPr>
              <w:ind w:left="355" w:hanging="360"/>
              <w:rPr>
                <w:color w:val="000000" w:themeColor="text1"/>
                <w:sz w:val="20"/>
              </w:rPr>
            </w:pPr>
            <w:r>
              <w:rPr>
                <w:color w:val="000000" w:themeColor="text1"/>
                <w:sz w:val="20"/>
              </w:rPr>
              <w:t>L</w:t>
            </w:r>
            <w:r w:rsidR="00D86FDA">
              <w:rPr>
                <w:color w:val="000000" w:themeColor="text1"/>
                <w:sz w:val="20"/>
              </w:rPr>
              <w:t>1-L17</w:t>
            </w:r>
          </w:p>
        </w:tc>
        <w:tc>
          <w:tcPr>
            <w:tcW w:w="2016" w:type="dxa"/>
          </w:tcPr>
          <w:p w:rsidR="004E174C" w:rsidRDefault="004E174C" w:rsidP="004E174C">
            <w:pPr>
              <w:rPr>
                <w:color w:val="000000" w:themeColor="text1"/>
                <w:sz w:val="20"/>
              </w:rPr>
            </w:pPr>
            <w:r>
              <w:rPr>
                <w:color w:val="000000" w:themeColor="text1"/>
                <w:sz w:val="20"/>
              </w:rPr>
              <w:t>A1. Assigned readings and readings report</w:t>
            </w:r>
          </w:p>
          <w:p w:rsidR="004E174C" w:rsidRDefault="004E174C" w:rsidP="004E174C">
            <w:pPr>
              <w:rPr>
                <w:color w:val="000000" w:themeColor="text1"/>
                <w:sz w:val="20"/>
              </w:rPr>
            </w:pPr>
            <w:r>
              <w:rPr>
                <w:color w:val="000000" w:themeColor="text1"/>
                <w:sz w:val="20"/>
              </w:rPr>
              <w:t>A2. Attendance and participation report</w:t>
            </w:r>
          </w:p>
          <w:p w:rsidR="004E174C" w:rsidRDefault="004E174C" w:rsidP="004E174C">
            <w:pPr>
              <w:rPr>
                <w:color w:val="000000" w:themeColor="text1"/>
                <w:sz w:val="20"/>
              </w:rPr>
            </w:pPr>
            <w:r>
              <w:rPr>
                <w:color w:val="000000" w:themeColor="text1"/>
                <w:sz w:val="20"/>
              </w:rPr>
              <w:t>A3. Diversity interview</w:t>
            </w:r>
          </w:p>
          <w:p w:rsidR="004E174C" w:rsidRDefault="004E174C" w:rsidP="004E174C">
            <w:pPr>
              <w:rPr>
                <w:color w:val="000000" w:themeColor="text1"/>
                <w:sz w:val="20"/>
              </w:rPr>
            </w:pPr>
            <w:r>
              <w:rPr>
                <w:color w:val="000000" w:themeColor="text1"/>
                <w:sz w:val="20"/>
              </w:rPr>
              <w:t>A4. Ethnographic experience</w:t>
            </w:r>
          </w:p>
          <w:p w:rsidR="00BB50F8" w:rsidRPr="00173B8B" w:rsidRDefault="004E174C" w:rsidP="004E174C">
            <w:pPr>
              <w:rPr>
                <w:color w:val="000000" w:themeColor="text1"/>
                <w:sz w:val="20"/>
              </w:rPr>
            </w:pPr>
            <w:r>
              <w:rPr>
                <w:color w:val="000000" w:themeColor="text1"/>
                <w:sz w:val="20"/>
              </w:rPr>
              <w:lastRenderedPageBreak/>
              <w:t>A5. Classroom presentations</w:t>
            </w:r>
          </w:p>
        </w:tc>
      </w:tr>
      <w:tr w:rsidR="00BB50F8" w:rsidRPr="00173B8B">
        <w:tc>
          <w:tcPr>
            <w:tcW w:w="1294" w:type="dxa"/>
          </w:tcPr>
          <w:p w:rsidR="00BB50F8" w:rsidRPr="002E4FDE" w:rsidRDefault="00BB50F8" w:rsidP="00BB50F8">
            <w:pPr>
              <w:jc w:val="center"/>
              <w:rPr>
                <w:color w:val="808080" w:themeColor="background1" w:themeShade="80"/>
                <w:sz w:val="20"/>
              </w:rPr>
            </w:pPr>
            <w:r w:rsidRPr="000C5103">
              <w:rPr>
                <w:color w:val="000000" w:themeColor="text1"/>
                <w:sz w:val="20"/>
              </w:rPr>
              <w:lastRenderedPageBreak/>
              <w:t>2.f.2.e</w:t>
            </w:r>
          </w:p>
        </w:tc>
        <w:tc>
          <w:tcPr>
            <w:tcW w:w="2698" w:type="dxa"/>
          </w:tcPr>
          <w:p w:rsidR="00BB50F8" w:rsidRPr="002E4FDE" w:rsidRDefault="00BB50F8" w:rsidP="00BB50F8">
            <w:pPr>
              <w:rPr>
                <w:color w:val="000000" w:themeColor="text1"/>
                <w:sz w:val="20"/>
              </w:rPr>
            </w:pPr>
            <w:r w:rsidRPr="000C5103">
              <w:rPr>
                <w:color w:val="000000" w:themeColor="text1"/>
                <w:sz w:val="20"/>
              </w:rPr>
              <w:t>CO5. Power and privilege—The effects of power and privile</w:t>
            </w:r>
            <w:r>
              <w:rPr>
                <w:color w:val="000000" w:themeColor="text1"/>
                <w:sz w:val="20"/>
              </w:rPr>
              <w:t xml:space="preserve">ge for counselors and clients. </w:t>
            </w:r>
          </w:p>
        </w:tc>
        <w:tc>
          <w:tcPr>
            <w:tcW w:w="2304" w:type="dxa"/>
          </w:tcPr>
          <w:p w:rsidR="00BB50F8" w:rsidRDefault="00BB50F8" w:rsidP="00BB50F8">
            <w:pPr>
              <w:rPr>
                <w:color w:val="000000" w:themeColor="text1"/>
                <w:sz w:val="20"/>
              </w:rPr>
            </w:pPr>
            <w:r>
              <w:rPr>
                <w:color w:val="000000" w:themeColor="text1"/>
                <w:sz w:val="20"/>
              </w:rPr>
              <w:t>M1. (whole book)</w:t>
            </w:r>
          </w:p>
          <w:p w:rsidR="00BB50F8" w:rsidRDefault="005E4230" w:rsidP="00BB50F8">
            <w:pPr>
              <w:rPr>
                <w:color w:val="000000" w:themeColor="text1"/>
                <w:sz w:val="20"/>
              </w:rPr>
            </w:pPr>
            <w:r>
              <w:rPr>
                <w:color w:val="000000" w:themeColor="text1"/>
                <w:sz w:val="20"/>
              </w:rPr>
              <w:t>M4</w:t>
            </w:r>
            <w:r w:rsidR="00BB50F8">
              <w:rPr>
                <w:color w:val="000000" w:themeColor="text1"/>
                <w:sz w:val="20"/>
              </w:rPr>
              <w:t>. (Ch. 16)</w:t>
            </w:r>
          </w:p>
          <w:p w:rsidR="00BB50F8" w:rsidRPr="002E4FDE" w:rsidRDefault="005E4230" w:rsidP="00BB50F8">
            <w:pPr>
              <w:rPr>
                <w:color w:val="000000" w:themeColor="text1"/>
                <w:sz w:val="20"/>
              </w:rPr>
            </w:pPr>
            <w:r>
              <w:rPr>
                <w:color w:val="000000" w:themeColor="text1"/>
                <w:sz w:val="20"/>
              </w:rPr>
              <w:t>M6</w:t>
            </w:r>
            <w:r w:rsidR="00BB50F8">
              <w:rPr>
                <w:color w:val="000000" w:themeColor="text1"/>
                <w:sz w:val="20"/>
              </w:rPr>
              <w:t>. (whole book)</w:t>
            </w:r>
          </w:p>
        </w:tc>
        <w:tc>
          <w:tcPr>
            <w:tcW w:w="1584" w:type="dxa"/>
          </w:tcPr>
          <w:p w:rsidR="00BB50F8" w:rsidRPr="00173B8B" w:rsidRDefault="00BB50F8" w:rsidP="00BB50F8">
            <w:pPr>
              <w:ind w:left="355" w:hanging="360"/>
              <w:rPr>
                <w:color w:val="000000" w:themeColor="text1"/>
                <w:sz w:val="20"/>
              </w:rPr>
            </w:pPr>
            <w:r>
              <w:rPr>
                <w:color w:val="000000" w:themeColor="text1"/>
                <w:sz w:val="20"/>
              </w:rPr>
              <w:t>L</w:t>
            </w:r>
            <w:r w:rsidR="00D86FDA">
              <w:rPr>
                <w:color w:val="000000" w:themeColor="text1"/>
                <w:sz w:val="20"/>
              </w:rPr>
              <w:t>4</w:t>
            </w:r>
          </w:p>
        </w:tc>
        <w:tc>
          <w:tcPr>
            <w:tcW w:w="2016" w:type="dxa"/>
          </w:tcPr>
          <w:p w:rsidR="004E174C" w:rsidRDefault="004E174C" w:rsidP="004E174C">
            <w:pPr>
              <w:rPr>
                <w:color w:val="000000" w:themeColor="text1"/>
                <w:sz w:val="20"/>
              </w:rPr>
            </w:pPr>
            <w:r>
              <w:rPr>
                <w:color w:val="000000" w:themeColor="text1"/>
                <w:sz w:val="20"/>
              </w:rPr>
              <w:t>A1. Assigned readings and readings report</w:t>
            </w:r>
          </w:p>
          <w:p w:rsidR="00BB50F8" w:rsidRPr="00173B8B" w:rsidRDefault="004E174C" w:rsidP="003B0087">
            <w:pPr>
              <w:rPr>
                <w:color w:val="000000" w:themeColor="text1"/>
                <w:sz w:val="20"/>
              </w:rPr>
            </w:pPr>
            <w:r>
              <w:rPr>
                <w:color w:val="000000" w:themeColor="text1"/>
                <w:sz w:val="20"/>
              </w:rPr>
              <w:t>A2. Attendance and participation report</w:t>
            </w:r>
          </w:p>
        </w:tc>
      </w:tr>
      <w:tr w:rsidR="00BB50F8" w:rsidRPr="00173B8B">
        <w:tc>
          <w:tcPr>
            <w:tcW w:w="1294" w:type="dxa"/>
          </w:tcPr>
          <w:p w:rsidR="00BB50F8" w:rsidRPr="002E4FDE" w:rsidRDefault="00BB50F8" w:rsidP="00BB50F8">
            <w:pPr>
              <w:jc w:val="center"/>
              <w:rPr>
                <w:color w:val="808080" w:themeColor="background1" w:themeShade="80"/>
                <w:sz w:val="20"/>
              </w:rPr>
            </w:pPr>
            <w:r w:rsidRPr="000C5103">
              <w:rPr>
                <w:color w:val="000000" w:themeColor="text1"/>
                <w:sz w:val="20"/>
              </w:rPr>
              <w:t>2.f.2.f</w:t>
            </w:r>
          </w:p>
        </w:tc>
        <w:tc>
          <w:tcPr>
            <w:tcW w:w="2698" w:type="dxa"/>
          </w:tcPr>
          <w:p w:rsidR="00BB50F8" w:rsidRPr="002E4FDE" w:rsidRDefault="00BB50F8" w:rsidP="00BB50F8">
            <w:pPr>
              <w:rPr>
                <w:color w:val="000000" w:themeColor="text1"/>
                <w:sz w:val="20"/>
              </w:rPr>
            </w:pPr>
            <w:r w:rsidRPr="000C5103">
              <w:rPr>
                <w:color w:val="000000" w:themeColor="text1"/>
                <w:sz w:val="20"/>
              </w:rPr>
              <w:t>CO6. Help-seeking</w:t>
            </w:r>
            <w:r>
              <w:rPr>
                <w:color w:val="000000" w:themeColor="text1"/>
                <w:sz w:val="20"/>
              </w:rPr>
              <w:t xml:space="preserve"> behaviors of diverse clients. </w:t>
            </w:r>
          </w:p>
        </w:tc>
        <w:tc>
          <w:tcPr>
            <w:tcW w:w="2304" w:type="dxa"/>
          </w:tcPr>
          <w:p w:rsidR="00BB50F8" w:rsidRPr="002E4FDE" w:rsidRDefault="005E4230" w:rsidP="00BB50F8">
            <w:pPr>
              <w:rPr>
                <w:color w:val="000000" w:themeColor="text1"/>
                <w:sz w:val="20"/>
              </w:rPr>
            </w:pPr>
            <w:r>
              <w:rPr>
                <w:color w:val="000000" w:themeColor="text1"/>
                <w:sz w:val="20"/>
              </w:rPr>
              <w:t>M4</w:t>
            </w:r>
            <w:r w:rsidR="00BB50F8">
              <w:rPr>
                <w:color w:val="000000" w:themeColor="text1"/>
                <w:sz w:val="20"/>
              </w:rPr>
              <w:t>. (Chs. 2, 4, 5, 6, 7)</w:t>
            </w:r>
          </w:p>
        </w:tc>
        <w:tc>
          <w:tcPr>
            <w:tcW w:w="1584" w:type="dxa"/>
          </w:tcPr>
          <w:p w:rsidR="00BB50F8" w:rsidRPr="00173B8B" w:rsidRDefault="00D86FDA" w:rsidP="00BB50F8">
            <w:pPr>
              <w:ind w:left="355" w:hanging="360"/>
              <w:rPr>
                <w:color w:val="000000" w:themeColor="text1"/>
                <w:sz w:val="20"/>
              </w:rPr>
            </w:pPr>
            <w:r>
              <w:rPr>
                <w:color w:val="000000" w:themeColor="text1"/>
                <w:sz w:val="20"/>
              </w:rPr>
              <w:t>L6-L17</w:t>
            </w:r>
          </w:p>
        </w:tc>
        <w:tc>
          <w:tcPr>
            <w:tcW w:w="2016" w:type="dxa"/>
          </w:tcPr>
          <w:p w:rsidR="004E174C" w:rsidRDefault="004E174C" w:rsidP="004E174C">
            <w:pPr>
              <w:rPr>
                <w:color w:val="000000" w:themeColor="text1"/>
                <w:sz w:val="20"/>
              </w:rPr>
            </w:pPr>
            <w:r>
              <w:rPr>
                <w:color w:val="000000" w:themeColor="text1"/>
                <w:sz w:val="20"/>
              </w:rPr>
              <w:t>A1. Assigned readings and readings report</w:t>
            </w:r>
          </w:p>
          <w:p w:rsidR="004E174C" w:rsidRDefault="004E174C" w:rsidP="004E174C">
            <w:pPr>
              <w:rPr>
                <w:color w:val="000000" w:themeColor="text1"/>
                <w:sz w:val="20"/>
              </w:rPr>
            </w:pPr>
            <w:r>
              <w:rPr>
                <w:color w:val="000000" w:themeColor="text1"/>
                <w:sz w:val="20"/>
              </w:rPr>
              <w:t>A2. Attendance and participation report</w:t>
            </w:r>
          </w:p>
          <w:p w:rsidR="004E174C" w:rsidRDefault="004E174C" w:rsidP="004E174C">
            <w:pPr>
              <w:rPr>
                <w:color w:val="000000" w:themeColor="text1"/>
                <w:sz w:val="20"/>
              </w:rPr>
            </w:pPr>
            <w:r>
              <w:rPr>
                <w:color w:val="000000" w:themeColor="text1"/>
                <w:sz w:val="20"/>
              </w:rPr>
              <w:t>A5. Classroom presentations</w:t>
            </w:r>
          </w:p>
          <w:p w:rsidR="00BB50F8" w:rsidRPr="00173B8B" w:rsidRDefault="004E174C" w:rsidP="004E174C">
            <w:pPr>
              <w:rPr>
                <w:color w:val="000000" w:themeColor="text1"/>
                <w:sz w:val="20"/>
              </w:rPr>
            </w:pPr>
            <w:r>
              <w:rPr>
                <w:color w:val="000000" w:themeColor="text1"/>
                <w:sz w:val="20"/>
              </w:rPr>
              <w:t xml:space="preserve">A6. Final exam </w:t>
            </w:r>
          </w:p>
        </w:tc>
      </w:tr>
      <w:tr w:rsidR="00BB50F8" w:rsidRPr="00173B8B">
        <w:tc>
          <w:tcPr>
            <w:tcW w:w="1294" w:type="dxa"/>
          </w:tcPr>
          <w:p w:rsidR="00BB50F8" w:rsidRPr="002E4FDE" w:rsidRDefault="00BB50F8" w:rsidP="00BB50F8">
            <w:pPr>
              <w:jc w:val="center"/>
              <w:rPr>
                <w:color w:val="000000"/>
                <w:sz w:val="20"/>
              </w:rPr>
            </w:pPr>
            <w:r w:rsidRPr="000C5103">
              <w:rPr>
                <w:color w:val="000000" w:themeColor="text1"/>
                <w:sz w:val="20"/>
              </w:rPr>
              <w:t>2.f.2.g</w:t>
            </w:r>
          </w:p>
        </w:tc>
        <w:tc>
          <w:tcPr>
            <w:tcW w:w="2698" w:type="dxa"/>
          </w:tcPr>
          <w:p w:rsidR="00BB50F8" w:rsidRPr="002E4FDE" w:rsidRDefault="00BB50F8" w:rsidP="00BB50F8">
            <w:pPr>
              <w:rPr>
                <w:color w:val="000000" w:themeColor="text1"/>
                <w:sz w:val="20"/>
              </w:rPr>
            </w:pPr>
            <w:r w:rsidRPr="000C5103">
              <w:rPr>
                <w:color w:val="000000" w:themeColor="text1"/>
                <w:sz w:val="20"/>
              </w:rPr>
              <w:t>CO7. Spirituality—The impact of spiritual beliefs on client</w:t>
            </w:r>
            <w:r>
              <w:rPr>
                <w:color w:val="000000" w:themeColor="text1"/>
                <w:sz w:val="20"/>
              </w:rPr>
              <w:t xml:space="preserve">s’ and counselors’ worldviews. </w:t>
            </w:r>
          </w:p>
        </w:tc>
        <w:tc>
          <w:tcPr>
            <w:tcW w:w="2304" w:type="dxa"/>
          </w:tcPr>
          <w:p w:rsidR="00BB50F8" w:rsidRDefault="00BB50F8" w:rsidP="00BB50F8">
            <w:pPr>
              <w:rPr>
                <w:color w:val="000000" w:themeColor="text1"/>
                <w:sz w:val="20"/>
              </w:rPr>
            </w:pPr>
            <w:r>
              <w:rPr>
                <w:color w:val="000000" w:themeColor="text1"/>
                <w:sz w:val="20"/>
              </w:rPr>
              <w:t>M1. (whole book)</w:t>
            </w:r>
          </w:p>
          <w:p w:rsidR="00BB50F8" w:rsidRDefault="005E4230" w:rsidP="00BB50F8">
            <w:pPr>
              <w:rPr>
                <w:color w:val="000000" w:themeColor="text1"/>
                <w:sz w:val="20"/>
              </w:rPr>
            </w:pPr>
            <w:r>
              <w:rPr>
                <w:color w:val="000000" w:themeColor="text1"/>
                <w:sz w:val="20"/>
              </w:rPr>
              <w:t>M4</w:t>
            </w:r>
            <w:r w:rsidR="00BB50F8" w:rsidRPr="00B11964">
              <w:rPr>
                <w:color w:val="000000" w:themeColor="text1"/>
                <w:sz w:val="20"/>
              </w:rPr>
              <w:t>. (Chs. 4, 5, 6, 7, 11, 12, 13, 14, 16)</w:t>
            </w:r>
          </w:p>
          <w:p w:rsidR="000A4C11" w:rsidRDefault="005E4230" w:rsidP="00BB50F8">
            <w:pPr>
              <w:rPr>
                <w:color w:val="000000" w:themeColor="text1"/>
                <w:sz w:val="20"/>
              </w:rPr>
            </w:pPr>
            <w:r>
              <w:rPr>
                <w:color w:val="000000" w:themeColor="text1"/>
                <w:sz w:val="20"/>
              </w:rPr>
              <w:t>M5</w:t>
            </w:r>
            <w:r w:rsidR="00BB50F8">
              <w:rPr>
                <w:color w:val="000000" w:themeColor="text1"/>
                <w:sz w:val="20"/>
              </w:rPr>
              <w:t>. (</w:t>
            </w:r>
            <w:r w:rsidR="00BB50F8" w:rsidRPr="00B11964">
              <w:rPr>
                <w:color w:val="000000" w:themeColor="text1"/>
                <w:sz w:val="20"/>
              </w:rPr>
              <w:t>pp.</w:t>
            </w:r>
            <w:r w:rsidR="00BB50F8">
              <w:rPr>
                <w:color w:val="000000" w:themeColor="text1"/>
                <w:sz w:val="20"/>
              </w:rPr>
              <w:t xml:space="preserve"> </w:t>
            </w:r>
            <w:r w:rsidR="00BB50F8" w:rsidRPr="009742EB">
              <w:rPr>
                <w:color w:val="000000" w:themeColor="text1"/>
                <w:sz w:val="20"/>
              </w:rPr>
              <w:t>pp. 81-93</w:t>
            </w:r>
            <w:r w:rsidR="00BB50F8">
              <w:rPr>
                <w:color w:val="000000" w:themeColor="text1"/>
                <w:sz w:val="20"/>
              </w:rPr>
              <w:t>)</w:t>
            </w:r>
          </w:p>
          <w:p w:rsidR="00BB50F8" w:rsidRPr="002E4FDE" w:rsidRDefault="000A4C11" w:rsidP="00BB50F8">
            <w:pPr>
              <w:rPr>
                <w:color w:val="000000" w:themeColor="text1"/>
                <w:sz w:val="20"/>
              </w:rPr>
            </w:pPr>
            <w:r>
              <w:rPr>
                <w:color w:val="000000" w:themeColor="text1"/>
                <w:sz w:val="20"/>
              </w:rPr>
              <w:t>M6. (whole book)</w:t>
            </w:r>
          </w:p>
        </w:tc>
        <w:tc>
          <w:tcPr>
            <w:tcW w:w="1584" w:type="dxa"/>
          </w:tcPr>
          <w:p w:rsidR="00BB50F8" w:rsidRPr="00173B8B" w:rsidRDefault="00D86FDA" w:rsidP="00BB50F8">
            <w:pPr>
              <w:ind w:left="355" w:hanging="360"/>
              <w:rPr>
                <w:color w:val="000000" w:themeColor="text1"/>
                <w:sz w:val="20"/>
              </w:rPr>
            </w:pPr>
            <w:r>
              <w:rPr>
                <w:color w:val="000000" w:themeColor="text1"/>
                <w:sz w:val="20"/>
              </w:rPr>
              <w:t>L1-L17</w:t>
            </w:r>
          </w:p>
        </w:tc>
        <w:tc>
          <w:tcPr>
            <w:tcW w:w="2016" w:type="dxa"/>
          </w:tcPr>
          <w:p w:rsidR="004E174C" w:rsidRDefault="004E174C" w:rsidP="004E174C">
            <w:pPr>
              <w:rPr>
                <w:color w:val="000000" w:themeColor="text1"/>
                <w:sz w:val="20"/>
              </w:rPr>
            </w:pPr>
            <w:r>
              <w:rPr>
                <w:color w:val="000000" w:themeColor="text1"/>
                <w:sz w:val="20"/>
              </w:rPr>
              <w:t>A1. Assigned readings and readings report</w:t>
            </w:r>
          </w:p>
          <w:p w:rsidR="004E174C" w:rsidRDefault="004E174C" w:rsidP="004E174C">
            <w:pPr>
              <w:rPr>
                <w:color w:val="000000" w:themeColor="text1"/>
                <w:sz w:val="20"/>
              </w:rPr>
            </w:pPr>
            <w:r>
              <w:rPr>
                <w:color w:val="000000" w:themeColor="text1"/>
                <w:sz w:val="20"/>
              </w:rPr>
              <w:t>A2. Attendance and participation report</w:t>
            </w:r>
          </w:p>
          <w:p w:rsidR="004E174C" w:rsidRDefault="004E174C" w:rsidP="004E174C">
            <w:pPr>
              <w:rPr>
                <w:color w:val="000000" w:themeColor="text1"/>
                <w:sz w:val="20"/>
              </w:rPr>
            </w:pPr>
            <w:r>
              <w:rPr>
                <w:color w:val="000000" w:themeColor="text1"/>
                <w:sz w:val="20"/>
              </w:rPr>
              <w:t>A3. Diversity interview</w:t>
            </w:r>
          </w:p>
          <w:p w:rsidR="00BB50F8" w:rsidRPr="00173B8B" w:rsidRDefault="004E174C" w:rsidP="004E174C">
            <w:pPr>
              <w:rPr>
                <w:color w:val="000000" w:themeColor="text1"/>
                <w:sz w:val="20"/>
              </w:rPr>
            </w:pPr>
            <w:r>
              <w:rPr>
                <w:color w:val="000000" w:themeColor="text1"/>
                <w:sz w:val="20"/>
              </w:rPr>
              <w:t>A4. Ethnographic experience</w:t>
            </w:r>
          </w:p>
        </w:tc>
      </w:tr>
      <w:tr w:rsidR="00BB50F8" w:rsidRPr="00173B8B">
        <w:tc>
          <w:tcPr>
            <w:tcW w:w="1294" w:type="dxa"/>
          </w:tcPr>
          <w:p w:rsidR="00BB50F8" w:rsidRPr="000C5103" w:rsidRDefault="00BB50F8" w:rsidP="00BB50F8">
            <w:pPr>
              <w:jc w:val="center"/>
              <w:rPr>
                <w:color w:val="000000" w:themeColor="text1"/>
                <w:sz w:val="20"/>
              </w:rPr>
            </w:pPr>
            <w:r w:rsidRPr="000C5103">
              <w:rPr>
                <w:color w:val="000000" w:themeColor="text1"/>
                <w:sz w:val="20"/>
              </w:rPr>
              <w:t>2.f.2.h</w:t>
            </w:r>
          </w:p>
        </w:tc>
        <w:tc>
          <w:tcPr>
            <w:tcW w:w="2698" w:type="dxa"/>
          </w:tcPr>
          <w:p w:rsidR="00BB50F8" w:rsidRPr="000C5103" w:rsidRDefault="00BB50F8" w:rsidP="00BB50F8">
            <w:pPr>
              <w:rPr>
                <w:color w:val="000000" w:themeColor="text1"/>
                <w:sz w:val="20"/>
              </w:rPr>
            </w:pPr>
            <w:r w:rsidRPr="000C5103">
              <w:rPr>
                <w:color w:val="000000" w:themeColor="text1"/>
                <w:sz w:val="20"/>
              </w:rPr>
              <w:t xml:space="preserve">CO8. Barrier elimination—Strategies for identifying and eliminating barriers, prejudices, and processes of intentional and unintentional </w:t>
            </w:r>
            <w:r>
              <w:rPr>
                <w:color w:val="000000" w:themeColor="text1"/>
                <w:sz w:val="20"/>
              </w:rPr>
              <w:t xml:space="preserve">oppression and discrimination. </w:t>
            </w:r>
          </w:p>
        </w:tc>
        <w:tc>
          <w:tcPr>
            <w:tcW w:w="2304" w:type="dxa"/>
          </w:tcPr>
          <w:p w:rsidR="00BB50F8" w:rsidRDefault="00BB50F8" w:rsidP="00BB50F8">
            <w:pPr>
              <w:rPr>
                <w:color w:val="000000" w:themeColor="text1"/>
                <w:sz w:val="20"/>
              </w:rPr>
            </w:pPr>
            <w:r>
              <w:rPr>
                <w:color w:val="000000" w:themeColor="text1"/>
                <w:sz w:val="20"/>
              </w:rPr>
              <w:t>M1. (whole book)</w:t>
            </w:r>
          </w:p>
          <w:p w:rsidR="00BB50F8" w:rsidRDefault="005E4230" w:rsidP="00BB50F8">
            <w:pPr>
              <w:rPr>
                <w:color w:val="000000" w:themeColor="text1"/>
                <w:sz w:val="20"/>
              </w:rPr>
            </w:pPr>
            <w:r>
              <w:rPr>
                <w:color w:val="000000" w:themeColor="text1"/>
                <w:sz w:val="20"/>
              </w:rPr>
              <w:t>M4</w:t>
            </w:r>
            <w:r w:rsidR="00BB50F8" w:rsidRPr="00B11964">
              <w:rPr>
                <w:color w:val="000000" w:themeColor="text1"/>
                <w:sz w:val="20"/>
              </w:rPr>
              <w:t>. (Chs. 4, 5, 6, 7, 11, 12, 13, 14, 16)</w:t>
            </w:r>
          </w:p>
          <w:p w:rsidR="00BB50F8" w:rsidRDefault="005E4230" w:rsidP="00BB50F8">
            <w:pPr>
              <w:rPr>
                <w:color w:val="000000" w:themeColor="text1"/>
                <w:sz w:val="20"/>
              </w:rPr>
            </w:pPr>
            <w:r>
              <w:rPr>
                <w:color w:val="000000" w:themeColor="text1"/>
                <w:sz w:val="20"/>
              </w:rPr>
              <w:t>M5</w:t>
            </w:r>
            <w:r w:rsidR="00BB50F8">
              <w:rPr>
                <w:color w:val="000000" w:themeColor="text1"/>
                <w:sz w:val="20"/>
              </w:rPr>
              <w:t>. (</w:t>
            </w:r>
            <w:r w:rsidR="00BB50F8" w:rsidRPr="00B11964">
              <w:rPr>
                <w:color w:val="000000" w:themeColor="text1"/>
                <w:sz w:val="20"/>
              </w:rPr>
              <w:t>pp.</w:t>
            </w:r>
            <w:r w:rsidR="00BB50F8">
              <w:rPr>
                <w:color w:val="000000" w:themeColor="text1"/>
                <w:sz w:val="20"/>
              </w:rPr>
              <w:t xml:space="preserve"> </w:t>
            </w:r>
            <w:r w:rsidR="00BB50F8" w:rsidRPr="009742EB">
              <w:rPr>
                <w:color w:val="000000" w:themeColor="text1"/>
                <w:sz w:val="20"/>
              </w:rPr>
              <w:t>pp. 81-93</w:t>
            </w:r>
            <w:r w:rsidR="00BB50F8">
              <w:rPr>
                <w:color w:val="000000" w:themeColor="text1"/>
                <w:sz w:val="20"/>
              </w:rPr>
              <w:t>)</w:t>
            </w:r>
          </w:p>
          <w:p w:rsidR="00BB50F8" w:rsidRPr="002E4FDE" w:rsidRDefault="005E4230" w:rsidP="00BB50F8">
            <w:pPr>
              <w:rPr>
                <w:color w:val="000000" w:themeColor="text1"/>
                <w:sz w:val="20"/>
              </w:rPr>
            </w:pPr>
            <w:r>
              <w:rPr>
                <w:color w:val="000000" w:themeColor="text1"/>
                <w:sz w:val="20"/>
              </w:rPr>
              <w:t>M6</w:t>
            </w:r>
            <w:r w:rsidR="00BB50F8">
              <w:rPr>
                <w:color w:val="000000" w:themeColor="text1"/>
                <w:sz w:val="20"/>
              </w:rPr>
              <w:t>. (whole book)</w:t>
            </w:r>
          </w:p>
        </w:tc>
        <w:tc>
          <w:tcPr>
            <w:tcW w:w="1584" w:type="dxa"/>
          </w:tcPr>
          <w:p w:rsidR="00BB50F8" w:rsidRPr="00173B8B" w:rsidRDefault="00D86FDA" w:rsidP="00D86FDA">
            <w:pPr>
              <w:ind w:left="355" w:hanging="360"/>
              <w:rPr>
                <w:color w:val="000000" w:themeColor="text1"/>
                <w:sz w:val="20"/>
              </w:rPr>
            </w:pPr>
            <w:r>
              <w:rPr>
                <w:color w:val="000000" w:themeColor="text1"/>
                <w:sz w:val="20"/>
              </w:rPr>
              <w:t>L1-L17</w:t>
            </w:r>
          </w:p>
        </w:tc>
        <w:tc>
          <w:tcPr>
            <w:tcW w:w="2016" w:type="dxa"/>
          </w:tcPr>
          <w:p w:rsidR="004E174C" w:rsidRDefault="004E174C" w:rsidP="004E174C">
            <w:pPr>
              <w:rPr>
                <w:color w:val="000000" w:themeColor="text1"/>
                <w:sz w:val="20"/>
              </w:rPr>
            </w:pPr>
            <w:r>
              <w:rPr>
                <w:color w:val="000000" w:themeColor="text1"/>
                <w:sz w:val="20"/>
              </w:rPr>
              <w:t>A1. Assigned readings and readings report</w:t>
            </w:r>
          </w:p>
          <w:p w:rsidR="004E174C" w:rsidRDefault="004E174C" w:rsidP="004E174C">
            <w:pPr>
              <w:rPr>
                <w:color w:val="000000" w:themeColor="text1"/>
                <w:sz w:val="20"/>
              </w:rPr>
            </w:pPr>
            <w:r>
              <w:rPr>
                <w:color w:val="000000" w:themeColor="text1"/>
                <w:sz w:val="20"/>
              </w:rPr>
              <w:t>A2. Attendance and participation report</w:t>
            </w:r>
          </w:p>
          <w:p w:rsidR="004E174C" w:rsidRDefault="004E174C" w:rsidP="004E174C">
            <w:pPr>
              <w:rPr>
                <w:color w:val="000000" w:themeColor="text1"/>
                <w:sz w:val="20"/>
              </w:rPr>
            </w:pPr>
            <w:r>
              <w:rPr>
                <w:color w:val="000000" w:themeColor="text1"/>
                <w:sz w:val="20"/>
              </w:rPr>
              <w:t>A3. Diversity interview</w:t>
            </w:r>
          </w:p>
          <w:p w:rsidR="004E174C" w:rsidRDefault="004E174C" w:rsidP="004E174C">
            <w:pPr>
              <w:rPr>
                <w:color w:val="000000" w:themeColor="text1"/>
                <w:sz w:val="20"/>
              </w:rPr>
            </w:pPr>
            <w:r>
              <w:rPr>
                <w:color w:val="000000" w:themeColor="text1"/>
                <w:sz w:val="20"/>
              </w:rPr>
              <w:t>A4. Ethnographic experience</w:t>
            </w:r>
          </w:p>
          <w:p w:rsidR="004E174C" w:rsidRDefault="004E174C" w:rsidP="004E174C">
            <w:pPr>
              <w:rPr>
                <w:color w:val="000000" w:themeColor="text1"/>
                <w:sz w:val="20"/>
              </w:rPr>
            </w:pPr>
            <w:r>
              <w:rPr>
                <w:color w:val="000000" w:themeColor="text1"/>
                <w:sz w:val="20"/>
              </w:rPr>
              <w:t>A5. Classroom presentations</w:t>
            </w:r>
          </w:p>
          <w:p w:rsidR="00BB50F8" w:rsidRPr="00173B8B" w:rsidRDefault="004E174C" w:rsidP="004E174C">
            <w:pPr>
              <w:rPr>
                <w:color w:val="000000" w:themeColor="text1"/>
                <w:sz w:val="20"/>
              </w:rPr>
            </w:pPr>
            <w:r>
              <w:rPr>
                <w:color w:val="000000" w:themeColor="text1"/>
                <w:sz w:val="20"/>
              </w:rPr>
              <w:t xml:space="preserve">A6. Final exam </w:t>
            </w:r>
          </w:p>
        </w:tc>
      </w:tr>
    </w:tbl>
    <w:p w:rsidR="00C04555" w:rsidRPr="00D302F1" w:rsidRDefault="00C04555" w:rsidP="00C04555"/>
    <w:p w:rsidR="0011738F" w:rsidRDefault="0011738F" w:rsidP="0011738F">
      <w:pPr>
        <w:rPr>
          <w:szCs w:val="20"/>
        </w:rPr>
      </w:pPr>
      <w:r>
        <w:rPr>
          <w:szCs w:val="20"/>
        </w:rPr>
        <w:t>* Textbook chapters are denoted in parenthesis</w:t>
      </w:r>
    </w:p>
    <w:p w:rsidR="00C17453" w:rsidRDefault="00C17453"/>
    <w:sectPr w:rsidR="00C17453" w:rsidSect="00A56768">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A8D" w:rsidRDefault="00FA7A8D">
      <w:r>
        <w:separator/>
      </w:r>
    </w:p>
  </w:endnote>
  <w:endnote w:type="continuationSeparator" w:id="0">
    <w:p w:rsidR="00FA7A8D" w:rsidRDefault="00FA7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044923"/>
      <w:docPartObj>
        <w:docPartGallery w:val="Page Numbers (Bottom of Page)"/>
        <w:docPartUnique/>
      </w:docPartObj>
    </w:sdtPr>
    <w:sdtEndPr>
      <w:rPr>
        <w:noProof/>
      </w:rPr>
    </w:sdtEndPr>
    <w:sdtContent>
      <w:p w:rsidR="002F034C" w:rsidRDefault="002F034C" w:rsidP="00A56768">
        <w:pPr>
          <w:pStyle w:val="Footer"/>
        </w:pPr>
        <w:r>
          <w:tab/>
        </w:r>
        <w:r>
          <w:tab/>
        </w:r>
        <w:r w:rsidR="00FA7A8D">
          <w:rPr>
            <w:noProof/>
          </w:rPr>
          <w:fldChar w:fldCharType="begin"/>
        </w:r>
        <w:r w:rsidR="00FA7A8D">
          <w:rPr>
            <w:noProof/>
          </w:rPr>
          <w:instrText xml:space="preserve"> PAGE   \* MERGEFORMAT </w:instrText>
        </w:r>
        <w:r w:rsidR="00FA7A8D">
          <w:rPr>
            <w:noProof/>
          </w:rPr>
          <w:fldChar w:fldCharType="separate"/>
        </w:r>
        <w:r w:rsidR="005055CD">
          <w:rPr>
            <w:noProof/>
          </w:rPr>
          <w:t>1</w:t>
        </w:r>
        <w:r w:rsidR="00FA7A8D">
          <w:rPr>
            <w:noProof/>
          </w:rPr>
          <w:fldChar w:fldCharType="end"/>
        </w:r>
      </w:p>
    </w:sdtContent>
  </w:sdt>
  <w:p w:rsidR="002F034C" w:rsidRDefault="002F03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A8D" w:rsidRDefault="00FA7A8D">
      <w:r>
        <w:separator/>
      </w:r>
    </w:p>
  </w:footnote>
  <w:footnote w:type="continuationSeparator" w:id="0">
    <w:p w:rsidR="00FA7A8D" w:rsidRDefault="00FA7A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C7444"/>
    <w:multiLevelType w:val="multilevel"/>
    <w:tmpl w:val="19949C96"/>
    <w:lvl w:ilvl="0">
      <w:start w:val="1"/>
      <w:numFmt w:val="decimal"/>
      <w:lvlText w:val="%1."/>
      <w:lvlJc w:val="left"/>
      <w:pPr>
        <w:ind w:left="1080" w:hanging="360"/>
      </w:pPr>
    </w:lvl>
    <w:lvl w:ilvl="1">
      <w:start w:val="1"/>
      <w:numFmt w:val="upperLetter"/>
      <w:lvlText w:val="%2."/>
      <w:lvlJc w:val="left"/>
      <w:pPr>
        <w:ind w:left="1800" w:hanging="360"/>
      </w:pPr>
    </w:lvl>
    <w:lvl w:ilvl="2">
      <w:start w:val="1"/>
      <w:numFmt w:val="lowerRoman"/>
      <w:lvlText w:val="%3."/>
      <w:lvlJc w:val="right"/>
      <w:pPr>
        <w:ind w:left="2700" w:hanging="36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B200EB4"/>
    <w:multiLevelType w:val="multilevel"/>
    <w:tmpl w:val="32B4744E"/>
    <w:lvl w:ilvl="0">
      <w:start w:val="1"/>
      <w:numFmt w:val="decimal"/>
      <w:lvlText w:val="M%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425A1B"/>
    <w:multiLevelType w:val="hybridMultilevel"/>
    <w:tmpl w:val="FE2EC546"/>
    <w:lvl w:ilvl="0" w:tplc="5AF8410E">
      <w:start w:val="1"/>
      <w:numFmt w:val="decimal"/>
      <w:lvlText w:val="CO%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6B6FA8"/>
    <w:multiLevelType w:val="multilevel"/>
    <w:tmpl w:val="AF9A303A"/>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 w15:restartNumberingAfterBreak="0">
    <w:nsid w:val="1EE626A1"/>
    <w:multiLevelType w:val="hybridMultilevel"/>
    <w:tmpl w:val="04A6AC58"/>
    <w:lvl w:ilvl="0" w:tplc="1E9A7548">
      <w:start w:val="1"/>
      <w:numFmt w:val="decimal"/>
      <w:lvlText w:val="M%1."/>
      <w:lvlJc w:val="left"/>
      <w:pPr>
        <w:ind w:left="360" w:hanging="360"/>
      </w:pPr>
      <w:rPr>
        <w:rFonts w:hint="default"/>
        <w:i w:val="0"/>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2181F8A"/>
    <w:multiLevelType w:val="multilevel"/>
    <w:tmpl w:val="E542B042"/>
    <w:lvl w:ilvl="0">
      <w:start w:val="1"/>
      <w:numFmt w:val="decimal"/>
      <w:lvlText w:val="A%1."/>
      <w:lvlJc w:val="left"/>
      <w:pPr>
        <w:ind w:left="720" w:hanging="360"/>
      </w:pPr>
      <w:rPr>
        <w:rFonts w:hint="default"/>
        <w:b w:val="0"/>
      </w:rPr>
    </w:lvl>
    <w:lvl w:ilvl="1">
      <w:start w:val="1"/>
      <w:numFmt w:val="decimal"/>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213DDE"/>
    <w:multiLevelType w:val="multilevel"/>
    <w:tmpl w:val="5BDA3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C60875"/>
    <w:multiLevelType w:val="hybridMultilevel"/>
    <w:tmpl w:val="216CB0E2"/>
    <w:lvl w:ilvl="0" w:tplc="924037A2">
      <w:start w:val="1"/>
      <w:numFmt w:val="lowerLetter"/>
      <w:lvlText w:val="%1."/>
      <w:lvlJc w:val="left"/>
      <w:pPr>
        <w:ind w:left="360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3986005F"/>
    <w:multiLevelType w:val="hybridMultilevel"/>
    <w:tmpl w:val="AF9A303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4FD5F1E"/>
    <w:multiLevelType w:val="multilevel"/>
    <w:tmpl w:val="9E826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106438"/>
    <w:multiLevelType w:val="hybridMultilevel"/>
    <w:tmpl w:val="43E87F0C"/>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924037A2">
      <w:start w:val="1"/>
      <w:numFmt w:val="lowerLetter"/>
      <w:lvlText w:val="%3."/>
      <w:lvlJc w:val="left"/>
      <w:pPr>
        <w:ind w:left="270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91780A"/>
    <w:multiLevelType w:val="hybridMultilevel"/>
    <w:tmpl w:val="36501962"/>
    <w:lvl w:ilvl="0" w:tplc="A896361C">
      <w:start w:val="1"/>
      <w:numFmt w:val="decimal"/>
      <w:lvlText w:val="E%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797DC0"/>
    <w:multiLevelType w:val="multilevel"/>
    <w:tmpl w:val="66F8BC2C"/>
    <w:lvl w:ilvl="0">
      <w:start w:val="1"/>
      <w:numFmt w:val="decimal"/>
      <w:lvlText w:val="A%1."/>
      <w:lvlJc w:val="left"/>
      <w:pPr>
        <w:ind w:left="720" w:hanging="360"/>
      </w:pPr>
      <w:rPr>
        <w:rFonts w:hint="default"/>
        <w:b w:val="0"/>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0BB2302"/>
    <w:multiLevelType w:val="hybridMultilevel"/>
    <w:tmpl w:val="DCAA0BCC"/>
    <w:lvl w:ilvl="0" w:tplc="A31017C8">
      <w:start w:val="1"/>
      <w:numFmt w:val="decimal"/>
      <w:lvlText w:val="R%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C013E33"/>
    <w:multiLevelType w:val="hybridMultilevel"/>
    <w:tmpl w:val="719291B8"/>
    <w:lvl w:ilvl="0" w:tplc="AC802728">
      <w:start w:val="1"/>
      <w:numFmt w:val="decimal"/>
      <w:lvlText w:val="A%1."/>
      <w:lvlJc w:val="left"/>
      <w:pPr>
        <w:ind w:left="720" w:hanging="360"/>
      </w:pPr>
      <w:rPr>
        <w:rFonts w:hint="default"/>
        <w:b w:val="0"/>
      </w:rPr>
    </w:lvl>
    <w:lvl w:ilvl="1" w:tplc="0409000F">
      <w:start w:val="1"/>
      <w:numFmt w:val="decimal"/>
      <w:lvlText w:val="%2."/>
      <w:lvlJc w:val="left"/>
      <w:pPr>
        <w:ind w:left="1440" w:hanging="360"/>
      </w:pPr>
    </w:lvl>
    <w:lvl w:ilvl="2" w:tplc="04090015">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124976"/>
    <w:multiLevelType w:val="hybridMultilevel"/>
    <w:tmpl w:val="A32AFF86"/>
    <w:lvl w:ilvl="0" w:tplc="7FF8E1C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FE31F0E"/>
    <w:multiLevelType w:val="multilevel"/>
    <w:tmpl w:val="E870BB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700" w:hanging="36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73931CDD"/>
    <w:multiLevelType w:val="hybridMultilevel"/>
    <w:tmpl w:val="009E2C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3"/>
  </w:num>
  <w:num w:numId="3">
    <w:abstractNumId w:val="11"/>
  </w:num>
  <w:num w:numId="4">
    <w:abstractNumId w:val="8"/>
  </w:num>
  <w:num w:numId="5">
    <w:abstractNumId w:val="3"/>
  </w:num>
  <w:num w:numId="6">
    <w:abstractNumId w:val="10"/>
  </w:num>
  <w:num w:numId="7">
    <w:abstractNumId w:val="7"/>
  </w:num>
  <w:num w:numId="8">
    <w:abstractNumId w:val="16"/>
  </w:num>
  <w:num w:numId="9">
    <w:abstractNumId w:val="0"/>
  </w:num>
  <w:num w:numId="10">
    <w:abstractNumId w:val="15"/>
  </w:num>
  <w:num w:numId="11">
    <w:abstractNumId w:val="12"/>
  </w:num>
  <w:num w:numId="12">
    <w:abstractNumId w:val="17"/>
  </w:num>
  <w:num w:numId="13">
    <w:abstractNumId w:val="5"/>
  </w:num>
  <w:num w:numId="14">
    <w:abstractNumId w:val="9"/>
  </w:num>
  <w:num w:numId="15">
    <w:abstractNumId w:val="6"/>
  </w:num>
  <w:num w:numId="16">
    <w:abstractNumId w:val="2"/>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378"/>
    <w:rsid w:val="0000233B"/>
    <w:rsid w:val="000040FB"/>
    <w:rsid w:val="00070378"/>
    <w:rsid w:val="00080624"/>
    <w:rsid w:val="000A4C11"/>
    <w:rsid w:val="0010458F"/>
    <w:rsid w:val="00111D53"/>
    <w:rsid w:val="0011738F"/>
    <w:rsid w:val="00166F58"/>
    <w:rsid w:val="0017585B"/>
    <w:rsid w:val="00285D4E"/>
    <w:rsid w:val="002B159C"/>
    <w:rsid w:val="002B5D0F"/>
    <w:rsid w:val="002C7A72"/>
    <w:rsid w:val="002E6F6F"/>
    <w:rsid w:val="002F034C"/>
    <w:rsid w:val="00347B8C"/>
    <w:rsid w:val="00372912"/>
    <w:rsid w:val="003A7642"/>
    <w:rsid w:val="003B0087"/>
    <w:rsid w:val="003C7BEE"/>
    <w:rsid w:val="003F4796"/>
    <w:rsid w:val="004150D1"/>
    <w:rsid w:val="004241C0"/>
    <w:rsid w:val="00462B2A"/>
    <w:rsid w:val="0046568A"/>
    <w:rsid w:val="00465F7F"/>
    <w:rsid w:val="004D22F6"/>
    <w:rsid w:val="004E174C"/>
    <w:rsid w:val="004E22EA"/>
    <w:rsid w:val="0050262F"/>
    <w:rsid w:val="005055CD"/>
    <w:rsid w:val="0051008E"/>
    <w:rsid w:val="005914FB"/>
    <w:rsid w:val="005C7E24"/>
    <w:rsid w:val="005E4230"/>
    <w:rsid w:val="0062057E"/>
    <w:rsid w:val="0067148F"/>
    <w:rsid w:val="006826AB"/>
    <w:rsid w:val="006A5FCA"/>
    <w:rsid w:val="006E7ACA"/>
    <w:rsid w:val="007042B3"/>
    <w:rsid w:val="00710984"/>
    <w:rsid w:val="00743F27"/>
    <w:rsid w:val="007C4FCC"/>
    <w:rsid w:val="007D4B9F"/>
    <w:rsid w:val="0080058E"/>
    <w:rsid w:val="008135F8"/>
    <w:rsid w:val="008722F6"/>
    <w:rsid w:val="00881FF6"/>
    <w:rsid w:val="008C7E4D"/>
    <w:rsid w:val="008F4A7D"/>
    <w:rsid w:val="0091511C"/>
    <w:rsid w:val="0091750B"/>
    <w:rsid w:val="009221FF"/>
    <w:rsid w:val="00935A5A"/>
    <w:rsid w:val="00947F66"/>
    <w:rsid w:val="00962AB2"/>
    <w:rsid w:val="00981C10"/>
    <w:rsid w:val="0099215F"/>
    <w:rsid w:val="009E2FD0"/>
    <w:rsid w:val="00A01849"/>
    <w:rsid w:val="00A43AE5"/>
    <w:rsid w:val="00A47DF0"/>
    <w:rsid w:val="00A56768"/>
    <w:rsid w:val="00A97839"/>
    <w:rsid w:val="00AB30E8"/>
    <w:rsid w:val="00AC0269"/>
    <w:rsid w:val="00AC3131"/>
    <w:rsid w:val="00B5162C"/>
    <w:rsid w:val="00B51AC7"/>
    <w:rsid w:val="00B70B0F"/>
    <w:rsid w:val="00B97DDC"/>
    <w:rsid w:val="00BB50F8"/>
    <w:rsid w:val="00BB75D6"/>
    <w:rsid w:val="00C04555"/>
    <w:rsid w:val="00C17453"/>
    <w:rsid w:val="00C41763"/>
    <w:rsid w:val="00C51F5B"/>
    <w:rsid w:val="00C52523"/>
    <w:rsid w:val="00C56459"/>
    <w:rsid w:val="00C6391D"/>
    <w:rsid w:val="00CF552D"/>
    <w:rsid w:val="00D62350"/>
    <w:rsid w:val="00D6574A"/>
    <w:rsid w:val="00D75057"/>
    <w:rsid w:val="00D86FDA"/>
    <w:rsid w:val="00DB36A5"/>
    <w:rsid w:val="00DC3914"/>
    <w:rsid w:val="00E32BA2"/>
    <w:rsid w:val="00E40E62"/>
    <w:rsid w:val="00EE5360"/>
    <w:rsid w:val="00F36B8B"/>
    <w:rsid w:val="00F43548"/>
    <w:rsid w:val="00F54722"/>
    <w:rsid w:val="00F64D49"/>
    <w:rsid w:val="00F947ED"/>
    <w:rsid w:val="00FA7A8D"/>
    <w:rsid w:val="00FB1239"/>
    <w:rsid w:val="00FB217B"/>
    <w:rsid w:val="00FC4D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F4B01B-E66C-4AE4-A2E6-BB592009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37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70378"/>
    <w:pPr>
      <w:tabs>
        <w:tab w:val="center" w:pos="4680"/>
        <w:tab w:val="right" w:pos="9360"/>
      </w:tabs>
    </w:pPr>
  </w:style>
  <w:style w:type="character" w:customStyle="1" w:styleId="FooterChar">
    <w:name w:val="Footer Char"/>
    <w:basedOn w:val="DefaultParagraphFont"/>
    <w:link w:val="Footer"/>
    <w:uiPriority w:val="99"/>
    <w:rsid w:val="00070378"/>
  </w:style>
  <w:style w:type="table" w:styleId="TableGrid">
    <w:name w:val="Table Grid"/>
    <w:basedOn w:val="TableNormal"/>
    <w:uiPriority w:val="59"/>
    <w:rsid w:val="00070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0378"/>
    <w:rPr>
      <w:color w:val="0000FF" w:themeColor="hyperlink"/>
      <w:u w:val="single"/>
    </w:rPr>
  </w:style>
  <w:style w:type="paragraph" w:styleId="ListParagraph">
    <w:name w:val="List Paragraph"/>
    <w:basedOn w:val="Normal"/>
    <w:uiPriority w:val="34"/>
    <w:qFormat/>
    <w:rsid w:val="00070378"/>
    <w:pPr>
      <w:ind w:left="720"/>
      <w:contextualSpacing/>
    </w:pPr>
  </w:style>
  <w:style w:type="paragraph" w:customStyle="1" w:styleId="Default">
    <w:name w:val="Default"/>
    <w:rsid w:val="0007037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olmailmsonormal">
    <w:name w:val="aolmail_msonormal"/>
    <w:basedOn w:val="Normal"/>
    <w:rsid w:val="000040FB"/>
    <w:pPr>
      <w:spacing w:beforeLines="1" w:afterLines="1"/>
    </w:pPr>
    <w:rPr>
      <w:rFonts w:ascii="Times" w:hAnsi="Times"/>
      <w:sz w:val="20"/>
      <w:szCs w:val="20"/>
    </w:rPr>
  </w:style>
  <w:style w:type="character" w:customStyle="1" w:styleId="apple-converted-space">
    <w:name w:val="apple-converted-space"/>
    <w:basedOn w:val="DefaultParagraphFont"/>
    <w:rsid w:val="00F64D49"/>
  </w:style>
  <w:style w:type="character" w:styleId="FollowedHyperlink">
    <w:name w:val="FollowedHyperlink"/>
    <w:basedOn w:val="DefaultParagraphFont"/>
    <w:rsid w:val="00EE5360"/>
    <w:rPr>
      <w:color w:val="800080" w:themeColor="followedHyperlink"/>
      <w:u w:val="single"/>
    </w:rPr>
  </w:style>
  <w:style w:type="paragraph" w:customStyle="1" w:styleId="TxBrt1">
    <w:name w:val="TxBr_t1"/>
    <w:basedOn w:val="Normal"/>
    <w:rsid w:val="00BB50F8"/>
    <w:pPr>
      <w:widowControl w:val="0"/>
      <w:spacing w:line="240" w:lineRule="atLeast"/>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318176">
      <w:bodyDiv w:val="1"/>
      <w:marLeft w:val="0"/>
      <w:marRight w:val="0"/>
      <w:marTop w:val="0"/>
      <w:marBottom w:val="0"/>
      <w:divBdr>
        <w:top w:val="none" w:sz="0" w:space="0" w:color="auto"/>
        <w:left w:val="none" w:sz="0" w:space="0" w:color="auto"/>
        <w:bottom w:val="none" w:sz="0" w:space="0" w:color="auto"/>
        <w:right w:val="none" w:sz="0" w:space="0" w:color="auto"/>
      </w:divBdr>
      <w:divsChild>
        <w:div w:id="1403717773">
          <w:marLeft w:val="0"/>
          <w:marRight w:val="0"/>
          <w:marTop w:val="0"/>
          <w:marBottom w:val="0"/>
          <w:divBdr>
            <w:top w:val="none" w:sz="0" w:space="0" w:color="auto"/>
            <w:left w:val="none" w:sz="0" w:space="0" w:color="auto"/>
            <w:bottom w:val="none" w:sz="0" w:space="0" w:color="auto"/>
            <w:right w:val="none" w:sz="0" w:space="0" w:color="auto"/>
          </w:divBdr>
        </w:div>
        <w:div w:id="519857183">
          <w:marLeft w:val="0"/>
          <w:marRight w:val="0"/>
          <w:marTop w:val="0"/>
          <w:marBottom w:val="0"/>
          <w:divBdr>
            <w:top w:val="none" w:sz="0" w:space="0" w:color="auto"/>
            <w:left w:val="none" w:sz="0" w:space="0" w:color="auto"/>
            <w:bottom w:val="none" w:sz="0" w:space="0" w:color="auto"/>
            <w:right w:val="none" w:sz="0" w:space="0" w:color="auto"/>
          </w:divBdr>
        </w:div>
        <w:div w:id="464473789">
          <w:marLeft w:val="0"/>
          <w:marRight w:val="0"/>
          <w:marTop w:val="0"/>
          <w:marBottom w:val="0"/>
          <w:divBdr>
            <w:top w:val="none" w:sz="0" w:space="0" w:color="auto"/>
            <w:left w:val="none" w:sz="0" w:space="0" w:color="auto"/>
            <w:bottom w:val="none" w:sz="0" w:space="0" w:color="auto"/>
            <w:right w:val="none" w:sz="0" w:space="0" w:color="auto"/>
          </w:divBdr>
        </w:div>
        <w:div w:id="1438407877">
          <w:marLeft w:val="0"/>
          <w:marRight w:val="0"/>
          <w:marTop w:val="0"/>
          <w:marBottom w:val="0"/>
          <w:divBdr>
            <w:top w:val="none" w:sz="0" w:space="0" w:color="auto"/>
            <w:left w:val="none" w:sz="0" w:space="0" w:color="auto"/>
            <w:bottom w:val="none" w:sz="0" w:space="0" w:color="auto"/>
            <w:right w:val="none" w:sz="0" w:space="0" w:color="auto"/>
          </w:divBdr>
        </w:div>
        <w:div w:id="219368946">
          <w:marLeft w:val="90"/>
          <w:marRight w:val="0"/>
          <w:marTop w:val="0"/>
          <w:marBottom w:val="0"/>
          <w:divBdr>
            <w:top w:val="none" w:sz="0" w:space="0" w:color="auto"/>
            <w:left w:val="none" w:sz="0" w:space="0" w:color="auto"/>
            <w:bottom w:val="none" w:sz="0" w:space="0" w:color="auto"/>
            <w:right w:val="none" w:sz="0" w:space="0" w:color="auto"/>
          </w:divBdr>
        </w:div>
        <w:div w:id="1757046811">
          <w:marLeft w:val="0"/>
          <w:marRight w:val="0"/>
          <w:marTop w:val="0"/>
          <w:marBottom w:val="0"/>
          <w:divBdr>
            <w:top w:val="none" w:sz="0" w:space="0" w:color="auto"/>
            <w:left w:val="none" w:sz="0" w:space="0" w:color="auto"/>
            <w:bottom w:val="none" w:sz="0" w:space="0" w:color="auto"/>
            <w:right w:val="none" w:sz="0" w:space="0" w:color="auto"/>
          </w:divBdr>
        </w:div>
        <w:div w:id="150368317">
          <w:marLeft w:val="90"/>
          <w:marRight w:val="0"/>
          <w:marTop w:val="0"/>
          <w:marBottom w:val="0"/>
          <w:divBdr>
            <w:top w:val="none" w:sz="0" w:space="0" w:color="auto"/>
            <w:left w:val="none" w:sz="0" w:space="0" w:color="auto"/>
            <w:bottom w:val="none" w:sz="0" w:space="0" w:color="auto"/>
            <w:right w:val="none" w:sz="0" w:space="0" w:color="auto"/>
          </w:divBdr>
        </w:div>
        <w:div w:id="72512993">
          <w:marLeft w:val="0"/>
          <w:marRight w:val="0"/>
          <w:marTop w:val="0"/>
          <w:marBottom w:val="0"/>
          <w:divBdr>
            <w:top w:val="none" w:sz="0" w:space="0" w:color="auto"/>
            <w:left w:val="none" w:sz="0" w:space="0" w:color="auto"/>
            <w:bottom w:val="none" w:sz="0" w:space="0" w:color="auto"/>
            <w:right w:val="none" w:sz="0" w:space="0" w:color="auto"/>
          </w:divBdr>
        </w:div>
        <w:div w:id="1745451959">
          <w:marLeft w:val="90"/>
          <w:marRight w:val="0"/>
          <w:marTop w:val="0"/>
          <w:marBottom w:val="0"/>
          <w:divBdr>
            <w:top w:val="none" w:sz="0" w:space="0" w:color="auto"/>
            <w:left w:val="none" w:sz="0" w:space="0" w:color="auto"/>
            <w:bottom w:val="none" w:sz="0" w:space="0" w:color="auto"/>
            <w:right w:val="none" w:sz="0" w:space="0" w:color="auto"/>
          </w:divBdr>
        </w:div>
        <w:div w:id="1270429928">
          <w:marLeft w:val="90"/>
          <w:marRight w:val="0"/>
          <w:marTop w:val="0"/>
          <w:marBottom w:val="0"/>
          <w:divBdr>
            <w:top w:val="none" w:sz="0" w:space="0" w:color="auto"/>
            <w:left w:val="none" w:sz="0" w:space="0" w:color="auto"/>
            <w:bottom w:val="none" w:sz="0" w:space="0" w:color="auto"/>
            <w:right w:val="none" w:sz="0" w:space="0" w:color="auto"/>
          </w:divBdr>
        </w:div>
        <w:div w:id="619452475">
          <w:marLeft w:val="90"/>
          <w:marRight w:val="0"/>
          <w:marTop w:val="0"/>
          <w:marBottom w:val="0"/>
          <w:divBdr>
            <w:top w:val="none" w:sz="0" w:space="0" w:color="auto"/>
            <w:left w:val="none" w:sz="0" w:space="0" w:color="auto"/>
            <w:bottom w:val="none" w:sz="0" w:space="0" w:color="auto"/>
            <w:right w:val="none" w:sz="0" w:space="0" w:color="auto"/>
          </w:divBdr>
        </w:div>
      </w:divsChild>
    </w:div>
    <w:div w:id="695696668">
      <w:bodyDiv w:val="1"/>
      <w:marLeft w:val="0"/>
      <w:marRight w:val="0"/>
      <w:marTop w:val="0"/>
      <w:marBottom w:val="0"/>
      <w:divBdr>
        <w:top w:val="none" w:sz="0" w:space="0" w:color="auto"/>
        <w:left w:val="none" w:sz="0" w:space="0" w:color="auto"/>
        <w:bottom w:val="none" w:sz="0" w:space="0" w:color="auto"/>
        <w:right w:val="none" w:sz="0" w:space="0" w:color="auto"/>
      </w:divBdr>
    </w:div>
    <w:div w:id="856310552">
      <w:bodyDiv w:val="1"/>
      <w:marLeft w:val="0"/>
      <w:marRight w:val="0"/>
      <w:marTop w:val="0"/>
      <w:marBottom w:val="0"/>
      <w:divBdr>
        <w:top w:val="none" w:sz="0" w:space="0" w:color="auto"/>
        <w:left w:val="none" w:sz="0" w:space="0" w:color="auto"/>
        <w:bottom w:val="none" w:sz="0" w:space="0" w:color="auto"/>
        <w:right w:val="none" w:sz="0" w:space="0" w:color="auto"/>
      </w:divBdr>
    </w:div>
    <w:div w:id="1000740534">
      <w:bodyDiv w:val="1"/>
      <w:marLeft w:val="0"/>
      <w:marRight w:val="0"/>
      <w:marTop w:val="0"/>
      <w:marBottom w:val="0"/>
      <w:divBdr>
        <w:top w:val="none" w:sz="0" w:space="0" w:color="auto"/>
        <w:left w:val="none" w:sz="0" w:space="0" w:color="auto"/>
        <w:bottom w:val="none" w:sz="0" w:space="0" w:color="auto"/>
        <w:right w:val="none" w:sz="0" w:space="0" w:color="auto"/>
      </w:divBdr>
    </w:div>
    <w:div w:id="1435515943">
      <w:bodyDiv w:val="1"/>
      <w:marLeft w:val="0"/>
      <w:marRight w:val="0"/>
      <w:marTop w:val="0"/>
      <w:marBottom w:val="0"/>
      <w:divBdr>
        <w:top w:val="none" w:sz="0" w:space="0" w:color="auto"/>
        <w:left w:val="none" w:sz="0" w:space="0" w:color="auto"/>
        <w:bottom w:val="none" w:sz="0" w:space="0" w:color="auto"/>
        <w:right w:val="none" w:sz="0" w:space="0" w:color="auto"/>
      </w:divBdr>
    </w:div>
    <w:div w:id="1863585487">
      <w:bodyDiv w:val="1"/>
      <w:marLeft w:val="0"/>
      <w:marRight w:val="0"/>
      <w:marTop w:val="0"/>
      <w:marBottom w:val="0"/>
      <w:divBdr>
        <w:top w:val="none" w:sz="0" w:space="0" w:color="auto"/>
        <w:left w:val="none" w:sz="0" w:space="0" w:color="auto"/>
        <w:bottom w:val="none" w:sz="0" w:space="0" w:color="auto"/>
        <w:right w:val="none" w:sz="0" w:space="0" w:color="auto"/>
      </w:divBdr>
    </w:div>
    <w:div w:id="1928810512">
      <w:bodyDiv w:val="1"/>
      <w:marLeft w:val="0"/>
      <w:marRight w:val="0"/>
      <w:marTop w:val="0"/>
      <w:marBottom w:val="0"/>
      <w:divBdr>
        <w:top w:val="none" w:sz="0" w:space="0" w:color="auto"/>
        <w:left w:val="none" w:sz="0" w:space="0" w:color="auto"/>
        <w:bottom w:val="none" w:sz="0" w:space="0" w:color="auto"/>
        <w:right w:val="none" w:sz="0" w:space="0" w:color="auto"/>
      </w:divBdr>
    </w:div>
    <w:div w:id="2132746823">
      <w:bodyDiv w:val="1"/>
      <w:marLeft w:val="0"/>
      <w:marRight w:val="0"/>
      <w:marTop w:val="0"/>
      <w:marBottom w:val="0"/>
      <w:divBdr>
        <w:top w:val="none" w:sz="0" w:space="0" w:color="auto"/>
        <w:left w:val="none" w:sz="0" w:space="0" w:color="auto"/>
        <w:bottom w:val="none" w:sz="0" w:space="0" w:color="auto"/>
        <w:right w:val="none" w:sz="0" w:space="0" w:color="auto"/>
      </w:divBdr>
      <w:divsChild>
        <w:div w:id="281303748">
          <w:marLeft w:val="0"/>
          <w:marRight w:val="0"/>
          <w:marTop w:val="0"/>
          <w:marBottom w:val="0"/>
          <w:divBdr>
            <w:top w:val="none" w:sz="0" w:space="0" w:color="auto"/>
            <w:left w:val="none" w:sz="0" w:space="0" w:color="auto"/>
            <w:bottom w:val="none" w:sz="0" w:space="0" w:color="auto"/>
            <w:right w:val="none" w:sz="0" w:space="0" w:color="auto"/>
          </w:divBdr>
        </w:div>
        <w:div w:id="912350992">
          <w:marLeft w:val="0"/>
          <w:marRight w:val="0"/>
          <w:marTop w:val="0"/>
          <w:marBottom w:val="0"/>
          <w:divBdr>
            <w:top w:val="none" w:sz="0" w:space="0" w:color="auto"/>
            <w:left w:val="none" w:sz="0" w:space="0" w:color="auto"/>
            <w:bottom w:val="none" w:sz="0" w:space="0" w:color="auto"/>
            <w:right w:val="none" w:sz="0" w:space="0" w:color="auto"/>
          </w:divBdr>
        </w:div>
        <w:div w:id="89552197">
          <w:marLeft w:val="0"/>
          <w:marRight w:val="0"/>
          <w:marTop w:val="0"/>
          <w:marBottom w:val="0"/>
          <w:divBdr>
            <w:top w:val="none" w:sz="0" w:space="0" w:color="auto"/>
            <w:left w:val="none" w:sz="0" w:space="0" w:color="auto"/>
            <w:bottom w:val="none" w:sz="0" w:space="0" w:color="auto"/>
            <w:right w:val="none" w:sz="0" w:space="0" w:color="auto"/>
          </w:divBdr>
        </w:div>
        <w:div w:id="76023457">
          <w:marLeft w:val="0"/>
          <w:marRight w:val="0"/>
          <w:marTop w:val="0"/>
          <w:marBottom w:val="0"/>
          <w:divBdr>
            <w:top w:val="none" w:sz="0" w:space="0" w:color="auto"/>
            <w:left w:val="none" w:sz="0" w:space="0" w:color="auto"/>
            <w:bottom w:val="none" w:sz="0" w:space="0" w:color="auto"/>
            <w:right w:val="none" w:sz="0" w:space="0" w:color="auto"/>
          </w:divBdr>
        </w:div>
        <w:div w:id="1209800320">
          <w:marLeft w:val="90"/>
          <w:marRight w:val="0"/>
          <w:marTop w:val="0"/>
          <w:marBottom w:val="0"/>
          <w:divBdr>
            <w:top w:val="none" w:sz="0" w:space="0" w:color="auto"/>
            <w:left w:val="none" w:sz="0" w:space="0" w:color="auto"/>
            <w:bottom w:val="none" w:sz="0" w:space="0" w:color="auto"/>
            <w:right w:val="none" w:sz="0" w:space="0" w:color="auto"/>
          </w:divBdr>
        </w:div>
        <w:div w:id="755446410">
          <w:marLeft w:val="0"/>
          <w:marRight w:val="0"/>
          <w:marTop w:val="0"/>
          <w:marBottom w:val="0"/>
          <w:divBdr>
            <w:top w:val="none" w:sz="0" w:space="0" w:color="auto"/>
            <w:left w:val="none" w:sz="0" w:space="0" w:color="auto"/>
            <w:bottom w:val="none" w:sz="0" w:space="0" w:color="auto"/>
            <w:right w:val="none" w:sz="0" w:space="0" w:color="auto"/>
          </w:divBdr>
        </w:div>
        <w:div w:id="1770854826">
          <w:marLeft w:val="90"/>
          <w:marRight w:val="0"/>
          <w:marTop w:val="0"/>
          <w:marBottom w:val="0"/>
          <w:divBdr>
            <w:top w:val="none" w:sz="0" w:space="0" w:color="auto"/>
            <w:left w:val="none" w:sz="0" w:space="0" w:color="auto"/>
            <w:bottom w:val="none" w:sz="0" w:space="0" w:color="auto"/>
            <w:right w:val="none" w:sz="0" w:space="0" w:color="auto"/>
          </w:divBdr>
        </w:div>
        <w:div w:id="704793534">
          <w:marLeft w:val="0"/>
          <w:marRight w:val="0"/>
          <w:marTop w:val="0"/>
          <w:marBottom w:val="0"/>
          <w:divBdr>
            <w:top w:val="none" w:sz="0" w:space="0" w:color="auto"/>
            <w:left w:val="none" w:sz="0" w:space="0" w:color="auto"/>
            <w:bottom w:val="none" w:sz="0" w:space="0" w:color="auto"/>
            <w:right w:val="none" w:sz="0" w:space="0" w:color="auto"/>
          </w:divBdr>
        </w:div>
        <w:div w:id="1673020650">
          <w:marLeft w:val="90"/>
          <w:marRight w:val="0"/>
          <w:marTop w:val="0"/>
          <w:marBottom w:val="0"/>
          <w:divBdr>
            <w:top w:val="none" w:sz="0" w:space="0" w:color="auto"/>
            <w:left w:val="none" w:sz="0" w:space="0" w:color="auto"/>
            <w:bottom w:val="none" w:sz="0" w:space="0" w:color="auto"/>
            <w:right w:val="none" w:sz="0" w:space="0" w:color="auto"/>
          </w:divBdr>
        </w:div>
        <w:div w:id="1502966037">
          <w:marLeft w:val="90"/>
          <w:marRight w:val="0"/>
          <w:marTop w:val="0"/>
          <w:marBottom w:val="0"/>
          <w:divBdr>
            <w:top w:val="none" w:sz="0" w:space="0" w:color="auto"/>
            <w:left w:val="none" w:sz="0" w:space="0" w:color="auto"/>
            <w:bottom w:val="none" w:sz="0" w:space="0" w:color="auto"/>
            <w:right w:val="none" w:sz="0" w:space="0" w:color="auto"/>
          </w:divBdr>
        </w:div>
        <w:div w:id="1411269780">
          <w:marLeft w:val="9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ebscohost.com/" TargetMode="External"/><Relationship Id="rId5" Type="http://schemas.openxmlformats.org/officeDocument/2006/relationships/webSettings" Target="webSettings.xml"/><Relationship Id="rId10" Type="http://schemas.openxmlformats.org/officeDocument/2006/relationships/hyperlink" Target="http://www.apa.org/pi/lgbt/resources/guidelines.aspx" TargetMode="External"/><Relationship Id="rId4" Type="http://schemas.openxmlformats.org/officeDocument/2006/relationships/settings" Target="settings.xml"/><Relationship Id="rId9" Type="http://schemas.openxmlformats.org/officeDocument/2006/relationships/hyperlink" Target="http://www.apa.org/pi/oema/resources/policy/multicultural-guidelin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213FD-9E14-4F40-95C0-72F854356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3271</Words>
  <Characters>18649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Reformed Theological Seminary</Company>
  <LinksUpToDate>false</LinksUpToDate>
  <CharactersWithSpaces>21877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Kathryn Evans</dc:creator>
  <cp:lastModifiedBy>Stephanie Wielgosz</cp:lastModifiedBy>
  <cp:revision>2</cp:revision>
  <dcterms:created xsi:type="dcterms:W3CDTF">2019-08-23T14:31:00Z</dcterms:created>
  <dcterms:modified xsi:type="dcterms:W3CDTF">2019-08-23T14:31:00Z</dcterms:modified>
</cp:coreProperties>
</file>