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Roman" w:hAnsi="Brill-Roman" w:cs="Brill-Roman"/>
          <w:color w:val="000000"/>
          <w:lang w:val="en-BZ"/>
        </w:rPr>
      </w:pPr>
      <w:r>
        <w:rPr>
          <w:rFonts w:ascii="Brill-Roman" w:hAnsi="Brill-Roman" w:cs="Brill-Roman"/>
          <w:color w:val="000000"/>
          <w:lang w:val="en-BZ"/>
        </w:rPr>
        <w:t>Reformed Theological Seminary-Houston</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Roman" w:hAnsi="Brill-Roman" w:cs="Brill-Roman"/>
          <w:color w:val="000000"/>
          <w:lang w:val="en-BZ"/>
        </w:rPr>
      </w:pPr>
      <w:r>
        <w:rPr>
          <w:rFonts w:ascii="Brill-Roman" w:hAnsi="Brill-Roman" w:cs="Brill-Roman"/>
          <w:color w:val="000000"/>
          <w:lang w:val="en-BZ"/>
        </w:rPr>
        <w:t xml:space="preserve">OT502: Hebrew I, a 3-hour course; </w:t>
      </w:r>
      <w:proofErr w:type="gramStart"/>
      <w:r>
        <w:rPr>
          <w:rFonts w:ascii="Brill-Roman" w:hAnsi="Brill-Roman" w:cs="Brill-Roman"/>
          <w:color w:val="000000"/>
          <w:lang w:val="en-BZ"/>
        </w:rPr>
        <w:t>Spring</w:t>
      </w:r>
      <w:proofErr w:type="gramEnd"/>
      <w:r>
        <w:rPr>
          <w:rFonts w:ascii="Brill-Roman" w:hAnsi="Brill-Roman" w:cs="Brill-Roman"/>
          <w:color w:val="000000"/>
          <w:lang w:val="en-BZ"/>
        </w:rPr>
        <w:t xml:space="preserve"> 2016, Thursdays 6.30-9.30pm</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Roman" w:hAnsi="Brill-Roman" w:cs="Brill-Roman"/>
          <w:color w:val="000000"/>
          <w:lang w:val="en-BZ"/>
        </w:rPr>
      </w:pPr>
      <w:r>
        <w:rPr>
          <w:rFonts w:ascii="Brill-Roman" w:hAnsi="Brill-Roman" w:cs="Brill-Roman"/>
          <w:color w:val="000000"/>
          <w:lang w:val="en-BZ"/>
        </w:rPr>
        <w:t>Professor (senior learner</w:t>
      </w:r>
      <w:r>
        <w:rPr>
          <w:rFonts w:ascii="Brill-Roman" w:hAnsi="Brill-Roman" w:cs="Brill-Roman"/>
          <w:color w:val="000000"/>
          <w:vertAlign w:val="superscript"/>
          <w:lang w:val="en-BZ"/>
        </w:rPr>
        <w:footnoteReference w:id="1"/>
      </w:r>
      <w:r>
        <w:rPr>
          <w:rFonts w:ascii="Brill-Roman" w:hAnsi="Brill-Roman" w:cs="Brill-Roman"/>
          <w:color w:val="000000"/>
          <w:lang w:val="en-BZ"/>
        </w:rPr>
        <w:t>): Mr. Taylor Ince</w:t>
      </w:r>
    </w:p>
    <w:p w:rsidR="00AD1AFE" w:rsidRP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center"/>
        <w:rPr>
          <w:rFonts w:ascii="Brill-Italic" w:hAnsi="Brill-Italic" w:cs="Brill-Italic"/>
          <w:i/>
          <w:color w:val="000000"/>
          <w:lang w:val="en-BZ"/>
        </w:rPr>
      </w:pPr>
      <w:r w:rsidRPr="00AD1AFE">
        <w:rPr>
          <w:rFonts w:ascii="Brill-Italic" w:hAnsi="Brill-Italic" w:cs="Brill-Italic"/>
          <w:i/>
          <w:color w:val="000000"/>
          <w:lang w:val="en-BZ"/>
        </w:rPr>
        <w:t>Syllabus</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Roman" w:hAnsi="Brill-Roman" w:cs="Brill-Roman"/>
          <w:color w:val="000000"/>
          <w:lang w:val="en-BZ"/>
        </w:rPr>
      </w:pPr>
      <w:r>
        <w:rPr>
          <w:rFonts w:ascii="Brill-Bold" w:hAnsi="Brill-Bold" w:cs="Brill-Bold"/>
          <w:color w:val="000000"/>
          <w:lang w:val="en-BZ"/>
        </w:rPr>
        <w:t xml:space="preserve">1: Feb 4, </w:t>
      </w:r>
      <w:r>
        <w:rPr>
          <w:rFonts w:ascii="Brill-Roman" w:hAnsi="Brill-Roman" w:cs="Brill-Roman"/>
          <w:color w:val="000000"/>
          <w:lang w:val="en-BZ"/>
        </w:rPr>
        <w:t>Chapters 1-2</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Quiz (pre-assigned reading)</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Roman" w:hAnsi="Brill-Roman" w:cs="Brill-Roman"/>
          <w:color w:val="000000"/>
          <w:lang w:val="en-BZ"/>
        </w:rPr>
      </w:pPr>
      <w:r>
        <w:rPr>
          <w:rFonts w:ascii="Brill-Bold" w:hAnsi="Brill-Bold" w:cs="Brill-Bold"/>
          <w:color w:val="000000"/>
          <w:lang w:val="en-BZ"/>
        </w:rPr>
        <w:t xml:space="preserve">2: Feb 11, </w:t>
      </w:r>
      <w:r>
        <w:rPr>
          <w:rFonts w:ascii="Brill-Roman" w:hAnsi="Brill-Roman" w:cs="Brill-Roman"/>
          <w:color w:val="000000"/>
          <w:lang w:val="en-BZ"/>
        </w:rPr>
        <w:t>Chapters 3-4</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Quiz (</w:t>
      </w:r>
      <w:proofErr w:type="spellStart"/>
      <w:r>
        <w:rPr>
          <w:rFonts w:ascii="Brill-Roman" w:hAnsi="Brill-Roman" w:cs="Brill-Roman"/>
          <w:color w:val="000000"/>
          <w:lang w:val="en-BZ"/>
        </w:rPr>
        <w:t>chs</w:t>
      </w:r>
      <w:proofErr w:type="spellEnd"/>
      <w:r>
        <w:rPr>
          <w:rFonts w:ascii="Brill-Roman" w:hAnsi="Brill-Roman" w:cs="Brill-Roman"/>
          <w:color w:val="000000"/>
          <w:lang w:val="en-BZ"/>
        </w:rPr>
        <w:t xml:space="preserve"> 1-2)/Gen 1.1</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Roman" w:hAnsi="Brill-Roman" w:cs="Brill-Roman"/>
          <w:color w:val="000000"/>
          <w:lang w:val="en-BZ"/>
        </w:rPr>
      </w:pPr>
      <w:r>
        <w:rPr>
          <w:rFonts w:ascii="Brill-Bold" w:hAnsi="Brill-Bold" w:cs="Brill-Bold"/>
          <w:color w:val="000000"/>
          <w:lang w:val="en-BZ"/>
        </w:rPr>
        <w:t xml:space="preserve">3: Feb 18, </w:t>
      </w:r>
      <w:r>
        <w:rPr>
          <w:rFonts w:ascii="Brill-Roman" w:hAnsi="Brill-Roman" w:cs="Brill-Roman"/>
          <w:color w:val="000000"/>
          <w:lang w:val="en-BZ"/>
        </w:rPr>
        <w:t>Chapters 5-6</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Quiz (</w:t>
      </w:r>
      <w:proofErr w:type="spellStart"/>
      <w:r>
        <w:rPr>
          <w:rFonts w:ascii="Brill-Roman" w:hAnsi="Brill-Roman" w:cs="Brill-Roman"/>
          <w:color w:val="000000"/>
          <w:lang w:val="en-BZ"/>
        </w:rPr>
        <w:t>chs</w:t>
      </w:r>
      <w:proofErr w:type="spellEnd"/>
      <w:r>
        <w:rPr>
          <w:rFonts w:ascii="Brill-Roman" w:hAnsi="Brill-Roman" w:cs="Brill-Roman"/>
          <w:color w:val="000000"/>
          <w:lang w:val="en-BZ"/>
        </w:rPr>
        <w:t xml:space="preserve"> 3-4)/Gen 1.2</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Roman" w:hAnsi="Brill-Roman" w:cs="Brill-Roman"/>
          <w:color w:val="000000"/>
          <w:lang w:val="en-BZ"/>
        </w:rPr>
      </w:pPr>
      <w:r>
        <w:rPr>
          <w:rFonts w:ascii="Brill-Bold" w:hAnsi="Brill-Bold" w:cs="Brill-Bold"/>
          <w:color w:val="000000"/>
          <w:lang w:val="en-BZ"/>
        </w:rPr>
        <w:t xml:space="preserve">4: Feb 25, </w:t>
      </w:r>
      <w:r>
        <w:rPr>
          <w:rFonts w:ascii="Brill-Roman" w:hAnsi="Brill-Roman" w:cs="Brill-Roman"/>
          <w:color w:val="000000"/>
          <w:lang w:val="en-BZ"/>
        </w:rPr>
        <w:t>Chapters 7-8</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Quiz (</w:t>
      </w:r>
      <w:proofErr w:type="spellStart"/>
      <w:r>
        <w:rPr>
          <w:rFonts w:ascii="Brill-Roman" w:hAnsi="Brill-Roman" w:cs="Brill-Roman"/>
          <w:color w:val="000000"/>
          <w:lang w:val="en-BZ"/>
        </w:rPr>
        <w:t>chs</w:t>
      </w:r>
      <w:proofErr w:type="spellEnd"/>
      <w:r>
        <w:rPr>
          <w:rFonts w:ascii="Brill-Roman" w:hAnsi="Brill-Roman" w:cs="Brill-Roman"/>
          <w:color w:val="000000"/>
          <w:lang w:val="en-BZ"/>
        </w:rPr>
        <w:t xml:space="preserve"> 5-6)/Gen 1.3</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Roman" w:hAnsi="Brill-Roman" w:cs="Brill-Roman"/>
          <w:color w:val="000000"/>
          <w:lang w:val="en-BZ"/>
        </w:rPr>
      </w:pPr>
      <w:r>
        <w:rPr>
          <w:rFonts w:ascii="Brill-Bold" w:hAnsi="Brill-Bold" w:cs="Brill-Bold"/>
          <w:color w:val="000000"/>
          <w:lang w:val="en-BZ"/>
        </w:rPr>
        <w:t xml:space="preserve">5: Mar 3, </w:t>
      </w:r>
      <w:r>
        <w:rPr>
          <w:rFonts w:ascii="Brill-Roman" w:hAnsi="Brill-Roman" w:cs="Brill-Roman"/>
          <w:color w:val="000000"/>
          <w:lang w:val="en-BZ"/>
        </w:rPr>
        <w:t>Chapters 9-10</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Quiz (</w:t>
      </w:r>
      <w:proofErr w:type="spellStart"/>
      <w:r>
        <w:rPr>
          <w:rFonts w:ascii="Brill-Roman" w:hAnsi="Brill-Roman" w:cs="Brill-Roman"/>
          <w:color w:val="000000"/>
          <w:lang w:val="en-BZ"/>
        </w:rPr>
        <w:t>chs</w:t>
      </w:r>
      <w:proofErr w:type="spellEnd"/>
      <w:r>
        <w:rPr>
          <w:rFonts w:ascii="Brill-Roman" w:hAnsi="Brill-Roman" w:cs="Brill-Roman"/>
          <w:color w:val="000000"/>
          <w:lang w:val="en-BZ"/>
        </w:rPr>
        <w:t xml:space="preserve"> 7-8)/Gen 1.4</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Roman" w:hAnsi="Brill-Roman" w:cs="Brill-Roman"/>
          <w:color w:val="000000"/>
          <w:lang w:val="en-BZ"/>
        </w:rPr>
      </w:pPr>
      <w:r>
        <w:rPr>
          <w:rFonts w:ascii="Brill-Bold" w:hAnsi="Brill-Bold" w:cs="Brill-Bold"/>
          <w:color w:val="000000"/>
          <w:lang w:val="en-BZ"/>
        </w:rPr>
        <w:t>6: Mar 10</w:t>
      </w:r>
      <w:r>
        <w:rPr>
          <w:rFonts w:ascii="Brill-Roman" w:hAnsi="Brill-Roman" w:cs="Brill-Roman"/>
          <w:color w:val="000000"/>
          <w:lang w:val="en-BZ"/>
        </w:rPr>
        <w:t>, Review</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Midterm exam (cumulative)/Gen 1.5</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Roman" w:hAnsi="Brill-Roman" w:cs="Brill-Roman"/>
          <w:color w:val="000000"/>
          <w:lang w:val="en-BZ"/>
        </w:rPr>
      </w:pPr>
      <w:r>
        <w:rPr>
          <w:rFonts w:ascii="Brill-Bold" w:hAnsi="Brill-Bold" w:cs="Brill-Bold"/>
          <w:color w:val="000000"/>
          <w:lang w:val="en-BZ"/>
        </w:rPr>
        <w:t>Mar 17</w:t>
      </w:r>
      <w:r>
        <w:rPr>
          <w:rFonts w:ascii="Brill-Roman" w:hAnsi="Brill-Roman" w:cs="Brill-Roman"/>
          <w:color w:val="000000"/>
          <w:lang w:val="en-BZ"/>
        </w:rPr>
        <w:tab/>
        <w:t>NO CLASS (Happy St. Patrick’s Day)</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Roman" w:hAnsi="Brill-Roman" w:cs="Brill-Roman"/>
          <w:color w:val="000000"/>
          <w:lang w:val="en-BZ"/>
        </w:rPr>
      </w:pPr>
      <w:r>
        <w:rPr>
          <w:rFonts w:ascii="Brill-Bold" w:hAnsi="Brill-Bold" w:cs="Brill-Bold"/>
          <w:color w:val="000000"/>
          <w:lang w:val="en-BZ"/>
        </w:rPr>
        <w:t xml:space="preserve">7: Mar 24, </w:t>
      </w:r>
      <w:r>
        <w:rPr>
          <w:rFonts w:ascii="Brill-Roman" w:hAnsi="Brill-Roman" w:cs="Brill-Roman"/>
          <w:color w:val="000000"/>
          <w:lang w:val="en-BZ"/>
        </w:rPr>
        <w:t>Chapters 11-12</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Quiz (reading)/Gen 1.6</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Roman" w:hAnsi="Brill-Roman" w:cs="Brill-Roman"/>
          <w:color w:val="000000"/>
          <w:lang w:val="en-BZ"/>
        </w:rPr>
      </w:pPr>
      <w:r>
        <w:rPr>
          <w:rFonts w:ascii="Brill-Bold" w:hAnsi="Brill-Bold" w:cs="Brill-Bold"/>
          <w:color w:val="000000"/>
          <w:lang w:val="en-BZ"/>
        </w:rPr>
        <w:t xml:space="preserve">8: Mar 31, </w:t>
      </w:r>
      <w:r>
        <w:rPr>
          <w:rFonts w:ascii="Brill-Roman" w:hAnsi="Brill-Roman" w:cs="Brill-Roman"/>
          <w:color w:val="000000"/>
          <w:lang w:val="en-BZ"/>
        </w:rPr>
        <w:t>Chapters 13-14</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Quiz (</w:t>
      </w:r>
      <w:proofErr w:type="spellStart"/>
      <w:r>
        <w:rPr>
          <w:rFonts w:ascii="Brill-Roman" w:hAnsi="Brill-Roman" w:cs="Brill-Roman"/>
          <w:color w:val="000000"/>
          <w:lang w:val="en-BZ"/>
        </w:rPr>
        <w:t>chs</w:t>
      </w:r>
      <w:proofErr w:type="spellEnd"/>
      <w:r>
        <w:rPr>
          <w:rFonts w:ascii="Brill-Roman" w:hAnsi="Brill-Roman" w:cs="Brill-Roman"/>
          <w:color w:val="000000"/>
          <w:lang w:val="en-BZ"/>
        </w:rPr>
        <w:t xml:space="preserve"> 11-12)/Gen 1.7</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Roman" w:hAnsi="Brill-Roman" w:cs="Brill-Roman"/>
          <w:color w:val="000000"/>
          <w:lang w:val="en-BZ"/>
        </w:rPr>
      </w:pPr>
      <w:r>
        <w:rPr>
          <w:rFonts w:ascii="Brill-Bold" w:hAnsi="Brill-Bold" w:cs="Brill-Bold"/>
          <w:color w:val="000000"/>
          <w:lang w:val="en-BZ"/>
        </w:rPr>
        <w:t>9: Apr 7</w:t>
      </w:r>
      <w:r>
        <w:rPr>
          <w:rFonts w:ascii="Brill-Roman" w:hAnsi="Brill-Roman" w:cs="Brill-Roman"/>
          <w:color w:val="000000"/>
          <w:lang w:val="en-BZ"/>
        </w:rPr>
        <w:tab/>
        <w:t>, Chapters 15-16</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Quiz (</w:t>
      </w:r>
      <w:proofErr w:type="spellStart"/>
      <w:r>
        <w:rPr>
          <w:rFonts w:ascii="Brill-Roman" w:hAnsi="Brill-Roman" w:cs="Brill-Roman"/>
          <w:color w:val="000000"/>
          <w:lang w:val="en-BZ"/>
        </w:rPr>
        <w:t>chs</w:t>
      </w:r>
      <w:proofErr w:type="spellEnd"/>
      <w:r>
        <w:rPr>
          <w:rFonts w:ascii="Brill-Roman" w:hAnsi="Brill-Roman" w:cs="Brill-Roman"/>
          <w:color w:val="000000"/>
          <w:lang w:val="en-BZ"/>
        </w:rPr>
        <w:t xml:space="preserve"> 13-14)/Gen 1.8</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Roman" w:hAnsi="Brill-Roman" w:cs="Brill-Roman"/>
          <w:color w:val="000000"/>
          <w:lang w:val="en-BZ"/>
        </w:rPr>
      </w:pPr>
      <w:r>
        <w:rPr>
          <w:rFonts w:ascii="Brill-Bold" w:hAnsi="Brill-Bold" w:cs="Brill-Bold"/>
          <w:color w:val="000000"/>
          <w:lang w:val="en-BZ"/>
        </w:rPr>
        <w:t xml:space="preserve">10: Apr 14, </w:t>
      </w:r>
      <w:r>
        <w:rPr>
          <w:rFonts w:ascii="Brill-Roman" w:hAnsi="Brill-Roman" w:cs="Brill-Roman"/>
          <w:color w:val="000000"/>
          <w:lang w:val="en-BZ"/>
        </w:rPr>
        <w:t>Chapters 17-18 (Have you paid your taxes?)</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Quiz (</w:t>
      </w:r>
      <w:proofErr w:type="spellStart"/>
      <w:r>
        <w:rPr>
          <w:rFonts w:ascii="Brill-Roman" w:hAnsi="Brill-Roman" w:cs="Brill-Roman"/>
          <w:color w:val="000000"/>
          <w:lang w:val="en-BZ"/>
        </w:rPr>
        <w:t>chs</w:t>
      </w:r>
      <w:proofErr w:type="spellEnd"/>
      <w:r>
        <w:rPr>
          <w:rFonts w:ascii="Brill-Roman" w:hAnsi="Brill-Roman" w:cs="Brill-Roman"/>
          <w:color w:val="000000"/>
          <w:lang w:val="en-BZ"/>
        </w:rPr>
        <w:t xml:space="preserve"> 15-16)/Gen 1.9</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Roman" w:hAnsi="Brill-Roman" w:cs="Brill-Roman"/>
          <w:color w:val="000000"/>
          <w:lang w:val="en-BZ"/>
        </w:rPr>
      </w:pPr>
      <w:r>
        <w:rPr>
          <w:rFonts w:ascii="Brill-Bold" w:hAnsi="Brill-Bold" w:cs="Brill-Bold"/>
          <w:color w:val="000000"/>
          <w:lang w:val="en-BZ"/>
        </w:rPr>
        <w:t>11: Apr 21</w:t>
      </w:r>
      <w:r>
        <w:rPr>
          <w:rFonts w:ascii="Brill-Roman" w:hAnsi="Brill-Roman" w:cs="Brill-Roman"/>
          <w:color w:val="000000"/>
          <w:lang w:val="en-BZ"/>
        </w:rPr>
        <w:t>, Chapters 19-20</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Quiz (</w:t>
      </w:r>
      <w:proofErr w:type="spellStart"/>
      <w:r>
        <w:rPr>
          <w:rFonts w:ascii="Brill-Roman" w:hAnsi="Brill-Roman" w:cs="Brill-Roman"/>
          <w:color w:val="000000"/>
          <w:lang w:val="en-BZ"/>
        </w:rPr>
        <w:t>chs</w:t>
      </w:r>
      <w:proofErr w:type="spellEnd"/>
      <w:r>
        <w:rPr>
          <w:rFonts w:ascii="Brill-Roman" w:hAnsi="Brill-Roman" w:cs="Brill-Roman"/>
          <w:color w:val="000000"/>
          <w:lang w:val="en-BZ"/>
        </w:rPr>
        <w:t xml:space="preserve"> 17-18)/Gen 1.10</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Roman" w:hAnsi="Brill-Roman" w:cs="Brill-Roman"/>
          <w:color w:val="000000"/>
          <w:lang w:val="en-BZ"/>
        </w:rPr>
      </w:pPr>
      <w:r>
        <w:rPr>
          <w:rFonts w:ascii="Brill-Bold" w:hAnsi="Brill-Bold" w:cs="Brill-Bold"/>
          <w:color w:val="000000"/>
          <w:lang w:val="en-BZ"/>
        </w:rPr>
        <w:t>12: Apr 28</w:t>
      </w:r>
      <w:r>
        <w:rPr>
          <w:rFonts w:ascii="Brill-Roman" w:hAnsi="Brill-Roman" w:cs="Brill-Roman"/>
          <w:color w:val="000000"/>
          <w:lang w:val="en-BZ"/>
        </w:rPr>
        <w:t>, Review</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Final exam (cumulative: includes material from Chapters 1-20)</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Roman" w:hAnsi="Brill-Roman" w:cs="Brill-Roman"/>
          <w:color w:val="000000"/>
          <w:lang w:val="en-BZ"/>
        </w:rPr>
        <w:sectPr w:rsidR="00AD1AFE">
          <w:footerReference w:type="even" r:id="rId8"/>
          <w:footerReference w:type="default" r:id="rId9"/>
          <w:pgSz w:w="12240" w:h="15840"/>
          <w:pgMar w:top="873" w:right="1440" w:bottom="873" w:left="1440" w:header="720" w:footer="720" w:gutter="0"/>
          <w:cols w:space="720"/>
          <w:noEndnote/>
        </w:sectPr>
      </w:pPr>
    </w:p>
    <w:p w:rsidR="00AD1AFE" w:rsidRP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Bold" w:hAnsi="Brill-Bold" w:cs="Brill-Bold"/>
          <w:b/>
          <w:color w:val="000000"/>
          <w:lang w:val="en-BZ"/>
        </w:rPr>
      </w:pPr>
      <w:r w:rsidRPr="00AD1AFE">
        <w:rPr>
          <w:rFonts w:ascii="Brill-Bold" w:hAnsi="Brill-Bold" w:cs="Brill-Bold"/>
          <w:b/>
          <w:color w:val="000000"/>
          <w:lang w:val="en-BZ"/>
        </w:rPr>
        <w:lastRenderedPageBreak/>
        <w:t xml:space="preserve">Course Description: </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An introduction to the Hebrew language of the Hebrew Bible (the Old Testament).</w:t>
      </w:r>
    </w:p>
    <w:p w:rsidR="00AD1AFE" w:rsidRP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Bold" w:hAnsi="Brill-Bold" w:cs="Brill-Bold"/>
          <w:b/>
          <w:color w:val="000000"/>
          <w:lang w:val="en-BZ"/>
        </w:rPr>
      </w:pPr>
      <w:r w:rsidRPr="00AD1AFE">
        <w:rPr>
          <w:rFonts w:ascii="Brill-Bold" w:hAnsi="Brill-Bold" w:cs="Brill-Bold"/>
          <w:b/>
          <w:color w:val="000000"/>
          <w:lang w:val="en-BZ"/>
        </w:rPr>
        <w:t>Course Goals:</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To learn the rudiments of the biblical Hebrew language so students might begin to read and enjoy the Bible Jesus read, embodied, and fulfilled (Matt 5.17) in hopes that they might come to know him better and make him better known as Creator, Redeemer, King, and Lover of our souls.</w:t>
      </w:r>
    </w:p>
    <w:p w:rsidR="00AD1AFE" w:rsidRP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Bold" w:hAnsi="Brill-Bold" w:cs="Brill-Bold"/>
          <w:b/>
          <w:color w:val="000000"/>
          <w:lang w:val="en-BZ"/>
        </w:rPr>
      </w:pPr>
      <w:r w:rsidRPr="00AD1AFE">
        <w:rPr>
          <w:rFonts w:ascii="Brill-Bold" w:hAnsi="Brill-Bold" w:cs="Brill-Bold"/>
          <w:b/>
          <w:color w:val="000000"/>
          <w:lang w:val="en-BZ"/>
        </w:rPr>
        <w:t>Getting Started:</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Please have your required books in hand, not just ordered.</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Read “Jesus’ View of the Old Testament“ by John Wenham before our first class (Matt Stahl will have emailed you the essay).</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I highly recommend you come to class having at least familiarized yourself with the Hebrew alphabet and vowels.  You will not be quizzed on this material (</w:t>
      </w:r>
      <w:proofErr w:type="spellStart"/>
      <w:r>
        <w:rPr>
          <w:rFonts w:ascii="Brill-Roman" w:hAnsi="Brill-Roman" w:cs="Brill-Roman"/>
          <w:color w:val="000000"/>
          <w:lang w:val="en-BZ"/>
        </w:rPr>
        <w:t>chs</w:t>
      </w:r>
      <w:proofErr w:type="spellEnd"/>
      <w:r>
        <w:rPr>
          <w:rFonts w:ascii="Brill-Roman" w:hAnsi="Brill-Roman" w:cs="Brill-Roman"/>
          <w:color w:val="000000"/>
          <w:lang w:val="en-BZ"/>
        </w:rPr>
        <w:t>. 1-2) until class 2, but they will be foreign and difficult to most of you.  Hebrew is another world; buckle up!  That’s part of what makes the adventure so wonderful.</w:t>
      </w:r>
    </w:p>
    <w:p w:rsidR="00AD1AFE" w:rsidRP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Bold" w:hAnsi="Brill-Bold" w:cs="Brill-Bold"/>
          <w:b/>
          <w:color w:val="000000"/>
          <w:lang w:val="en-BZ"/>
        </w:rPr>
      </w:pPr>
      <w:r w:rsidRPr="00AD1AFE">
        <w:rPr>
          <w:rFonts w:ascii="Brill-Bold" w:hAnsi="Brill-Bold" w:cs="Brill-Bold"/>
          <w:b/>
          <w:color w:val="000000"/>
          <w:lang w:val="en-BZ"/>
        </w:rPr>
        <w:t>Good Things to Know:</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 xml:space="preserve">The website “dailydoseofhebrew.com” provides many helpful resources, one of which is a short video summary of each of </w:t>
      </w:r>
      <w:proofErr w:type="spellStart"/>
      <w:r>
        <w:rPr>
          <w:rFonts w:ascii="Brill-Roman" w:hAnsi="Brill-Roman" w:cs="Brill-Roman"/>
          <w:color w:val="000000"/>
          <w:lang w:val="en-BZ"/>
        </w:rPr>
        <w:t>Futato’s</w:t>
      </w:r>
      <w:proofErr w:type="spellEnd"/>
      <w:r>
        <w:rPr>
          <w:rFonts w:ascii="Brill-Roman" w:hAnsi="Brill-Roman" w:cs="Brill-Roman"/>
          <w:color w:val="000000"/>
          <w:lang w:val="en-BZ"/>
        </w:rPr>
        <w:t xml:space="preserve"> 40 chapters in his textbook, </w:t>
      </w:r>
      <w:r>
        <w:rPr>
          <w:rFonts w:ascii="Brill-Italic" w:hAnsi="Brill-Italic" w:cs="Brill-Italic"/>
          <w:color w:val="000000"/>
          <w:lang w:val="en-BZ"/>
        </w:rPr>
        <w:t>Beginning Biblical Hebrew</w:t>
      </w:r>
      <w:r>
        <w:rPr>
          <w:rFonts w:ascii="Brill-Roman" w:hAnsi="Brill-Roman" w:cs="Brill-Roman"/>
          <w:color w:val="000000"/>
          <w:lang w:val="en-BZ"/>
        </w:rPr>
        <w:t xml:space="preserve">.  </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Study is best in short bursts.  30 minutes 5 days per week has been proven to yield better results in language acquisition than 2.5 hours in one lump.</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Fight your fear of asking questions.  Ask!  Just don’t expect I shall always have the (right) answer.</w:t>
      </w:r>
    </w:p>
    <w:p w:rsidR="00AD1AFE" w:rsidRP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Bold" w:hAnsi="Brill-Bold" w:cs="Brill-Bold"/>
          <w:b/>
          <w:color w:val="000000"/>
          <w:lang w:val="en-BZ"/>
        </w:rPr>
      </w:pPr>
      <w:r w:rsidRPr="00AD1AFE">
        <w:rPr>
          <w:rFonts w:ascii="Brill-Bold" w:hAnsi="Brill-Bold" w:cs="Brill-Bold"/>
          <w:b/>
          <w:color w:val="000000"/>
          <w:lang w:val="en-BZ"/>
        </w:rPr>
        <w:t>Books</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Roman" w:hAnsi="Brill-Roman" w:cs="Brill-Roman"/>
          <w:color w:val="000000"/>
          <w:lang w:val="en-BZ"/>
        </w:rPr>
      </w:pPr>
      <w:r w:rsidRPr="00AD1AFE">
        <w:rPr>
          <w:rFonts w:ascii="Brill-Roman" w:hAnsi="Brill-Roman" w:cs="Brill-Roman"/>
          <w:i/>
          <w:color w:val="000000"/>
          <w:lang w:val="en-BZ"/>
        </w:rPr>
        <w:t>Required</w:t>
      </w:r>
      <w:r>
        <w:rPr>
          <w:rFonts w:ascii="Brill-Roman" w:hAnsi="Brill-Roman" w:cs="Brill-Roman"/>
          <w:color w:val="000000"/>
          <w:lang w:val="en-BZ"/>
        </w:rPr>
        <w:t xml:space="preserve">: </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Italic" w:hAnsi="Brill-Italic" w:cs="Brill-Italic"/>
          <w:color w:val="000000"/>
          <w:lang w:val="en-BZ"/>
        </w:rPr>
        <w:t>Beginning Biblical Hebrew</w:t>
      </w:r>
      <w:r>
        <w:rPr>
          <w:rFonts w:ascii="Brill-Roman" w:hAnsi="Brill-Roman" w:cs="Brill-Roman"/>
          <w:color w:val="000000"/>
          <w:lang w:val="en-BZ"/>
        </w:rPr>
        <w:t>, Futato</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proofErr w:type="spellStart"/>
      <w:r>
        <w:rPr>
          <w:rFonts w:ascii="Brill-Italic" w:hAnsi="Brill-Italic" w:cs="Brill-Italic"/>
          <w:color w:val="000000"/>
          <w:lang w:val="en-BZ"/>
        </w:rPr>
        <w:t>Biblia</w:t>
      </w:r>
      <w:proofErr w:type="spellEnd"/>
      <w:r>
        <w:rPr>
          <w:rFonts w:ascii="Brill-Italic" w:hAnsi="Brill-Italic" w:cs="Brill-Italic"/>
          <w:color w:val="000000"/>
          <w:lang w:val="en-BZ"/>
        </w:rPr>
        <w:t xml:space="preserve"> </w:t>
      </w:r>
      <w:proofErr w:type="spellStart"/>
      <w:r>
        <w:rPr>
          <w:rFonts w:ascii="Brill-Italic" w:hAnsi="Brill-Italic" w:cs="Brill-Italic"/>
          <w:color w:val="000000"/>
          <w:lang w:val="en-BZ"/>
        </w:rPr>
        <w:t>Hebraica</w:t>
      </w:r>
      <w:proofErr w:type="spellEnd"/>
      <w:r>
        <w:rPr>
          <w:rFonts w:ascii="Brill-Italic" w:hAnsi="Brill-Italic" w:cs="Brill-Italic"/>
          <w:color w:val="000000"/>
          <w:lang w:val="en-BZ"/>
        </w:rPr>
        <w:t xml:space="preserve"> </w:t>
      </w:r>
      <w:proofErr w:type="spellStart"/>
      <w:r>
        <w:rPr>
          <w:rFonts w:ascii="Brill-Italic" w:hAnsi="Brill-Italic" w:cs="Brill-Italic"/>
          <w:color w:val="000000"/>
          <w:lang w:val="en-BZ"/>
        </w:rPr>
        <w:t>Stuttgartensia</w:t>
      </w:r>
      <w:proofErr w:type="spellEnd"/>
      <w:r>
        <w:rPr>
          <w:rFonts w:ascii="Brill-Italic" w:hAnsi="Brill-Italic" w:cs="Brill-Italic"/>
          <w:color w:val="000000"/>
          <w:lang w:val="en-BZ"/>
        </w:rPr>
        <w:t xml:space="preserve"> </w:t>
      </w:r>
      <w:r>
        <w:rPr>
          <w:rFonts w:ascii="Brill-Roman" w:hAnsi="Brill-Roman" w:cs="Brill-Roman"/>
          <w:color w:val="000000"/>
          <w:lang w:val="en-BZ"/>
        </w:rPr>
        <w:t>(</w:t>
      </w:r>
      <w:r>
        <w:rPr>
          <w:rFonts w:ascii="Brill-Italic" w:hAnsi="Brill-Italic" w:cs="Brill-Italic"/>
          <w:color w:val="000000"/>
          <w:lang w:val="en-BZ"/>
        </w:rPr>
        <w:t>BHS</w:t>
      </w:r>
      <w:r>
        <w:rPr>
          <w:rFonts w:ascii="Brill-Roman" w:hAnsi="Brill-Roman" w:cs="Brill-Roman"/>
          <w:color w:val="000000"/>
          <w:lang w:val="en-BZ"/>
        </w:rPr>
        <w:t xml:space="preserve">), </w:t>
      </w:r>
      <w:proofErr w:type="spellStart"/>
      <w:r>
        <w:rPr>
          <w:rFonts w:ascii="Brill-Roman" w:hAnsi="Brill-Roman" w:cs="Brill-Roman"/>
          <w:color w:val="000000"/>
          <w:lang w:val="en-BZ"/>
        </w:rPr>
        <w:t>Elliger</w:t>
      </w:r>
      <w:proofErr w:type="spellEnd"/>
      <w:r>
        <w:rPr>
          <w:rFonts w:ascii="Brill-Roman" w:hAnsi="Brill-Roman" w:cs="Brill-Roman"/>
          <w:color w:val="000000"/>
          <w:lang w:val="en-BZ"/>
        </w:rPr>
        <w:t xml:space="preserve"> and </w:t>
      </w:r>
      <w:proofErr w:type="spellStart"/>
      <w:r>
        <w:rPr>
          <w:rFonts w:ascii="Brill-Roman" w:hAnsi="Brill-Roman" w:cs="Brill-Roman"/>
          <w:color w:val="000000"/>
          <w:lang w:val="en-BZ"/>
        </w:rPr>
        <w:t>Rudulph</w:t>
      </w:r>
      <w:proofErr w:type="spellEnd"/>
      <w:r>
        <w:rPr>
          <w:rFonts w:ascii="Brill-Roman" w:hAnsi="Brill-Roman" w:cs="Brill-Roman"/>
          <w:color w:val="000000"/>
          <w:lang w:val="en-BZ"/>
        </w:rPr>
        <w:t xml:space="preserve"> (eds.).  Get the 1997 edition.  You may also purchase the paperback, which is cheaper (but I think the print is smaller).</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 xml:space="preserve">OR, you may purchase </w:t>
      </w:r>
      <w:r>
        <w:rPr>
          <w:rFonts w:ascii="Brill-Italic" w:hAnsi="Brill-Italic" w:cs="Brill-Italic"/>
          <w:color w:val="000000"/>
          <w:lang w:val="en-BZ"/>
        </w:rPr>
        <w:t xml:space="preserve">A Reader’s Hebrew Bible </w:t>
      </w:r>
      <w:r>
        <w:rPr>
          <w:rFonts w:ascii="Brill-Roman" w:hAnsi="Brill-Roman" w:cs="Brill-Roman"/>
          <w:color w:val="000000"/>
          <w:lang w:val="en-BZ"/>
        </w:rPr>
        <w:t>instead (see below)</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Italic" w:hAnsi="Brill-Italic" w:cs="Brill-Italic"/>
          <w:color w:val="000000"/>
          <w:lang w:val="en-BZ"/>
        </w:rPr>
        <w:t>The Concise Dictionary of Classical Hebrew</w:t>
      </w:r>
      <w:r>
        <w:rPr>
          <w:rFonts w:ascii="Brill-Roman" w:hAnsi="Brill-Roman" w:cs="Brill-Roman"/>
          <w:color w:val="000000"/>
          <w:lang w:val="en-BZ"/>
        </w:rPr>
        <w:t>, Clines (ed.)</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Roman" w:hAnsi="Brill-Roman" w:cs="Brill-Roman"/>
          <w:color w:val="000000"/>
          <w:lang w:val="en-BZ"/>
        </w:rPr>
      </w:pPr>
      <w:r w:rsidRPr="00AD1AFE">
        <w:rPr>
          <w:rFonts w:ascii="Brill-Roman" w:hAnsi="Brill-Roman" w:cs="Brill-Roman"/>
          <w:i/>
          <w:color w:val="000000"/>
          <w:lang w:val="en-BZ"/>
        </w:rPr>
        <w:t>Recommended</w:t>
      </w:r>
      <w:r>
        <w:rPr>
          <w:rFonts w:ascii="Brill-Roman" w:hAnsi="Brill-Roman" w:cs="Brill-Roman"/>
          <w:color w:val="000000"/>
          <w:lang w:val="en-BZ"/>
        </w:rPr>
        <w:t>:</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Italic" w:hAnsi="Brill-Italic" w:cs="Brill-Italic"/>
          <w:color w:val="000000"/>
          <w:lang w:val="en-BZ"/>
        </w:rPr>
        <w:t>A Simplified Guide to BHS</w:t>
      </w:r>
      <w:r>
        <w:rPr>
          <w:rFonts w:ascii="Brill-Roman" w:hAnsi="Brill-Roman" w:cs="Brill-Roman"/>
          <w:color w:val="000000"/>
          <w:lang w:val="en-BZ"/>
        </w:rPr>
        <w:t>, Scott (would be required but, sadly, its price has ballooned)</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Italic" w:hAnsi="Brill-Italic" w:cs="Brill-Italic"/>
          <w:color w:val="000000"/>
          <w:lang w:val="en-BZ"/>
        </w:rPr>
        <w:t xml:space="preserve">The </w:t>
      </w:r>
      <w:proofErr w:type="spellStart"/>
      <w:r>
        <w:rPr>
          <w:rFonts w:ascii="Brill-Italic" w:hAnsi="Brill-Italic" w:cs="Brill-Italic"/>
          <w:color w:val="000000"/>
          <w:lang w:val="en-BZ"/>
        </w:rPr>
        <w:t>Masorah</w:t>
      </w:r>
      <w:proofErr w:type="spellEnd"/>
      <w:r>
        <w:rPr>
          <w:rFonts w:ascii="Brill-Italic" w:hAnsi="Brill-Italic" w:cs="Brill-Italic"/>
          <w:color w:val="000000"/>
          <w:lang w:val="en-BZ"/>
        </w:rPr>
        <w:t xml:space="preserve"> of </w:t>
      </w:r>
      <w:proofErr w:type="spellStart"/>
      <w:r>
        <w:rPr>
          <w:rFonts w:ascii="Brill-Italic" w:hAnsi="Brill-Italic" w:cs="Brill-Italic"/>
          <w:color w:val="000000"/>
          <w:lang w:val="en-BZ"/>
        </w:rPr>
        <w:t>Biblia</w:t>
      </w:r>
      <w:proofErr w:type="spellEnd"/>
      <w:r>
        <w:rPr>
          <w:rFonts w:ascii="Brill-Italic" w:hAnsi="Brill-Italic" w:cs="Brill-Italic"/>
          <w:color w:val="000000"/>
          <w:lang w:val="en-BZ"/>
        </w:rPr>
        <w:t xml:space="preserve"> </w:t>
      </w:r>
      <w:proofErr w:type="spellStart"/>
      <w:r>
        <w:rPr>
          <w:rFonts w:ascii="Brill-Italic" w:hAnsi="Brill-Italic" w:cs="Brill-Italic"/>
          <w:color w:val="000000"/>
          <w:lang w:val="en-BZ"/>
        </w:rPr>
        <w:t>Hebraica</w:t>
      </w:r>
      <w:proofErr w:type="spellEnd"/>
      <w:r>
        <w:rPr>
          <w:rFonts w:ascii="Brill-Italic" w:hAnsi="Brill-Italic" w:cs="Brill-Italic"/>
          <w:color w:val="000000"/>
          <w:lang w:val="en-BZ"/>
        </w:rPr>
        <w:t xml:space="preserve"> </w:t>
      </w:r>
      <w:proofErr w:type="spellStart"/>
      <w:r>
        <w:rPr>
          <w:rFonts w:ascii="Brill-Italic" w:hAnsi="Brill-Italic" w:cs="Brill-Italic"/>
          <w:color w:val="000000"/>
          <w:lang w:val="en-BZ"/>
        </w:rPr>
        <w:t>Stuttgartensia</w:t>
      </w:r>
      <w:proofErr w:type="spellEnd"/>
      <w:r>
        <w:rPr>
          <w:rFonts w:ascii="Brill-Italic" w:hAnsi="Brill-Italic" w:cs="Brill-Italic"/>
          <w:color w:val="000000"/>
          <w:lang w:val="en-BZ"/>
        </w:rPr>
        <w:t xml:space="preserve">, </w:t>
      </w:r>
      <w:r>
        <w:rPr>
          <w:rFonts w:ascii="Brill-Roman" w:hAnsi="Brill-Roman" w:cs="Brill-Roman"/>
          <w:color w:val="000000"/>
          <w:lang w:val="en-BZ"/>
        </w:rPr>
        <w:t xml:space="preserve">Kelley, </w:t>
      </w:r>
      <w:proofErr w:type="spellStart"/>
      <w:r>
        <w:rPr>
          <w:rFonts w:ascii="Brill-Roman" w:hAnsi="Brill-Roman" w:cs="Brill-Roman"/>
          <w:color w:val="000000"/>
          <w:lang w:val="en-BZ"/>
        </w:rPr>
        <w:t>Mynatt</w:t>
      </w:r>
      <w:proofErr w:type="spellEnd"/>
      <w:r>
        <w:rPr>
          <w:rFonts w:ascii="Brill-Roman" w:hAnsi="Brill-Roman" w:cs="Brill-Roman"/>
          <w:color w:val="000000"/>
          <w:lang w:val="en-BZ"/>
        </w:rPr>
        <w:t>, and Crawford</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Italic" w:hAnsi="Brill-Italic" w:cs="Brill-Italic"/>
          <w:color w:val="000000"/>
          <w:lang w:val="en-BZ"/>
        </w:rPr>
        <w:t>The Vocabulary Guide to Biblical Hebrew</w:t>
      </w:r>
      <w:r>
        <w:rPr>
          <w:rFonts w:ascii="Brill-Roman" w:hAnsi="Brill-Roman" w:cs="Brill-Roman"/>
          <w:color w:val="000000"/>
          <w:lang w:val="en-BZ"/>
        </w:rPr>
        <w:t xml:space="preserve">, Van Pelt and </w:t>
      </w:r>
      <w:proofErr w:type="spellStart"/>
      <w:r>
        <w:rPr>
          <w:rFonts w:ascii="Brill-Roman" w:hAnsi="Brill-Roman" w:cs="Brill-Roman"/>
          <w:color w:val="000000"/>
          <w:lang w:val="en-BZ"/>
        </w:rPr>
        <w:t>Pratico</w:t>
      </w:r>
      <w:proofErr w:type="spellEnd"/>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Italic" w:hAnsi="Brill-Italic" w:cs="Brill-Italic"/>
          <w:color w:val="000000"/>
          <w:lang w:val="en-BZ"/>
        </w:rPr>
        <w:t>Pocket Dictionary for the Study of Biblical Hebrew</w:t>
      </w:r>
      <w:r>
        <w:rPr>
          <w:rFonts w:ascii="Brill-Roman" w:hAnsi="Brill-Roman" w:cs="Brill-Roman"/>
          <w:color w:val="000000"/>
          <w:lang w:val="en-BZ"/>
        </w:rPr>
        <w:t>, Murphy</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lastRenderedPageBreak/>
        <w:t>•</w:t>
      </w:r>
      <w:r>
        <w:rPr>
          <w:rFonts w:ascii="HelveticaNeue" w:hAnsi="HelveticaNeue" w:cs="HelveticaNeue"/>
          <w:color w:val="000000"/>
          <w:lang w:val="x-none"/>
        </w:rPr>
        <w:tab/>
      </w:r>
      <w:r>
        <w:rPr>
          <w:rFonts w:ascii="Brill-Italic" w:hAnsi="Brill-Italic" w:cs="Brill-Italic"/>
          <w:color w:val="000000"/>
          <w:lang w:val="en-BZ"/>
        </w:rPr>
        <w:t>A Reader’s Hebrew Bible</w:t>
      </w:r>
      <w:r>
        <w:rPr>
          <w:rFonts w:ascii="Brill-Roman" w:hAnsi="Brill-Roman" w:cs="Brill-Roman"/>
          <w:color w:val="000000"/>
          <w:lang w:val="en-BZ"/>
        </w:rPr>
        <w:t>, Brown and Smith (eds.)</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Italic" w:hAnsi="Brill-Italic" w:cs="Brill-Italic"/>
          <w:color w:val="000000"/>
          <w:lang w:val="en-BZ"/>
        </w:rPr>
        <w:t>A Student’s Guide to Textual Criticism of the Bible</w:t>
      </w:r>
      <w:r>
        <w:rPr>
          <w:rFonts w:ascii="Brill-Roman" w:hAnsi="Brill-Roman" w:cs="Brill-Roman"/>
          <w:color w:val="000000"/>
          <w:lang w:val="en-BZ"/>
        </w:rPr>
        <w:t>, Wegner</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Italic" w:hAnsi="Brill-Italic" w:cs="Brill-Italic"/>
          <w:color w:val="000000"/>
          <w:lang w:val="en-BZ"/>
        </w:rPr>
        <w:t xml:space="preserve">A New Concordance of the Old Testament, </w:t>
      </w:r>
      <w:r>
        <w:rPr>
          <w:rFonts w:ascii="Brill-Roman" w:hAnsi="Brill-Roman" w:cs="Brill-Roman"/>
          <w:color w:val="000000"/>
          <w:lang w:val="en-BZ"/>
        </w:rPr>
        <w:t>Even-</w:t>
      </w:r>
      <w:proofErr w:type="spellStart"/>
      <w:r>
        <w:rPr>
          <w:rFonts w:ascii="Brill-Roman" w:hAnsi="Brill-Roman" w:cs="Brill-Roman"/>
          <w:color w:val="000000"/>
          <w:lang w:val="en-BZ"/>
        </w:rPr>
        <w:t>Shoshan</w:t>
      </w:r>
      <w:proofErr w:type="spellEnd"/>
      <w:r>
        <w:rPr>
          <w:rFonts w:ascii="Brill-Roman" w:hAnsi="Brill-Roman" w:cs="Brill-Roman"/>
          <w:color w:val="000000"/>
          <w:lang w:val="en-BZ"/>
        </w:rPr>
        <w:t xml:space="preserve"> with introduction and partial translation by </w:t>
      </w:r>
      <w:proofErr w:type="spellStart"/>
      <w:r>
        <w:rPr>
          <w:rFonts w:ascii="Brill-Roman" w:hAnsi="Brill-Roman" w:cs="Brill-Roman"/>
          <w:color w:val="000000"/>
          <w:lang w:val="en-BZ"/>
        </w:rPr>
        <w:t>Sailhamer</w:t>
      </w:r>
      <w:proofErr w:type="spellEnd"/>
      <w:r>
        <w:rPr>
          <w:rFonts w:ascii="Brill-Roman" w:hAnsi="Brill-Roman" w:cs="Brill-Roman"/>
          <w:color w:val="000000"/>
          <w:lang w:val="en-BZ"/>
        </w:rPr>
        <w:t xml:space="preserve">.  </w:t>
      </w:r>
      <w:proofErr w:type="gramStart"/>
      <w:r>
        <w:rPr>
          <w:rFonts w:ascii="Brill-Roman" w:hAnsi="Brill-Roman" w:cs="Brill-Roman"/>
          <w:color w:val="000000"/>
          <w:lang w:val="en-BZ"/>
        </w:rPr>
        <w:t>Sadly very expensive but indispensable for Hebrew Bible (HB) study at the highest level.</w:t>
      </w:r>
      <w:proofErr w:type="gramEnd"/>
      <w:r>
        <w:rPr>
          <w:rFonts w:ascii="Brill-Roman" w:hAnsi="Brill-Roman" w:cs="Brill-Roman"/>
          <w:color w:val="000000"/>
          <w:lang w:val="en-BZ"/>
        </w:rPr>
        <w:t xml:space="preserve">  This is simply the best HB concordance; and the concordance, not the dictionary, is the scholar’s best tool because it gives you the words </w:t>
      </w:r>
      <w:r>
        <w:rPr>
          <w:rFonts w:ascii="Brill-Italic" w:hAnsi="Brill-Italic" w:cs="Brill-Italic"/>
          <w:color w:val="000000"/>
          <w:lang w:val="en-BZ"/>
        </w:rPr>
        <w:t xml:space="preserve">in context </w:t>
      </w:r>
      <w:r>
        <w:rPr>
          <w:rFonts w:ascii="Brill-Roman" w:hAnsi="Brill-Roman" w:cs="Brill-Roman"/>
          <w:color w:val="000000"/>
          <w:lang w:val="en-BZ"/>
        </w:rPr>
        <w:t>and thus affords you all you need to truly discern a word’s meaning.</w:t>
      </w:r>
      <w:r>
        <w:rPr>
          <w:rFonts w:ascii="Brill-Roman" w:hAnsi="Brill-Roman" w:cs="Brill-Roman"/>
          <w:color w:val="000000"/>
          <w:vertAlign w:val="superscript"/>
          <w:lang w:val="en-BZ"/>
        </w:rPr>
        <w:footnoteReference w:id="2"/>
      </w:r>
      <w:r>
        <w:rPr>
          <w:rFonts w:ascii="Brill-Roman" w:hAnsi="Brill-Roman" w:cs="Brill-Roman"/>
          <w:color w:val="000000"/>
          <w:lang w:val="en-BZ"/>
        </w:rPr>
        <w:t xml:space="preserve">  It is used less than a dictionary because it takes longer than a dictionary and doesn’t “give you the answer” like a dictionary.  Use a dictionary, but devote yourself to your concordance.  </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 xml:space="preserve">A English concordance of the Bible which classes the words under their original Hebrew and Greek renderings can prove a helpful companion to a Hebrew concordance (by indicating other Hebrew words in the same semantic field as the word you are looking up).  </w:t>
      </w:r>
      <w:r>
        <w:rPr>
          <w:rFonts w:ascii="Brill-Italic" w:hAnsi="Brill-Italic" w:cs="Brill-Italic"/>
          <w:color w:val="000000"/>
          <w:lang w:val="en-BZ"/>
        </w:rPr>
        <w:t xml:space="preserve">Young’s Analytical Concordance to the Bible </w:t>
      </w:r>
      <w:r>
        <w:rPr>
          <w:rFonts w:ascii="Brill-Roman" w:hAnsi="Brill-Roman" w:cs="Brill-Roman"/>
          <w:color w:val="000000"/>
          <w:lang w:val="en-BZ"/>
        </w:rPr>
        <w:t>is one such concordance.</w:t>
      </w:r>
    </w:p>
    <w:p w:rsidR="00AD1AFE" w:rsidRP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Bold" w:hAnsi="Brill-Bold" w:cs="Brill-Bold"/>
          <w:b/>
          <w:color w:val="000000"/>
          <w:lang w:val="en-BZ"/>
        </w:rPr>
      </w:pPr>
      <w:r w:rsidRPr="00AD1AFE">
        <w:rPr>
          <w:rFonts w:ascii="Brill-Bold" w:hAnsi="Brill-Bold" w:cs="Brill-Bold"/>
          <w:b/>
          <w:color w:val="000000"/>
          <w:lang w:val="en-BZ"/>
        </w:rPr>
        <w:t>Requirements:</w:t>
      </w:r>
    </w:p>
    <w:p w:rsidR="00AD1AFE" w:rsidRP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Italic" w:hAnsi="Brill-Italic" w:cs="Brill-Italic"/>
          <w:i/>
          <w:color w:val="000000"/>
          <w:lang w:val="en-BZ"/>
        </w:rPr>
      </w:pPr>
      <w:r w:rsidRPr="00AD1AFE">
        <w:rPr>
          <w:rFonts w:ascii="Brill-Italic" w:hAnsi="Brill-Italic" w:cs="Brill-Italic"/>
          <w:i/>
          <w:color w:val="000000"/>
          <w:lang w:val="en-BZ"/>
        </w:rPr>
        <w:t>Attendance</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You are expected to attend class</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If you cannot, please inform me in advance</w:t>
      </w:r>
    </w:p>
    <w:p w:rsidR="00AD1AFE" w:rsidRP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Italic" w:hAnsi="Brill-Italic" w:cs="Brill-Italic"/>
          <w:i/>
          <w:color w:val="000000"/>
          <w:lang w:val="en-BZ"/>
        </w:rPr>
      </w:pPr>
      <w:r w:rsidRPr="00AD1AFE">
        <w:rPr>
          <w:rFonts w:ascii="Brill-Italic" w:hAnsi="Brill-Italic" w:cs="Brill-Italic"/>
          <w:i/>
          <w:color w:val="000000"/>
          <w:lang w:val="en-BZ"/>
        </w:rPr>
        <w:t>Quizzes (40%):</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sidR="00440BC5">
        <w:rPr>
          <w:rFonts w:ascii="Brill-Roman" w:hAnsi="Brill-Roman" w:cs="Brill-Roman"/>
          <w:color w:val="000000"/>
          <w:lang w:val="en-BZ"/>
        </w:rPr>
        <w:t xml:space="preserve">We will have a  timed quiz each class after the first break </w:t>
      </w:r>
      <w:r>
        <w:rPr>
          <w:rFonts w:ascii="Brill-Roman" w:hAnsi="Brill-Roman" w:cs="Brill-Roman"/>
          <w:color w:val="000000"/>
          <w:lang w:val="en-BZ"/>
        </w:rPr>
        <w:t>(barring classes 6 and 12, the midterm and final exam classes)</w:t>
      </w:r>
      <w:r w:rsidR="00F30FFF">
        <w:rPr>
          <w:rFonts w:ascii="Brill-Italic" w:hAnsi="Brill-Italic" w:cs="Brill-Italic"/>
          <w:color w:val="000000"/>
          <w:lang w:val="en-BZ"/>
        </w:rPr>
        <w:t xml:space="preserve">. </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 xml:space="preserve">We will have 10 quizzes.  Your lowest 2 will be dropped.  A missed quiz </w:t>
      </w:r>
      <w:r>
        <w:rPr>
          <w:rFonts w:ascii="Brill-Italic" w:hAnsi="Brill-Italic" w:cs="Brill-Italic"/>
          <w:color w:val="000000"/>
          <w:lang w:val="en-BZ"/>
        </w:rPr>
        <w:t xml:space="preserve">for any reason </w:t>
      </w:r>
      <w:r>
        <w:rPr>
          <w:rFonts w:ascii="Brill-Roman" w:hAnsi="Brill-Roman" w:cs="Brill-Roman"/>
          <w:color w:val="000000"/>
          <w:lang w:val="en-BZ"/>
        </w:rPr>
        <w:t xml:space="preserve">will count as a drop.  </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The quiz will cover material from chapters reviewed in the previous class (as indicated on the syllabus).  This includes the vocabulary in said chapters.  The vocabulary tested in quizzes will be cumulative (e. g., I may draw from vocabulary learned week 2 in the week 8 quiz).</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Students will grade each other’s quizzes directly after quiz completion.</w:t>
      </w:r>
    </w:p>
    <w:p w:rsidR="00AD1AFE" w:rsidRP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Italic" w:hAnsi="Brill-Italic" w:cs="Brill-Italic"/>
          <w:i/>
          <w:color w:val="000000"/>
          <w:lang w:val="en-BZ"/>
        </w:rPr>
      </w:pPr>
      <w:r w:rsidRPr="00AD1AFE">
        <w:rPr>
          <w:rFonts w:ascii="Brill-Italic" w:hAnsi="Brill-Italic" w:cs="Brill-Italic"/>
          <w:i/>
          <w:color w:val="000000"/>
          <w:lang w:val="en-BZ"/>
        </w:rPr>
        <w:t>Exams (50%):</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We will have 2 exams, both cumulative, one a midterm, the other a final.</w:t>
      </w:r>
    </w:p>
    <w:p w:rsidR="00AD1AFE" w:rsidRP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Italic" w:hAnsi="Brill-Italic" w:cs="Brill-Italic"/>
          <w:i/>
          <w:color w:val="000000"/>
          <w:lang w:val="en-BZ"/>
        </w:rPr>
      </w:pPr>
      <w:r w:rsidRPr="00AD1AFE">
        <w:rPr>
          <w:rFonts w:ascii="Brill-Italic" w:hAnsi="Brill-Italic" w:cs="Brill-Italic"/>
          <w:i/>
          <w:color w:val="000000"/>
          <w:lang w:val="en-BZ"/>
        </w:rPr>
        <w:t>Homework (10%):</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 xml:space="preserve">The homework every week will be the </w:t>
      </w:r>
      <w:r>
        <w:rPr>
          <w:rFonts w:ascii="Brill-Italic" w:hAnsi="Brill-Italic" w:cs="Brill-Italic"/>
          <w:color w:val="000000"/>
          <w:lang w:val="en-BZ"/>
        </w:rPr>
        <w:t xml:space="preserve">Practice </w:t>
      </w:r>
      <w:r>
        <w:rPr>
          <w:rFonts w:ascii="Brill-Roman" w:hAnsi="Brill-Roman" w:cs="Brill-Roman"/>
          <w:color w:val="000000"/>
          <w:lang w:val="en-BZ"/>
        </w:rPr>
        <w:t xml:space="preserve">sections concluding each of </w:t>
      </w:r>
      <w:proofErr w:type="spellStart"/>
      <w:r>
        <w:rPr>
          <w:rFonts w:ascii="Brill-Roman" w:hAnsi="Brill-Roman" w:cs="Brill-Roman"/>
          <w:color w:val="000000"/>
          <w:lang w:val="en-BZ"/>
        </w:rPr>
        <w:t>Futato’s</w:t>
      </w:r>
      <w:proofErr w:type="spellEnd"/>
      <w:r>
        <w:rPr>
          <w:rFonts w:ascii="Brill-Roman" w:hAnsi="Brill-Roman" w:cs="Brill-Roman"/>
          <w:color w:val="000000"/>
          <w:lang w:val="en-BZ"/>
        </w:rPr>
        <w:t xml:space="preserve"> chapters.  You will do two weekly since we will cover two chapters weekly.  So for example, in our first class we will cover the first two chapters (</w:t>
      </w:r>
      <w:proofErr w:type="spellStart"/>
      <w:r>
        <w:rPr>
          <w:rFonts w:ascii="Brill-Roman" w:hAnsi="Brill-Roman" w:cs="Brill-Roman"/>
          <w:color w:val="000000"/>
          <w:lang w:val="en-BZ"/>
        </w:rPr>
        <w:t>chs</w:t>
      </w:r>
      <w:proofErr w:type="spellEnd"/>
      <w:r>
        <w:rPr>
          <w:rFonts w:ascii="Brill-Roman" w:hAnsi="Brill-Roman" w:cs="Brill-Roman"/>
          <w:color w:val="000000"/>
          <w:lang w:val="en-BZ"/>
        </w:rPr>
        <w:t>. 1-2); therefore part of your homework after class 1 and before class 2 will be to do the practice material for those chapters (</w:t>
      </w:r>
      <w:proofErr w:type="spellStart"/>
      <w:r>
        <w:rPr>
          <w:rFonts w:ascii="Brill-Roman" w:hAnsi="Brill-Roman" w:cs="Brill-Roman"/>
          <w:color w:val="000000"/>
          <w:lang w:val="en-BZ"/>
        </w:rPr>
        <w:t>chs</w:t>
      </w:r>
      <w:proofErr w:type="spellEnd"/>
      <w:r>
        <w:rPr>
          <w:rFonts w:ascii="Brill-Roman" w:hAnsi="Brill-Roman" w:cs="Brill-Roman"/>
          <w:color w:val="000000"/>
          <w:lang w:val="en-BZ"/>
        </w:rPr>
        <w:t>. 1-2), and so on.</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Bold" w:hAnsi="Brill-Bold" w:cs="Brill-Bold"/>
          <w:color w:val="000000"/>
          <w:lang w:val="en-BZ"/>
        </w:rPr>
      </w:pPr>
      <w:r>
        <w:rPr>
          <w:rFonts w:ascii="HelveticaNeue" w:hAnsi="HelveticaNeue" w:cs="HelveticaNeue"/>
          <w:color w:val="000000"/>
          <w:lang w:val="x-none"/>
        </w:rPr>
        <w:lastRenderedPageBreak/>
        <w:t>•</w:t>
      </w:r>
      <w:r>
        <w:rPr>
          <w:rFonts w:ascii="HelveticaNeue" w:hAnsi="HelveticaNeue" w:cs="HelveticaNeue"/>
          <w:color w:val="000000"/>
          <w:lang w:val="x-none"/>
        </w:rPr>
        <w:tab/>
      </w:r>
      <w:r>
        <w:rPr>
          <w:rFonts w:ascii="Brill-Roman" w:hAnsi="Brill-Roman" w:cs="Brill-Roman"/>
          <w:color w:val="000000"/>
          <w:lang w:val="en-BZ"/>
        </w:rPr>
        <w:t xml:space="preserve">Your homework will also be to read the (two) chapters assigned for the following class.  This way our class time will be review, which will maximize your language learning.  </w:t>
      </w:r>
      <w:r>
        <w:rPr>
          <w:rFonts w:ascii="Brill-Bold" w:hAnsi="Brill-Bold" w:cs="Brill-Bold"/>
          <w:color w:val="000000"/>
          <w:lang w:val="en-BZ"/>
        </w:rPr>
        <w:t xml:space="preserve">This portion is recommended but not required and WILL NOT </w:t>
      </w:r>
      <w:proofErr w:type="gramStart"/>
      <w:r>
        <w:rPr>
          <w:rFonts w:ascii="Brill-Bold" w:hAnsi="Brill-Bold" w:cs="Brill-Bold"/>
          <w:color w:val="000000"/>
          <w:lang w:val="en-BZ"/>
        </w:rPr>
        <w:t>COUNT</w:t>
      </w:r>
      <w:proofErr w:type="gramEnd"/>
      <w:r>
        <w:rPr>
          <w:rFonts w:ascii="Brill-Bold" w:hAnsi="Brill-Bold" w:cs="Brill-Bold"/>
          <w:color w:val="000000"/>
          <w:lang w:val="en-BZ"/>
        </w:rPr>
        <w:t xml:space="preserve"> IN THE GRADING (see below).  </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 xml:space="preserve">Homework is based on your sacred </w:t>
      </w:r>
      <w:proofErr w:type="spellStart"/>
      <w:r>
        <w:rPr>
          <w:rFonts w:ascii="Brill-Roman" w:hAnsi="Brill-Roman" w:cs="Brill-Roman"/>
          <w:color w:val="000000"/>
          <w:lang w:val="en-BZ"/>
        </w:rPr>
        <w:t>honor</w:t>
      </w:r>
      <w:proofErr w:type="spellEnd"/>
      <w:r>
        <w:rPr>
          <w:rFonts w:ascii="Brill-Roman" w:hAnsi="Brill-Roman" w:cs="Brill-Roman"/>
          <w:color w:val="000000"/>
          <w:lang w:val="en-BZ"/>
        </w:rPr>
        <w:t>.  It will not be graded by someone else.  However, not doing the homework will likely impair your quiz and exam performance.  More significantly, it will impede your progress in learning how to read biblical Hebrew.</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 xml:space="preserve">At the bottom of most quizzes you will mark whether completed your homework.  It is all or nothing; so if you completed most of it, you need to put “no”.  </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 xml:space="preserve">If I discover that you are lying, I will give you a </w:t>
      </w:r>
      <w:r>
        <w:rPr>
          <w:rFonts w:ascii="Brill-Italic" w:hAnsi="Brill-Italic" w:cs="Brill-Italic"/>
          <w:color w:val="000000"/>
          <w:lang w:val="en-BZ"/>
        </w:rPr>
        <w:t xml:space="preserve">zero </w:t>
      </w:r>
      <w:r>
        <w:rPr>
          <w:rFonts w:ascii="Brill-Roman" w:hAnsi="Brill-Roman" w:cs="Brill-Roman"/>
          <w:color w:val="000000"/>
          <w:lang w:val="en-BZ"/>
        </w:rPr>
        <w:t>for your homework grade for the course (not just for that day).  In other words, 10% of your course grade will be a zero.</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180"/>
        <w:rPr>
          <w:rFonts w:ascii="SBLBibLit" w:hAnsi="SBLBibLit" w:cs="SBLBibLit"/>
          <w:color w:val="000000"/>
          <w:sz w:val="26"/>
          <w:szCs w:val="26"/>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 xml:space="preserve">This is designed to help your grade, not hurt it.  Take advantage and, as my old professor John Currid was fond of telling us, “do your </w:t>
      </w:r>
      <w:proofErr w:type="spellStart"/>
      <w:r>
        <w:rPr>
          <w:rFonts w:ascii="Brill-Roman" w:hAnsi="Brill-Roman" w:cs="Brill-Roman"/>
          <w:color w:val="000000"/>
          <w:lang w:val="en-BZ"/>
        </w:rPr>
        <w:t>labors</w:t>
      </w:r>
      <w:proofErr w:type="spellEnd"/>
      <w:r>
        <w:rPr>
          <w:rFonts w:ascii="Brill-Roman" w:hAnsi="Brill-Roman" w:cs="Brill-Roman"/>
          <w:color w:val="000000"/>
          <w:lang w:val="en-BZ"/>
        </w:rPr>
        <w:t xml:space="preserve">!”  </w:t>
      </w:r>
      <w:proofErr w:type="spellStart"/>
      <w:r>
        <w:rPr>
          <w:rFonts w:ascii="SBLBibLit" w:hAnsi="SBLBibLit" w:cs="SBLBibLit"/>
          <w:color w:val="000000"/>
          <w:sz w:val="26"/>
          <w:szCs w:val="26"/>
          <w:lang w:val="en-BZ"/>
        </w:rPr>
        <w:t>יְבָרֶכְך</w:t>
      </w:r>
      <w:proofErr w:type="spellEnd"/>
      <w:r>
        <w:rPr>
          <w:rFonts w:ascii="SBLBibLit" w:hAnsi="SBLBibLit" w:cs="SBLBibLit"/>
          <w:color w:val="000000"/>
          <w:sz w:val="26"/>
          <w:szCs w:val="26"/>
          <w:lang w:val="en-BZ"/>
        </w:rPr>
        <w:t xml:space="preserve">ָ </w:t>
      </w:r>
      <w:proofErr w:type="spellStart"/>
      <w:r>
        <w:rPr>
          <w:rFonts w:ascii="SBLBibLit" w:hAnsi="SBLBibLit" w:cs="SBLBibLit"/>
          <w:color w:val="000000"/>
          <w:sz w:val="26"/>
          <w:szCs w:val="26"/>
          <w:lang w:val="en-BZ"/>
        </w:rPr>
        <w:t>יְהוָה</w:t>
      </w:r>
      <w:proofErr w:type="spellEnd"/>
      <w:r>
        <w:rPr>
          <w:rFonts w:ascii="SBLBibLit" w:hAnsi="SBLBibLit" w:cs="SBLBibLit"/>
          <w:color w:val="000000"/>
          <w:sz w:val="26"/>
          <w:szCs w:val="26"/>
          <w:lang w:val="en-BZ"/>
        </w:rPr>
        <w:t xml:space="preserve"> </w:t>
      </w:r>
      <w:proofErr w:type="spellStart"/>
      <w:r>
        <w:rPr>
          <w:rFonts w:ascii="SBLBibLit" w:hAnsi="SBLBibLit" w:cs="SBLBibLit"/>
          <w:color w:val="000000"/>
          <w:sz w:val="26"/>
          <w:szCs w:val="26"/>
          <w:lang w:val="en-BZ"/>
        </w:rPr>
        <w:t>וְיִשְׁמְרֶך</w:t>
      </w:r>
      <w:proofErr w:type="spellEnd"/>
      <w:r>
        <w:rPr>
          <w:rFonts w:ascii="SBLBibLit" w:hAnsi="SBLBibLit" w:cs="SBLBibLit"/>
          <w:color w:val="000000"/>
          <w:sz w:val="26"/>
          <w:szCs w:val="26"/>
          <w:lang w:val="en-BZ"/>
        </w:rPr>
        <w:t>ָ</w:t>
      </w:r>
    </w:p>
    <w:p w:rsidR="00AD1AFE" w:rsidRP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Bold" w:hAnsi="Brill-Bold" w:cs="Brill-Bold"/>
          <w:b/>
          <w:color w:val="000000"/>
          <w:lang w:val="en-BZ"/>
        </w:rPr>
      </w:pPr>
      <w:r w:rsidRPr="00AD1AFE">
        <w:rPr>
          <w:rFonts w:ascii="Brill-Bold" w:hAnsi="Brill-Bold" w:cs="Brill-Bold"/>
          <w:b/>
          <w:color w:val="000000"/>
          <w:lang w:val="en-BZ"/>
        </w:rPr>
        <w:t>Directions:</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Ours is a 3-hour course.  We will bre</w:t>
      </w:r>
      <w:r w:rsidR="009E1872">
        <w:rPr>
          <w:rFonts w:ascii="Brill-Roman" w:hAnsi="Brill-Roman" w:cs="Brill-Roman"/>
          <w:color w:val="000000"/>
          <w:lang w:val="en-BZ"/>
        </w:rPr>
        <w:t>ak for 10 minutes on the top of each hour (</w:t>
      </w:r>
      <w:r w:rsidR="00243E08">
        <w:rPr>
          <w:rFonts w:ascii="Brill-Roman" w:hAnsi="Brill-Roman" w:cs="Brill-Roman"/>
          <w:color w:val="000000"/>
          <w:lang w:val="en-BZ"/>
        </w:rPr>
        <w:t>7:30-7:40pm and 8:30-8:40pm</w:t>
      </w:r>
      <w:r w:rsidR="009E1872">
        <w:rPr>
          <w:rFonts w:ascii="Brill-Roman" w:hAnsi="Brill-Roman" w:cs="Brill-Roman"/>
          <w:color w:val="000000"/>
          <w:lang w:val="en-BZ"/>
        </w:rPr>
        <w:t>)</w:t>
      </w:r>
      <w:r>
        <w:rPr>
          <w:rFonts w:ascii="Brill-Roman" w:hAnsi="Brill-Roman" w:cs="Brill-Roman"/>
          <w:color w:val="000000"/>
          <w:lang w:val="en-BZ"/>
        </w:rPr>
        <w:t>.  This, not during class, is a good time to use the restroom.</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80" w:hanging="180"/>
        <w:rPr>
          <w:rFonts w:ascii="Brill-Roman" w:hAnsi="Brill-Roman" w:cs="Brill-Roman"/>
          <w:color w:val="000000"/>
          <w:lang w:val="en-BZ"/>
        </w:rPr>
      </w:pPr>
      <w:r>
        <w:rPr>
          <w:rFonts w:ascii="HelveticaNeue" w:hAnsi="HelveticaNeue" w:cs="HelveticaNeue"/>
          <w:color w:val="000000"/>
          <w:lang w:val="x-none"/>
        </w:rPr>
        <w:t>•</w:t>
      </w:r>
      <w:r>
        <w:rPr>
          <w:rFonts w:ascii="HelveticaNeue" w:hAnsi="HelveticaNeue" w:cs="HelveticaNeue"/>
          <w:color w:val="000000"/>
          <w:lang w:val="x-none"/>
        </w:rPr>
        <w:tab/>
      </w:r>
      <w:r>
        <w:rPr>
          <w:rFonts w:ascii="Brill-Roman" w:hAnsi="Brill-Roman" w:cs="Brill-Roman"/>
          <w:color w:val="000000"/>
          <w:lang w:val="en-BZ"/>
        </w:rPr>
        <w:t>We will adhere to the published RTS-H grading scale.</w:t>
      </w:r>
    </w:p>
    <w:p w:rsidR="00AD1AFE" w:rsidRP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Bold" w:hAnsi="Brill-Bold" w:cs="Brill-Bold"/>
          <w:b/>
          <w:color w:val="000000"/>
          <w:lang w:val="en-BZ"/>
        </w:rPr>
      </w:pPr>
      <w:r w:rsidRPr="00AD1AFE">
        <w:rPr>
          <w:rFonts w:ascii="Brill-Bold" w:hAnsi="Brill-Bold" w:cs="Brill-Bold"/>
          <w:b/>
          <w:color w:val="000000"/>
          <w:lang w:val="en-BZ"/>
        </w:rPr>
        <w:t>Contact Information</w:t>
      </w:r>
      <w:r>
        <w:rPr>
          <w:rFonts w:ascii="Brill-Bold" w:hAnsi="Brill-Bold" w:cs="Brill-Bold"/>
          <w:b/>
          <w:color w:val="000000"/>
          <w:lang w:val="en-BZ"/>
        </w:rPr>
        <w:t>:</w:t>
      </w:r>
    </w:p>
    <w:p w:rsidR="00AD1AFE" w:rsidRDefault="00AD1AFE" w:rsidP="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rill-Roman" w:hAnsi="Brill-Roman" w:cs="Brill-Roman"/>
          <w:color w:val="000000"/>
          <w:lang w:val="en-BZ"/>
        </w:rPr>
      </w:pPr>
      <w:r>
        <w:rPr>
          <w:rFonts w:ascii="Brill-Roman" w:hAnsi="Brill-Roman" w:cs="Brill-Roman"/>
          <w:color w:val="000000"/>
          <w:lang w:val="en-BZ"/>
        </w:rPr>
        <w:t>Taylorince@gmail.com, 281.624.7680</w:t>
      </w:r>
    </w:p>
    <w:p w:rsidR="00315C10" w:rsidRDefault="00AD1AFE" w:rsidP="00AD1AFE">
      <w:pPr>
        <w:rPr>
          <w:rFonts w:ascii="Brill-Roman" w:hAnsi="Brill-Roman" w:cs="Brill-Roman"/>
          <w:color w:val="000000"/>
          <w:lang w:val="en-BZ"/>
        </w:rPr>
      </w:pPr>
      <w:r>
        <w:rPr>
          <w:rFonts w:ascii="Brill-Roman" w:hAnsi="Brill-Roman" w:cs="Brill-Roman"/>
          <w:color w:val="000000"/>
          <w:lang w:val="en-BZ"/>
        </w:rPr>
        <w:t xml:space="preserve">Calling or texting </w:t>
      </w:r>
      <w:proofErr w:type="gramStart"/>
      <w:r>
        <w:rPr>
          <w:rFonts w:ascii="Brill-Roman" w:hAnsi="Brill-Roman" w:cs="Brill-Roman"/>
          <w:color w:val="000000"/>
          <w:lang w:val="en-BZ"/>
        </w:rPr>
        <w:t>me</w:t>
      </w:r>
      <w:proofErr w:type="gramEnd"/>
      <w:r>
        <w:rPr>
          <w:rFonts w:ascii="Brill-Roman" w:hAnsi="Brill-Roman" w:cs="Brill-Roman"/>
          <w:color w:val="000000"/>
          <w:lang w:val="en-BZ"/>
        </w:rPr>
        <w:t xml:space="preserve"> is best.  Email may or may not get you an answer.</w:t>
      </w:r>
    </w:p>
    <w:p w:rsidR="005B431F" w:rsidRDefault="005B431F" w:rsidP="00AD1AFE">
      <w:pPr>
        <w:rPr>
          <w:rFonts w:ascii="Brill-Roman" w:hAnsi="Brill-Roman" w:cs="Brill-Roman"/>
          <w:color w:val="000000"/>
          <w:lang w:val="en-BZ"/>
        </w:rPr>
      </w:pPr>
    </w:p>
    <w:p w:rsidR="003C1497" w:rsidRDefault="003C1497" w:rsidP="00AD1AFE">
      <w:pPr>
        <w:rPr>
          <w:rFonts w:ascii="Brill-Roman" w:hAnsi="Brill-Roman" w:cs="Brill-Roman"/>
          <w:color w:val="000000"/>
          <w:lang w:val="en-BZ"/>
        </w:rPr>
      </w:pPr>
    </w:p>
    <w:p w:rsidR="003C1497" w:rsidRDefault="003C1497" w:rsidP="00AD1AFE">
      <w:pPr>
        <w:rPr>
          <w:rFonts w:ascii="Brill-Roman" w:hAnsi="Brill-Roman" w:cs="Brill-Roman"/>
          <w:color w:val="000000"/>
          <w:lang w:val="en-BZ"/>
        </w:rPr>
      </w:pPr>
    </w:p>
    <w:p w:rsidR="003C1497" w:rsidRDefault="003C1497" w:rsidP="00AD1AFE">
      <w:pPr>
        <w:rPr>
          <w:rFonts w:ascii="Brill-Roman" w:hAnsi="Brill-Roman" w:cs="Brill-Roman"/>
          <w:color w:val="000000"/>
          <w:lang w:val="en-BZ"/>
        </w:rPr>
      </w:pPr>
      <w:bookmarkStart w:id="0" w:name="_GoBack"/>
      <w:bookmarkEnd w:id="0"/>
    </w:p>
    <w:p w:rsidR="005B431F" w:rsidRDefault="005B431F" w:rsidP="00AD1AFE">
      <w:pPr>
        <w:rPr>
          <w:rFonts w:ascii="Brill-Roman" w:hAnsi="Brill-Roman" w:cs="Brill-Roman"/>
          <w:color w:val="000000"/>
          <w:lang w:val="en-BZ"/>
        </w:rPr>
      </w:pPr>
    </w:p>
    <w:p w:rsidR="005B431F" w:rsidRDefault="005B431F" w:rsidP="00AD1AFE">
      <w:pPr>
        <w:rPr>
          <w:rFonts w:ascii="Brill-Roman" w:hAnsi="Brill-Roman" w:cs="Brill-Roman"/>
          <w:color w:val="000000"/>
          <w:lang w:val="en-BZ"/>
        </w:rPr>
      </w:pPr>
      <w:r>
        <w:rPr>
          <w:noProof/>
        </w:rPr>
        <w:drawing>
          <wp:inline distT="0" distB="0" distL="0" distR="0" wp14:anchorId="48214208" wp14:editId="3EEEFEE1">
            <wp:extent cx="5270500" cy="612452"/>
            <wp:effectExtent l="0" t="0" r="6350" b="0"/>
            <wp:docPr id="2"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0" cstate="print"/>
                    <a:srcRect/>
                    <a:stretch>
                      <a:fillRect/>
                    </a:stretch>
                  </pic:blipFill>
                  <pic:spPr bwMode="auto">
                    <a:xfrm>
                      <a:off x="0" y="0"/>
                      <a:ext cx="5270500" cy="612452"/>
                    </a:xfrm>
                    <a:prstGeom prst="rect">
                      <a:avLst/>
                    </a:prstGeom>
                    <a:noFill/>
                    <a:ln w="9525">
                      <a:noFill/>
                      <a:miter lim="800000"/>
                      <a:headEnd/>
                      <a:tailEnd/>
                    </a:ln>
                  </pic:spPr>
                </pic:pic>
              </a:graphicData>
            </a:graphic>
          </wp:inline>
        </w:drawing>
      </w:r>
    </w:p>
    <w:p w:rsidR="005B431F" w:rsidRDefault="005B431F" w:rsidP="00AD1AFE">
      <w:pPr>
        <w:rPr>
          <w:rFonts w:ascii="Brill-Roman" w:hAnsi="Brill-Roman" w:cs="Brill-Roman"/>
          <w:color w:val="000000"/>
          <w:lang w:val="en-BZ"/>
        </w:rPr>
      </w:pPr>
    </w:p>
    <w:p w:rsidR="005B431F" w:rsidRDefault="005B431F" w:rsidP="005B431F">
      <w:pPr>
        <w:jc w:val="center"/>
        <w:rPr>
          <w:b/>
        </w:rPr>
      </w:pPr>
      <w:r w:rsidRPr="008A3B8A">
        <w:rPr>
          <w:b/>
        </w:rPr>
        <w:t xml:space="preserve">Course Objectives Related to </w:t>
      </w:r>
      <w:proofErr w:type="spellStart"/>
      <w:r w:rsidRPr="008A3B8A">
        <w:rPr>
          <w:b/>
        </w:rPr>
        <w:t>MDiv</w:t>
      </w:r>
      <w:proofErr w:type="spellEnd"/>
      <w:r>
        <w:rPr>
          <w:b/>
        </w:rPr>
        <w:t>*</w:t>
      </w:r>
      <w:r w:rsidRPr="008A3B8A">
        <w:rPr>
          <w:b/>
        </w:rPr>
        <w:t xml:space="preserve"> Student Learning Outcomes</w:t>
      </w:r>
    </w:p>
    <w:p w:rsidR="005B431F" w:rsidRDefault="005B431F" w:rsidP="005B431F">
      <w:pPr>
        <w:pStyle w:val="NoSpacing"/>
      </w:pPr>
    </w:p>
    <w:tbl>
      <w:tblPr>
        <w:tblW w:w="94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3780"/>
        <w:gridCol w:w="1260"/>
        <w:gridCol w:w="2520"/>
      </w:tblGrid>
      <w:tr w:rsidR="005B431F" w:rsidRPr="009B22DE" w:rsidTr="00D33552">
        <w:tc>
          <w:tcPr>
            <w:tcW w:w="5670" w:type="dxa"/>
            <w:gridSpan w:val="2"/>
            <w:tcBorders>
              <w:right w:val="single" w:sz="4" w:space="0" w:color="auto"/>
            </w:tcBorders>
          </w:tcPr>
          <w:p w:rsidR="005B431F" w:rsidRDefault="005B431F" w:rsidP="00D33552">
            <w:pPr>
              <w:pStyle w:val="NoSpacing"/>
              <w:jc w:val="center"/>
              <w:rPr>
                <w:b/>
                <w:sz w:val="28"/>
                <w:szCs w:val="28"/>
                <w:u w:val="single"/>
              </w:rPr>
            </w:pPr>
            <w:proofErr w:type="spellStart"/>
            <w:r w:rsidRPr="004036B5">
              <w:rPr>
                <w:b/>
                <w:sz w:val="28"/>
                <w:szCs w:val="28"/>
                <w:u w:val="single"/>
              </w:rPr>
              <w:t>MDiv</w:t>
            </w:r>
            <w:proofErr w:type="spellEnd"/>
            <w:r>
              <w:rPr>
                <w:b/>
                <w:sz w:val="28"/>
                <w:szCs w:val="28"/>
                <w:u w:val="single"/>
              </w:rPr>
              <w:t>*</w:t>
            </w:r>
            <w:r w:rsidRPr="004036B5">
              <w:rPr>
                <w:b/>
                <w:sz w:val="28"/>
                <w:szCs w:val="28"/>
                <w:u w:val="single"/>
              </w:rPr>
              <w:t xml:space="preserve"> Student Learning Outcomes</w:t>
            </w:r>
          </w:p>
          <w:p w:rsidR="005B431F" w:rsidRDefault="005B431F" w:rsidP="00D33552">
            <w:pPr>
              <w:pStyle w:val="NoSpacing"/>
              <w:jc w:val="center"/>
              <w:rPr>
                <w:i/>
                <w:sz w:val="18"/>
                <w:szCs w:val="18"/>
              </w:rPr>
            </w:pPr>
            <w:r w:rsidRPr="00F552EC">
              <w:rPr>
                <w:i/>
                <w:sz w:val="18"/>
                <w:szCs w:val="18"/>
              </w:rPr>
              <w:t xml:space="preserve">In order to measure the success of the </w:t>
            </w:r>
            <w:proofErr w:type="spellStart"/>
            <w:r w:rsidRPr="00F552EC">
              <w:rPr>
                <w:i/>
                <w:sz w:val="18"/>
                <w:szCs w:val="18"/>
              </w:rPr>
              <w:t>MDiv</w:t>
            </w:r>
            <w:proofErr w:type="spellEnd"/>
            <w:r w:rsidRPr="00F552EC">
              <w:rPr>
                <w:i/>
                <w:sz w:val="18"/>
                <w:szCs w:val="18"/>
              </w:rPr>
              <w:t xml:space="preserve">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 xml:space="preserve">outcomes. This rubric shows the contribution of this course to the </w:t>
            </w:r>
            <w:proofErr w:type="spellStart"/>
            <w:r>
              <w:rPr>
                <w:i/>
                <w:sz w:val="18"/>
                <w:szCs w:val="18"/>
              </w:rPr>
              <w:t>MDiv</w:t>
            </w:r>
            <w:proofErr w:type="spellEnd"/>
            <w:r>
              <w:rPr>
                <w:i/>
                <w:sz w:val="18"/>
                <w:szCs w:val="18"/>
              </w:rPr>
              <w:t xml:space="preserve"> outcomes.</w:t>
            </w:r>
          </w:p>
          <w:p w:rsidR="005B431F" w:rsidRPr="000818CB" w:rsidRDefault="005B431F" w:rsidP="00D33552">
            <w:pPr>
              <w:pStyle w:val="NoSpacing"/>
              <w:jc w:val="center"/>
              <w:rPr>
                <w:i/>
                <w:sz w:val="16"/>
                <w:szCs w:val="16"/>
              </w:rPr>
            </w:pPr>
            <w:r w:rsidRPr="000818CB">
              <w:rPr>
                <w:i/>
                <w:sz w:val="16"/>
                <w:szCs w:val="16"/>
              </w:rPr>
              <w:t xml:space="preserve"> *As the </w:t>
            </w:r>
            <w:proofErr w:type="spellStart"/>
            <w:r w:rsidRPr="000818CB">
              <w:rPr>
                <w:i/>
                <w:sz w:val="16"/>
                <w:szCs w:val="16"/>
              </w:rPr>
              <w:t>MDiv</w:t>
            </w:r>
            <w:proofErr w:type="spellEnd"/>
            <w:r w:rsidRPr="000818CB">
              <w:rPr>
                <w:i/>
                <w:sz w:val="16"/>
                <w:szCs w:val="16"/>
              </w:rPr>
              <w:t xml:space="preserve"> is the core </w:t>
            </w:r>
            <w:r>
              <w:rPr>
                <w:i/>
                <w:sz w:val="16"/>
                <w:szCs w:val="16"/>
              </w:rPr>
              <w:t xml:space="preserve">degree at RTS, the </w:t>
            </w:r>
            <w:proofErr w:type="spellStart"/>
            <w:r>
              <w:rPr>
                <w:i/>
                <w:sz w:val="16"/>
                <w:szCs w:val="16"/>
              </w:rPr>
              <w:t>MDiv</w:t>
            </w:r>
            <w:proofErr w:type="spellEnd"/>
            <w:r>
              <w:rPr>
                <w:i/>
                <w:sz w:val="16"/>
                <w:szCs w:val="16"/>
              </w:rPr>
              <w:t xml:space="preserve"> rubric</w:t>
            </w:r>
            <w:r w:rsidRPr="000818CB">
              <w:rPr>
                <w:i/>
                <w:sz w:val="16"/>
                <w:szCs w:val="16"/>
              </w:rPr>
              <w:t xml:space="preserve"> will be used</w:t>
            </w:r>
            <w:r>
              <w:rPr>
                <w:i/>
                <w:sz w:val="16"/>
                <w:szCs w:val="16"/>
              </w:rPr>
              <w:t xml:space="preserve"> in this syllabus</w:t>
            </w:r>
            <w:r w:rsidRPr="000818CB">
              <w:rPr>
                <w:i/>
                <w:sz w:val="16"/>
                <w:szCs w:val="16"/>
              </w:rPr>
              <w:t>.</w:t>
            </w:r>
          </w:p>
        </w:tc>
        <w:tc>
          <w:tcPr>
            <w:tcW w:w="1260" w:type="dxa"/>
            <w:tcBorders>
              <w:left w:val="single" w:sz="4" w:space="0" w:color="auto"/>
            </w:tcBorders>
          </w:tcPr>
          <w:p w:rsidR="005B431F" w:rsidRPr="004036B5" w:rsidRDefault="005B431F" w:rsidP="00D33552">
            <w:pPr>
              <w:pStyle w:val="NoSpacing"/>
              <w:jc w:val="center"/>
              <w:rPr>
                <w:b/>
                <w:sz w:val="28"/>
                <w:szCs w:val="28"/>
                <w:u w:val="single"/>
              </w:rPr>
            </w:pPr>
            <w:r w:rsidRPr="004036B5">
              <w:rPr>
                <w:b/>
                <w:sz w:val="28"/>
                <w:szCs w:val="28"/>
                <w:u w:val="single"/>
              </w:rPr>
              <w:t>Rubric</w:t>
            </w:r>
          </w:p>
          <w:p w:rsidR="005B431F" w:rsidRPr="00F003F4" w:rsidRDefault="005B431F" w:rsidP="005B431F">
            <w:pPr>
              <w:pStyle w:val="NoSpacing"/>
              <w:numPr>
                <w:ilvl w:val="0"/>
                <w:numId w:val="1"/>
              </w:numPr>
              <w:ind w:left="252" w:hanging="270"/>
              <w:rPr>
                <w:sz w:val="18"/>
                <w:szCs w:val="18"/>
              </w:rPr>
            </w:pPr>
            <w:r w:rsidRPr="00F003F4">
              <w:rPr>
                <w:sz w:val="18"/>
                <w:szCs w:val="18"/>
              </w:rPr>
              <w:t>Strong</w:t>
            </w:r>
          </w:p>
          <w:p w:rsidR="005B431F" w:rsidRPr="00F003F4" w:rsidRDefault="005B431F" w:rsidP="005B431F">
            <w:pPr>
              <w:pStyle w:val="NoSpacing"/>
              <w:numPr>
                <w:ilvl w:val="0"/>
                <w:numId w:val="1"/>
              </w:numPr>
              <w:ind w:left="252" w:hanging="270"/>
              <w:rPr>
                <w:sz w:val="18"/>
                <w:szCs w:val="18"/>
              </w:rPr>
            </w:pPr>
            <w:r w:rsidRPr="00F003F4">
              <w:rPr>
                <w:sz w:val="18"/>
                <w:szCs w:val="18"/>
              </w:rPr>
              <w:t>Moderate</w:t>
            </w:r>
          </w:p>
          <w:p w:rsidR="005B431F" w:rsidRPr="00F003F4" w:rsidRDefault="005B431F" w:rsidP="005B431F">
            <w:pPr>
              <w:pStyle w:val="NoSpacing"/>
              <w:numPr>
                <w:ilvl w:val="0"/>
                <w:numId w:val="1"/>
              </w:numPr>
              <w:ind w:left="252" w:hanging="270"/>
              <w:rPr>
                <w:sz w:val="18"/>
                <w:szCs w:val="18"/>
              </w:rPr>
            </w:pPr>
            <w:r w:rsidRPr="00F003F4">
              <w:rPr>
                <w:sz w:val="18"/>
                <w:szCs w:val="18"/>
              </w:rPr>
              <w:t>Minimal</w:t>
            </w:r>
          </w:p>
          <w:p w:rsidR="005B431F" w:rsidRPr="00F003F4" w:rsidRDefault="005B431F" w:rsidP="005B431F">
            <w:pPr>
              <w:pStyle w:val="NoSpacing"/>
              <w:numPr>
                <w:ilvl w:val="0"/>
                <w:numId w:val="1"/>
              </w:numPr>
              <w:ind w:left="252" w:hanging="270"/>
              <w:rPr>
                <w:b/>
                <w:sz w:val="18"/>
                <w:szCs w:val="18"/>
              </w:rPr>
            </w:pPr>
            <w:r w:rsidRPr="00F003F4">
              <w:rPr>
                <w:sz w:val="18"/>
                <w:szCs w:val="18"/>
              </w:rPr>
              <w:t>N</w:t>
            </w:r>
            <w:r>
              <w:rPr>
                <w:sz w:val="18"/>
                <w:szCs w:val="18"/>
              </w:rPr>
              <w:t>one</w:t>
            </w:r>
          </w:p>
        </w:tc>
        <w:tc>
          <w:tcPr>
            <w:tcW w:w="2520" w:type="dxa"/>
            <w:tcBorders>
              <w:left w:val="single" w:sz="4" w:space="0" w:color="auto"/>
            </w:tcBorders>
          </w:tcPr>
          <w:p w:rsidR="005B431F" w:rsidRPr="004036B5" w:rsidRDefault="005B431F" w:rsidP="00D33552">
            <w:pPr>
              <w:pStyle w:val="NoSpacing"/>
              <w:jc w:val="center"/>
              <w:rPr>
                <w:b/>
                <w:sz w:val="28"/>
                <w:szCs w:val="28"/>
                <w:u w:val="single"/>
              </w:rPr>
            </w:pPr>
            <w:r w:rsidRPr="004036B5">
              <w:rPr>
                <w:b/>
                <w:sz w:val="28"/>
                <w:szCs w:val="28"/>
                <w:u w:val="single"/>
              </w:rPr>
              <w:t>Mini-Justification</w:t>
            </w:r>
          </w:p>
        </w:tc>
      </w:tr>
      <w:tr w:rsidR="005B431F" w:rsidRPr="009B22DE" w:rsidTr="00D33552">
        <w:tc>
          <w:tcPr>
            <w:tcW w:w="1890" w:type="dxa"/>
            <w:tcBorders>
              <w:right w:val="single" w:sz="4" w:space="0" w:color="auto"/>
            </w:tcBorders>
          </w:tcPr>
          <w:p w:rsidR="005B431F" w:rsidRPr="002A1C68" w:rsidRDefault="005B431F" w:rsidP="00D33552">
            <w:pPr>
              <w:pStyle w:val="NoSpacing"/>
              <w:rPr>
                <w:b/>
              </w:rPr>
            </w:pPr>
            <w:r w:rsidRPr="002A1C68">
              <w:rPr>
                <w:b/>
              </w:rPr>
              <w:t xml:space="preserve">Articulation </w:t>
            </w:r>
          </w:p>
          <w:p w:rsidR="005B431F" w:rsidRPr="002A1C68" w:rsidRDefault="005B431F" w:rsidP="00D33552">
            <w:pPr>
              <w:pStyle w:val="NoSpacing"/>
              <w:rPr>
                <w:b/>
              </w:rPr>
            </w:pPr>
            <w:r w:rsidRPr="002A1C68">
              <w:rPr>
                <w:b/>
              </w:rPr>
              <w:t xml:space="preserve"> </w:t>
            </w:r>
            <w:r>
              <w:rPr>
                <w:b/>
              </w:rPr>
              <w:t>(</w:t>
            </w:r>
            <w:r w:rsidRPr="002A1C68">
              <w:rPr>
                <w:b/>
              </w:rPr>
              <w:t>oral &amp; written)</w:t>
            </w:r>
          </w:p>
        </w:tc>
        <w:tc>
          <w:tcPr>
            <w:tcW w:w="3780" w:type="dxa"/>
            <w:tcBorders>
              <w:left w:val="single" w:sz="4" w:space="0" w:color="auto"/>
              <w:right w:val="single" w:sz="4" w:space="0" w:color="auto"/>
            </w:tcBorders>
          </w:tcPr>
          <w:p w:rsidR="005B431F" w:rsidRPr="00054ABE" w:rsidRDefault="005B431F" w:rsidP="00D33552">
            <w:pPr>
              <w:rPr>
                <w:rFonts w:cstheme="minorHAnsi"/>
                <w:sz w:val="18"/>
                <w:szCs w:val="18"/>
              </w:rPr>
            </w:pPr>
            <w:r w:rsidRPr="00054ABE">
              <w:rPr>
                <w:rFonts w:cstheme="minorHAnsi"/>
                <w:sz w:val="18"/>
                <w:szCs w:val="18"/>
              </w:rPr>
              <w:t xml:space="preserve">Broadly understands and articulates knowledge, both oral and written, of essential biblical, theological, historical, and cultural/global information, including details, concepts, and frameworks. </w:t>
            </w:r>
          </w:p>
        </w:tc>
        <w:tc>
          <w:tcPr>
            <w:tcW w:w="1260" w:type="dxa"/>
            <w:tcBorders>
              <w:left w:val="single" w:sz="4" w:space="0" w:color="auto"/>
            </w:tcBorders>
          </w:tcPr>
          <w:p w:rsidR="005B431F" w:rsidRPr="009B22DE" w:rsidRDefault="005B431F" w:rsidP="00D33552">
            <w:pPr>
              <w:pStyle w:val="NoSpacing"/>
            </w:pPr>
            <w:r>
              <w:t>Strong</w:t>
            </w:r>
          </w:p>
        </w:tc>
        <w:tc>
          <w:tcPr>
            <w:tcW w:w="2520" w:type="dxa"/>
            <w:tcBorders>
              <w:left w:val="single" w:sz="4" w:space="0" w:color="auto"/>
            </w:tcBorders>
          </w:tcPr>
          <w:p w:rsidR="005B431F" w:rsidRPr="009B22DE" w:rsidRDefault="005B431F" w:rsidP="00D33552">
            <w:pPr>
              <w:pStyle w:val="NoSpacing"/>
            </w:pPr>
            <w:r>
              <w:rPr>
                <w:sz w:val="18"/>
                <w:szCs w:val="18"/>
              </w:rPr>
              <w:t>Lecture/reading review question, exegetical worksheets and especially the exegesis paper require clear written communication</w:t>
            </w:r>
          </w:p>
        </w:tc>
      </w:tr>
      <w:tr w:rsidR="005B431F" w:rsidRPr="009B22DE" w:rsidTr="00D33552">
        <w:tc>
          <w:tcPr>
            <w:tcW w:w="1890" w:type="dxa"/>
            <w:tcBorders>
              <w:right w:val="single" w:sz="4" w:space="0" w:color="auto"/>
            </w:tcBorders>
          </w:tcPr>
          <w:p w:rsidR="005B431F" w:rsidRPr="002A1C68" w:rsidRDefault="005B431F" w:rsidP="00D33552">
            <w:pPr>
              <w:pStyle w:val="NoSpacing"/>
              <w:rPr>
                <w:b/>
              </w:rPr>
            </w:pPr>
            <w:r w:rsidRPr="002A1C68">
              <w:rPr>
                <w:b/>
              </w:rPr>
              <w:lastRenderedPageBreak/>
              <w:t>Scripture</w:t>
            </w:r>
          </w:p>
          <w:p w:rsidR="005B431F" w:rsidRPr="002A1C68" w:rsidRDefault="005B431F" w:rsidP="00D33552">
            <w:pPr>
              <w:pStyle w:val="NoSpacing"/>
              <w:rPr>
                <w:b/>
              </w:rPr>
            </w:pPr>
          </w:p>
          <w:p w:rsidR="005B431F" w:rsidRPr="002A1C68" w:rsidRDefault="005B431F" w:rsidP="00D33552">
            <w:pPr>
              <w:pStyle w:val="NoSpacing"/>
              <w:rPr>
                <w:b/>
              </w:rPr>
            </w:pPr>
          </w:p>
        </w:tc>
        <w:tc>
          <w:tcPr>
            <w:tcW w:w="3780" w:type="dxa"/>
            <w:tcBorders>
              <w:left w:val="single" w:sz="4" w:space="0" w:color="auto"/>
              <w:right w:val="single" w:sz="4" w:space="0" w:color="auto"/>
            </w:tcBorders>
          </w:tcPr>
          <w:p w:rsidR="005B431F" w:rsidRPr="000C4E79" w:rsidRDefault="005B431F" w:rsidP="00D33552">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260" w:type="dxa"/>
            <w:tcBorders>
              <w:left w:val="single" w:sz="4" w:space="0" w:color="auto"/>
            </w:tcBorders>
          </w:tcPr>
          <w:p w:rsidR="005B431F" w:rsidRPr="009B22DE" w:rsidRDefault="005B431F" w:rsidP="00D33552">
            <w:pPr>
              <w:pStyle w:val="NoSpacing"/>
            </w:pPr>
            <w:r>
              <w:t>Strong</w:t>
            </w:r>
          </w:p>
        </w:tc>
        <w:tc>
          <w:tcPr>
            <w:tcW w:w="2520" w:type="dxa"/>
            <w:tcBorders>
              <w:left w:val="single" w:sz="4" w:space="0" w:color="auto"/>
            </w:tcBorders>
          </w:tcPr>
          <w:p w:rsidR="005B431F" w:rsidRPr="009B22DE" w:rsidRDefault="005B431F" w:rsidP="00D33552">
            <w:pPr>
              <w:pStyle w:val="NoSpacing"/>
            </w:pPr>
            <w:r>
              <w:rPr>
                <w:sz w:val="18"/>
                <w:szCs w:val="18"/>
              </w:rPr>
              <w:t>All lectures, reading and other assignments focus on the content and interpretation of scripture and are presented with a methodology which integrates various ways of reading scripture.</w:t>
            </w:r>
          </w:p>
        </w:tc>
      </w:tr>
      <w:tr w:rsidR="005B431F" w:rsidRPr="009B22DE" w:rsidTr="00D33552">
        <w:tc>
          <w:tcPr>
            <w:tcW w:w="1890" w:type="dxa"/>
            <w:tcBorders>
              <w:right w:val="single" w:sz="4" w:space="0" w:color="auto"/>
            </w:tcBorders>
          </w:tcPr>
          <w:p w:rsidR="005B431F" w:rsidRPr="002A1C68" w:rsidRDefault="005B431F" w:rsidP="00D33552">
            <w:pPr>
              <w:pStyle w:val="NoSpacing"/>
              <w:rPr>
                <w:b/>
              </w:rPr>
            </w:pPr>
            <w:r w:rsidRPr="002A1C68">
              <w:rPr>
                <w:b/>
              </w:rPr>
              <w:t>Reformed Theology</w:t>
            </w:r>
          </w:p>
          <w:p w:rsidR="005B431F" w:rsidRPr="002A1C68" w:rsidRDefault="005B431F" w:rsidP="00D33552">
            <w:pPr>
              <w:pStyle w:val="NoSpacing"/>
              <w:rPr>
                <w:b/>
              </w:rPr>
            </w:pPr>
          </w:p>
          <w:p w:rsidR="005B431F" w:rsidRPr="002A1C68" w:rsidRDefault="005B431F" w:rsidP="00D33552">
            <w:pPr>
              <w:pStyle w:val="NoSpacing"/>
              <w:rPr>
                <w:b/>
              </w:rPr>
            </w:pPr>
          </w:p>
        </w:tc>
        <w:tc>
          <w:tcPr>
            <w:tcW w:w="3780" w:type="dxa"/>
            <w:tcBorders>
              <w:left w:val="single" w:sz="4" w:space="0" w:color="auto"/>
              <w:right w:val="single" w:sz="4" w:space="0" w:color="auto"/>
            </w:tcBorders>
          </w:tcPr>
          <w:p w:rsidR="005B431F" w:rsidRPr="000C4E79" w:rsidRDefault="005B431F" w:rsidP="00D33552">
            <w:pPr>
              <w:pStyle w:val="NoSpacing"/>
              <w:rPr>
                <w:sz w:val="18"/>
                <w:szCs w:val="18"/>
              </w:rPr>
            </w:pPr>
            <w:r w:rsidRPr="000C4E79">
              <w:rPr>
                <w:sz w:val="18"/>
                <w:szCs w:val="18"/>
              </w:rPr>
              <w:t xml:space="preserve">Significant knowledge of Reformed theology and practice, with emphasis on the Westminster Standards.  </w:t>
            </w:r>
          </w:p>
        </w:tc>
        <w:tc>
          <w:tcPr>
            <w:tcW w:w="1260" w:type="dxa"/>
            <w:tcBorders>
              <w:left w:val="single" w:sz="4" w:space="0" w:color="auto"/>
            </w:tcBorders>
          </w:tcPr>
          <w:p w:rsidR="005B431F" w:rsidRPr="009B22DE" w:rsidRDefault="005B431F" w:rsidP="00D33552">
            <w:pPr>
              <w:pStyle w:val="NoSpacing"/>
            </w:pPr>
            <w:r>
              <w:t>Moderate</w:t>
            </w:r>
          </w:p>
        </w:tc>
        <w:tc>
          <w:tcPr>
            <w:tcW w:w="2520" w:type="dxa"/>
            <w:tcBorders>
              <w:left w:val="single" w:sz="4" w:space="0" w:color="auto"/>
            </w:tcBorders>
          </w:tcPr>
          <w:p w:rsidR="005B431F" w:rsidRPr="009B22DE" w:rsidRDefault="005B431F" w:rsidP="00D33552">
            <w:pPr>
              <w:pStyle w:val="NoSpacing"/>
            </w:pPr>
            <w:r>
              <w:rPr>
                <w:sz w:val="18"/>
                <w:szCs w:val="18"/>
              </w:rPr>
              <w:t>A confessional view of scripture undergirds the overall approach as well as a confessional hermeneutic. A redemptive-historical hermeneutic is one of the major perspectives utilized throughout the course.</w:t>
            </w:r>
          </w:p>
        </w:tc>
      </w:tr>
      <w:tr w:rsidR="005B431F" w:rsidRPr="009B22DE" w:rsidTr="00D33552">
        <w:tc>
          <w:tcPr>
            <w:tcW w:w="1890" w:type="dxa"/>
            <w:tcBorders>
              <w:right w:val="single" w:sz="4" w:space="0" w:color="auto"/>
            </w:tcBorders>
          </w:tcPr>
          <w:p w:rsidR="005B431F" w:rsidRPr="002A1C68" w:rsidRDefault="005B431F" w:rsidP="00D33552">
            <w:pPr>
              <w:pStyle w:val="NoSpacing"/>
              <w:rPr>
                <w:b/>
              </w:rPr>
            </w:pPr>
            <w:r w:rsidRPr="002A1C68">
              <w:rPr>
                <w:b/>
              </w:rPr>
              <w:t>Sanctification</w:t>
            </w:r>
          </w:p>
          <w:p w:rsidR="005B431F" w:rsidRPr="002A1C68" w:rsidRDefault="005B431F" w:rsidP="00D33552">
            <w:pPr>
              <w:pStyle w:val="NoSpacing"/>
              <w:rPr>
                <w:b/>
              </w:rPr>
            </w:pPr>
          </w:p>
          <w:p w:rsidR="005B431F" w:rsidRPr="002A1C68" w:rsidRDefault="005B431F" w:rsidP="00D33552">
            <w:pPr>
              <w:pStyle w:val="NoSpacing"/>
              <w:rPr>
                <w:b/>
              </w:rPr>
            </w:pPr>
          </w:p>
        </w:tc>
        <w:tc>
          <w:tcPr>
            <w:tcW w:w="3780" w:type="dxa"/>
            <w:tcBorders>
              <w:left w:val="single" w:sz="4" w:space="0" w:color="auto"/>
              <w:right w:val="single" w:sz="4" w:space="0" w:color="auto"/>
            </w:tcBorders>
          </w:tcPr>
          <w:p w:rsidR="005B431F" w:rsidRPr="000C4E79" w:rsidRDefault="005B431F" w:rsidP="00D33552">
            <w:pPr>
              <w:pStyle w:val="NoSpacing"/>
              <w:rPr>
                <w:sz w:val="18"/>
                <w:szCs w:val="18"/>
              </w:rPr>
            </w:pPr>
            <w:r w:rsidRPr="000C4E79">
              <w:rPr>
                <w:sz w:val="18"/>
                <w:szCs w:val="18"/>
              </w:rPr>
              <w:t>Demonstrates a love for the Triune God that aids the student’s sanctification.</w:t>
            </w:r>
          </w:p>
        </w:tc>
        <w:tc>
          <w:tcPr>
            <w:tcW w:w="1260" w:type="dxa"/>
            <w:tcBorders>
              <w:left w:val="single" w:sz="4" w:space="0" w:color="auto"/>
            </w:tcBorders>
          </w:tcPr>
          <w:p w:rsidR="005B431F" w:rsidRPr="009B22DE" w:rsidRDefault="005B431F" w:rsidP="00D33552">
            <w:pPr>
              <w:pStyle w:val="NoSpacing"/>
            </w:pPr>
            <w:r>
              <w:t>Moderate</w:t>
            </w:r>
          </w:p>
        </w:tc>
        <w:tc>
          <w:tcPr>
            <w:tcW w:w="2520" w:type="dxa"/>
            <w:tcBorders>
              <w:left w:val="single" w:sz="4" w:space="0" w:color="auto"/>
            </w:tcBorders>
          </w:tcPr>
          <w:p w:rsidR="005B431F" w:rsidRPr="004E465E" w:rsidRDefault="005B431F" w:rsidP="00D33552">
            <w:pPr>
              <w:pStyle w:val="NoSpacing"/>
            </w:pPr>
            <w:r>
              <w:rPr>
                <w:sz w:val="18"/>
                <w:szCs w:val="18"/>
              </w:rPr>
              <w:t xml:space="preserve">Personal sanctification is one of the </w:t>
            </w:r>
            <w:proofErr w:type="gramStart"/>
            <w:r>
              <w:rPr>
                <w:sz w:val="18"/>
                <w:szCs w:val="18"/>
              </w:rPr>
              <w:t>goal</w:t>
            </w:r>
            <w:proofErr w:type="gramEnd"/>
            <w:r>
              <w:rPr>
                <w:sz w:val="18"/>
                <w:szCs w:val="18"/>
              </w:rPr>
              <w:t xml:space="preserve"> integrated into the hermeneutical method presented. Application (personal and corporate) is the end goal of the course.</w:t>
            </w:r>
          </w:p>
        </w:tc>
      </w:tr>
      <w:tr w:rsidR="005B431F" w:rsidRPr="009B22DE" w:rsidTr="00D33552">
        <w:tc>
          <w:tcPr>
            <w:tcW w:w="1890" w:type="dxa"/>
            <w:tcBorders>
              <w:right w:val="single" w:sz="4" w:space="0" w:color="auto"/>
            </w:tcBorders>
          </w:tcPr>
          <w:p w:rsidR="005B431F" w:rsidRPr="002A1C68" w:rsidRDefault="005B431F" w:rsidP="00D33552">
            <w:pPr>
              <w:pStyle w:val="NoSpacing"/>
              <w:rPr>
                <w:b/>
              </w:rPr>
            </w:pPr>
            <w:r w:rsidRPr="002A1C68">
              <w:rPr>
                <w:b/>
              </w:rPr>
              <w:t>Desire for Worldview</w:t>
            </w:r>
          </w:p>
          <w:p w:rsidR="005B431F" w:rsidRPr="002A1C68" w:rsidRDefault="005B431F" w:rsidP="00D33552">
            <w:pPr>
              <w:pStyle w:val="NoSpacing"/>
              <w:rPr>
                <w:b/>
              </w:rPr>
            </w:pPr>
          </w:p>
        </w:tc>
        <w:tc>
          <w:tcPr>
            <w:tcW w:w="3780" w:type="dxa"/>
            <w:tcBorders>
              <w:left w:val="single" w:sz="4" w:space="0" w:color="auto"/>
              <w:right w:val="single" w:sz="4" w:space="0" w:color="auto"/>
            </w:tcBorders>
          </w:tcPr>
          <w:p w:rsidR="005B431F" w:rsidRPr="000C4E79" w:rsidRDefault="005B431F" w:rsidP="00D33552">
            <w:pPr>
              <w:pStyle w:val="NoSpacing"/>
              <w:rPr>
                <w:sz w:val="18"/>
                <w:szCs w:val="18"/>
              </w:rPr>
            </w:pPr>
            <w:r w:rsidRPr="000C4E79">
              <w:rPr>
                <w:sz w:val="18"/>
                <w:szCs w:val="18"/>
              </w:rPr>
              <w:t>Burning desire to conform all of life to the Word of God.</w:t>
            </w:r>
          </w:p>
        </w:tc>
        <w:tc>
          <w:tcPr>
            <w:tcW w:w="1260" w:type="dxa"/>
            <w:tcBorders>
              <w:left w:val="single" w:sz="4" w:space="0" w:color="auto"/>
            </w:tcBorders>
          </w:tcPr>
          <w:p w:rsidR="005B431F" w:rsidRPr="009B22DE" w:rsidRDefault="005B431F" w:rsidP="00D33552">
            <w:pPr>
              <w:pStyle w:val="NoSpacing"/>
            </w:pPr>
            <w:r>
              <w:t>Moderate</w:t>
            </w:r>
          </w:p>
        </w:tc>
        <w:tc>
          <w:tcPr>
            <w:tcW w:w="2520" w:type="dxa"/>
            <w:tcBorders>
              <w:left w:val="single" w:sz="4" w:space="0" w:color="auto"/>
            </w:tcBorders>
          </w:tcPr>
          <w:p w:rsidR="005B431F" w:rsidRPr="00D01EEA" w:rsidRDefault="005B431F" w:rsidP="00D33552">
            <w:pPr>
              <w:pStyle w:val="NoSpacing"/>
              <w:rPr>
                <w:sz w:val="18"/>
                <w:szCs w:val="18"/>
              </w:rPr>
            </w:pPr>
            <w:r>
              <w:rPr>
                <w:sz w:val="18"/>
                <w:szCs w:val="18"/>
              </w:rPr>
              <w:t>A redemptive-historical and ecclesiological reading of scripture is directed toward providing an all-encompassing worldview.</w:t>
            </w:r>
          </w:p>
        </w:tc>
      </w:tr>
      <w:tr w:rsidR="005B431F" w:rsidRPr="009B22DE" w:rsidTr="00D33552">
        <w:tc>
          <w:tcPr>
            <w:tcW w:w="1890" w:type="dxa"/>
            <w:tcBorders>
              <w:right w:val="single" w:sz="4" w:space="0" w:color="auto"/>
            </w:tcBorders>
          </w:tcPr>
          <w:p w:rsidR="005B431F" w:rsidRPr="002A1C68" w:rsidRDefault="005B431F" w:rsidP="00D33552">
            <w:pPr>
              <w:pStyle w:val="NoSpacing"/>
              <w:rPr>
                <w:b/>
              </w:rPr>
            </w:pPr>
            <w:r w:rsidRPr="002A1C68">
              <w:rPr>
                <w:b/>
              </w:rPr>
              <w:t>Winsomely Reformed</w:t>
            </w:r>
          </w:p>
          <w:p w:rsidR="005B431F" w:rsidRPr="002A1C68" w:rsidRDefault="005B431F" w:rsidP="00D33552">
            <w:pPr>
              <w:pStyle w:val="NoSpacing"/>
              <w:rPr>
                <w:b/>
              </w:rPr>
            </w:pPr>
          </w:p>
        </w:tc>
        <w:tc>
          <w:tcPr>
            <w:tcW w:w="3780" w:type="dxa"/>
            <w:tcBorders>
              <w:left w:val="single" w:sz="4" w:space="0" w:color="auto"/>
              <w:right w:val="single" w:sz="4" w:space="0" w:color="auto"/>
            </w:tcBorders>
          </w:tcPr>
          <w:p w:rsidR="005B431F" w:rsidRPr="000C4E79" w:rsidRDefault="005B431F" w:rsidP="00D33552">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260" w:type="dxa"/>
            <w:tcBorders>
              <w:left w:val="single" w:sz="4" w:space="0" w:color="auto"/>
            </w:tcBorders>
          </w:tcPr>
          <w:p w:rsidR="005B431F" w:rsidRPr="009B22DE" w:rsidRDefault="005B431F" w:rsidP="00D33552">
            <w:pPr>
              <w:pStyle w:val="NoSpacing"/>
            </w:pPr>
            <w:r>
              <w:t>Moderate</w:t>
            </w:r>
          </w:p>
        </w:tc>
        <w:tc>
          <w:tcPr>
            <w:tcW w:w="2520" w:type="dxa"/>
            <w:tcBorders>
              <w:left w:val="single" w:sz="4" w:space="0" w:color="auto"/>
            </w:tcBorders>
          </w:tcPr>
          <w:p w:rsidR="005B431F" w:rsidRPr="009B22DE" w:rsidRDefault="005B431F" w:rsidP="00D33552">
            <w:pPr>
              <w:pStyle w:val="NoSpacing"/>
            </w:pPr>
            <w:r>
              <w:rPr>
                <w:sz w:val="18"/>
                <w:szCs w:val="18"/>
              </w:rPr>
              <w:t>The variety and unity of biblical theology will highlight the strengths and weakness of a variety of perspectives on scripture.</w:t>
            </w:r>
          </w:p>
        </w:tc>
      </w:tr>
      <w:tr w:rsidR="005B431F" w:rsidRPr="009B22DE" w:rsidTr="00D33552">
        <w:tc>
          <w:tcPr>
            <w:tcW w:w="1890" w:type="dxa"/>
            <w:tcBorders>
              <w:right w:val="single" w:sz="4" w:space="0" w:color="auto"/>
            </w:tcBorders>
          </w:tcPr>
          <w:p w:rsidR="005B431F" w:rsidRPr="002A1C68" w:rsidRDefault="005B431F" w:rsidP="00D33552">
            <w:pPr>
              <w:pStyle w:val="NoSpacing"/>
              <w:rPr>
                <w:b/>
              </w:rPr>
            </w:pPr>
            <w:r w:rsidRPr="002A1C68">
              <w:rPr>
                <w:b/>
              </w:rPr>
              <w:t>Preach</w:t>
            </w:r>
          </w:p>
          <w:p w:rsidR="005B431F" w:rsidRPr="002A1C68" w:rsidRDefault="005B431F" w:rsidP="00D33552">
            <w:pPr>
              <w:pStyle w:val="NoSpacing"/>
              <w:rPr>
                <w:b/>
              </w:rPr>
            </w:pPr>
          </w:p>
          <w:p w:rsidR="005B431F" w:rsidRPr="002A1C68" w:rsidRDefault="005B431F" w:rsidP="00D33552">
            <w:pPr>
              <w:pStyle w:val="NoSpacing"/>
              <w:rPr>
                <w:b/>
              </w:rPr>
            </w:pPr>
          </w:p>
        </w:tc>
        <w:tc>
          <w:tcPr>
            <w:tcW w:w="3780" w:type="dxa"/>
            <w:tcBorders>
              <w:left w:val="single" w:sz="4" w:space="0" w:color="auto"/>
              <w:right w:val="single" w:sz="4" w:space="0" w:color="auto"/>
            </w:tcBorders>
          </w:tcPr>
          <w:p w:rsidR="005B431F" w:rsidRPr="000C4E79" w:rsidRDefault="005B431F" w:rsidP="00D33552">
            <w:pPr>
              <w:pStyle w:val="NoSpacing"/>
              <w:rPr>
                <w:sz w:val="18"/>
                <w:szCs w:val="18"/>
              </w:rPr>
            </w:pPr>
            <w:r w:rsidRPr="000C4E79">
              <w:rPr>
                <w:sz w:val="18"/>
                <w:szCs w:val="18"/>
              </w:rPr>
              <w:t>Ability to preach and teach the meaning of Scripture to both heart and mind with clarity and enthusiasm.</w:t>
            </w:r>
          </w:p>
        </w:tc>
        <w:tc>
          <w:tcPr>
            <w:tcW w:w="1260" w:type="dxa"/>
            <w:tcBorders>
              <w:left w:val="single" w:sz="4" w:space="0" w:color="auto"/>
            </w:tcBorders>
          </w:tcPr>
          <w:p w:rsidR="005B431F" w:rsidRPr="009B22DE" w:rsidRDefault="005B431F" w:rsidP="00D33552">
            <w:pPr>
              <w:pStyle w:val="NoSpacing"/>
            </w:pPr>
            <w:r>
              <w:t>Strong</w:t>
            </w:r>
          </w:p>
        </w:tc>
        <w:tc>
          <w:tcPr>
            <w:tcW w:w="2520" w:type="dxa"/>
            <w:tcBorders>
              <w:left w:val="single" w:sz="4" w:space="0" w:color="auto"/>
            </w:tcBorders>
          </w:tcPr>
          <w:p w:rsidR="005B431F" w:rsidRPr="009B22DE" w:rsidRDefault="005B431F" w:rsidP="00D33552">
            <w:pPr>
              <w:pStyle w:val="NoSpacing"/>
            </w:pPr>
            <w:r w:rsidRPr="008C50E4">
              <w:rPr>
                <w:sz w:val="18"/>
                <w:szCs w:val="18"/>
              </w:rPr>
              <w:t>Biblical content provides corpus for preaching; application provided regularly to model application in preaching.</w:t>
            </w:r>
          </w:p>
        </w:tc>
      </w:tr>
      <w:tr w:rsidR="005B431F" w:rsidRPr="009B22DE" w:rsidTr="00D33552">
        <w:tc>
          <w:tcPr>
            <w:tcW w:w="1890" w:type="dxa"/>
            <w:tcBorders>
              <w:right w:val="single" w:sz="4" w:space="0" w:color="auto"/>
            </w:tcBorders>
          </w:tcPr>
          <w:p w:rsidR="005B431F" w:rsidRPr="002A1C68" w:rsidRDefault="005B431F" w:rsidP="00D33552">
            <w:pPr>
              <w:pStyle w:val="NoSpacing"/>
              <w:rPr>
                <w:b/>
              </w:rPr>
            </w:pPr>
            <w:r w:rsidRPr="002A1C68">
              <w:rPr>
                <w:b/>
              </w:rPr>
              <w:t>Worship</w:t>
            </w:r>
          </w:p>
          <w:p w:rsidR="005B431F" w:rsidRPr="002A1C68" w:rsidRDefault="005B431F" w:rsidP="00D33552">
            <w:pPr>
              <w:pStyle w:val="NoSpacing"/>
              <w:rPr>
                <w:b/>
              </w:rPr>
            </w:pPr>
          </w:p>
          <w:p w:rsidR="005B431F" w:rsidRPr="002A1C68" w:rsidRDefault="005B431F" w:rsidP="00D33552">
            <w:pPr>
              <w:pStyle w:val="NoSpacing"/>
              <w:rPr>
                <w:b/>
              </w:rPr>
            </w:pPr>
          </w:p>
        </w:tc>
        <w:tc>
          <w:tcPr>
            <w:tcW w:w="3780" w:type="dxa"/>
            <w:tcBorders>
              <w:left w:val="single" w:sz="4" w:space="0" w:color="auto"/>
              <w:right w:val="single" w:sz="4" w:space="0" w:color="auto"/>
            </w:tcBorders>
          </w:tcPr>
          <w:p w:rsidR="005B431F" w:rsidRPr="000C4E79" w:rsidRDefault="005B431F" w:rsidP="00D33552">
            <w:pPr>
              <w:pStyle w:val="NoSpacing"/>
              <w:rPr>
                <w:sz w:val="18"/>
                <w:szCs w:val="18"/>
              </w:rPr>
            </w:pPr>
            <w:r w:rsidRPr="000C4E79">
              <w:rPr>
                <w:sz w:val="18"/>
                <w:szCs w:val="18"/>
              </w:rPr>
              <w:t>Knowledgeable of historic and modern Christian-worship forms; and ability to construct and skill to lead a worship service.</w:t>
            </w:r>
          </w:p>
        </w:tc>
        <w:tc>
          <w:tcPr>
            <w:tcW w:w="1260" w:type="dxa"/>
            <w:tcBorders>
              <w:left w:val="single" w:sz="4" w:space="0" w:color="auto"/>
            </w:tcBorders>
          </w:tcPr>
          <w:p w:rsidR="005B431F" w:rsidRPr="009B22DE" w:rsidRDefault="005B431F" w:rsidP="00D33552">
            <w:pPr>
              <w:pStyle w:val="NoSpacing"/>
            </w:pPr>
            <w:r>
              <w:t>None</w:t>
            </w:r>
          </w:p>
        </w:tc>
        <w:tc>
          <w:tcPr>
            <w:tcW w:w="2520" w:type="dxa"/>
            <w:tcBorders>
              <w:left w:val="single" w:sz="4" w:space="0" w:color="auto"/>
            </w:tcBorders>
          </w:tcPr>
          <w:p w:rsidR="005B431F" w:rsidRPr="009B22DE" w:rsidRDefault="005B431F" w:rsidP="00D33552">
            <w:pPr>
              <w:pStyle w:val="NoSpacing"/>
            </w:pPr>
          </w:p>
        </w:tc>
      </w:tr>
      <w:tr w:rsidR="005B431F" w:rsidRPr="009B22DE" w:rsidTr="00D33552">
        <w:tc>
          <w:tcPr>
            <w:tcW w:w="1890" w:type="dxa"/>
            <w:tcBorders>
              <w:right w:val="single" w:sz="4" w:space="0" w:color="auto"/>
            </w:tcBorders>
          </w:tcPr>
          <w:p w:rsidR="005B431F" w:rsidRPr="002A1C68" w:rsidRDefault="005B431F" w:rsidP="00D33552">
            <w:pPr>
              <w:pStyle w:val="NoSpacing"/>
              <w:rPr>
                <w:b/>
              </w:rPr>
            </w:pPr>
            <w:r w:rsidRPr="002A1C68">
              <w:rPr>
                <w:b/>
              </w:rPr>
              <w:t>Shepherd</w:t>
            </w:r>
          </w:p>
          <w:p w:rsidR="005B431F" w:rsidRPr="002A1C68" w:rsidRDefault="005B431F" w:rsidP="00D33552">
            <w:pPr>
              <w:pStyle w:val="NoSpacing"/>
              <w:rPr>
                <w:b/>
              </w:rPr>
            </w:pPr>
          </w:p>
          <w:p w:rsidR="005B431F" w:rsidRPr="002A1C68" w:rsidRDefault="005B431F" w:rsidP="00D33552">
            <w:pPr>
              <w:pStyle w:val="NoSpacing"/>
              <w:rPr>
                <w:b/>
              </w:rPr>
            </w:pPr>
          </w:p>
        </w:tc>
        <w:tc>
          <w:tcPr>
            <w:tcW w:w="3780" w:type="dxa"/>
            <w:tcBorders>
              <w:left w:val="single" w:sz="4" w:space="0" w:color="auto"/>
              <w:right w:val="single" w:sz="4" w:space="0" w:color="auto"/>
            </w:tcBorders>
          </w:tcPr>
          <w:p w:rsidR="005B431F" w:rsidRPr="000C4E79" w:rsidRDefault="005B431F" w:rsidP="00D33552">
            <w:pPr>
              <w:pStyle w:val="NoSpacing"/>
              <w:rPr>
                <w:sz w:val="18"/>
                <w:szCs w:val="18"/>
              </w:rPr>
            </w:pPr>
            <w:r w:rsidRPr="000C4E79">
              <w:rPr>
                <w:sz w:val="18"/>
                <w:szCs w:val="18"/>
              </w:rPr>
              <w:t xml:space="preserve">Ability to shepherd the local congregation: aiding in spiritual maturity; promoting use of gifts and callings; and encouraging a concern for non-Christians, both in </w:t>
            </w:r>
            <w:smartTag w:uri="urn:schemas-microsoft-com:office:smarttags" w:element="country-region">
              <w:smartTag w:uri="urn:schemas-microsoft-com:office:smarttags" w:element="place">
                <w:r w:rsidRPr="000C4E79">
                  <w:rPr>
                    <w:sz w:val="18"/>
                    <w:szCs w:val="18"/>
                  </w:rPr>
                  <w:t>America</w:t>
                </w:r>
              </w:smartTag>
            </w:smartTag>
            <w:r w:rsidRPr="000C4E79">
              <w:rPr>
                <w:sz w:val="18"/>
                <w:szCs w:val="18"/>
              </w:rPr>
              <w:t xml:space="preserve"> and worldwide.</w:t>
            </w:r>
          </w:p>
        </w:tc>
        <w:tc>
          <w:tcPr>
            <w:tcW w:w="1260" w:type="dxa"/>
            <w:tcBorders>
              <w:left w:val="single" w:sz="4" w:space="0" w:color="auto"/>
            </w:tcBorders>
          </w:tcPr>
          <w:p w:rsidR="005B431F" w:rsidRPr="009B22DE" w:rsidRDefault="005B431F" w:rsidP="00D33552">
            <w:pPr>
              <w:pStyle w:val="NoSpacing"/>
            </w:pPr>
            <w:r>
              <w:t>Moderate</w:t>
            </w:r>
          </w:p>
        </w:tc>
        <w:tc>
          <w:tcPr>
            <w:tcW w:w="2520" w:type="dxa"/>
            <w:tcBorders>
              <w:left w:val="single" w:sz="4" w:space="0" w:color="auto"/>
            </w:tcBorders>
          </w:tcPr>
          <w:p w:rsidR="005B431F" w:rsidRPr="00D01EEA" w:rsidRDefault="005B431F" w:rsidP="00D33552">
            <w:pPr>
              <w:pStyle w:val="NoSpacing"/>
              <w:rPr>
                <w:sz w:val="18"/>
                <w:szCs w:val="18"/>
              </w:rPr>
            </w:pPr>
            <w:r w:rsidRPr="00D01EEA">
              <w:rPr>
                <w:sz w:val="18"/>
                <w:szCs w:val="18"/>
              </w:rPr>
              <w:t>The character and calling of a biblical shepherd is seen through the life and ministry of Jesus. The coming of the kingdom of God is presented as God’s mission in Christ and for the church.</w:t>
            </w:r>
          </w:p>
        </w:tc>
      </w:tr>
      <w:tr w:rsidR="005B431F" w:rsidRPr="009B22DE" w:rsidTr="00D33552">
        <w:tc>
          <w:tcPr>
            <w:tcW w:w="1890" w:type="dxa"/>
            <w:tcBorders>
              <w:right w:val="single" w:sz="4" w:space="0" w:color="auto"/>
            </w:tcBorders>
          </w:tcPr>
          <w:p w:rsidR="005B431F" w:rsidRPr="002A1C68" w:rsidRDefault="005B431F" w:rsidP="00D33552">
            <w:pPr>
              <w:pStyle w:val="NoSpacing"/>
              <w:rPr>
                <w:b/>
              </w:rPr>
            </w:pPr>
            <w:r w:rsidRPr="002A1C68">
              <w:rPr>
                <w:b/>
              </w:rPr>
              <w:t>Church/World</w:t>
            </w:r>
          </w:p>
          <w:p w:rsidR="005B431F" w:rsidRPr="002A1C68" w:rsidRDefault="005B431F" w:rsidP="00D33552">
            <w:pPr>
              <w:pStyle w:val="NoSpacing"/>
              <w:rPr>
                <w:b/>
              </w:rPr>
            </w:pPr>
          </w:p>
          <w:p w:rsidR="005B431F" w:rsidRPr="002A1C68" w:rsidRDefault="005B431F" w:rsidP="00D33552">
            <w:pPr>
              <w:pStyle w:val="NoSpacing"/>
              <w:rPr>
                <w:b/>
              </w:rPr>
            </w:pPr>
          </w:p>
        </w:tc>
        <w:tc>
          <w:tcPr>
            <w:tcW w:w="3780" w:type="dxa"/>
            <w:tcBorders>
              <w:left w:val="single" w:sz="4" w:space="0" w:color="auto"/>
              <w:bottom w:val="single" w:sz="4" w:space="0" w:color="auto"/>
              <w:right w:val="single" w:sz="4" w:space="0" w:color="auto"/>
            </w:tcBorders>
          </w:tcPr>
          <w:p w:rsidR="005B431F" w:rsidRPr="000C4E79" w:rsidRDefault="005B431F" w:rsidP="00D33552">
            <w:pPr>
              <w:pStyle w:val="NoSpacing"/>
              <w:rPr>
                <w:sz w:val="18"/>
                <w:szCs w:val="18"/>
              </w:rPr>
            </w:pPr>
            <w:r w:rsidRPr="000C4E79">
              <w:rPr>
                <w:sz w:val="18"/>
                <w:szCs w:val="18"/>
              </w:rPr>
              <w:t>Ability to interact within a denominational context, within the broader worldwide church, and with significant public issues.</w:t>
            </w:r>
          </w:p>
        </w:tc>
        <w:tc>
          <w:tcPr>
            <w:tcW w:w="1260" w:type="dxa"/>
            <w:tcBorders>
              <w:left w:val="single" w:sz="4" w:space="0" w:color="auto"/>
            </w:tcBorders>
          </w:tcPr>
          <w:p w:rsidR="005B431F" w:rsidRPr="009B22DE" w:rsidRDefault="005B431F" w:rsidP="00D33552">
            <w:pPr>
              <w:pStyle w:val="NoSpacing"/>
            </w:pPr>
            <w:r>
              <w:t>Strong</w:t>
            </w:r>
          </w:p>
        </w:tc>
        <w:tc>
          <w:tcPr>
            <w:tcW w:w="2520" w:type="dxa"/>
            <w:tcBorders>
              <w:left w:val="single" w:sz="4" w:space="0" w:color="auto"/>
            </w:tcBorders>
          </w:tcPr>
          <w:p w:rsidR="005B431F" w:rsidRPr="00054ABE" w:rsidRDefault="005B431F" w:rsidP="00D33552">
            <w:pPr>
              <w:rPr>
                <w:rFonts w:cstheme="minorHAnsi"/>
                <w:sz w:val="18"/>
                <w:szCs w:val="18"/>
              </w:rPr>
            </w:pPr>
            <w:r>
              <w:rPr>
                <w:rFonts w:cstheme="minorHAnsi"/>
                <w:sz w:val="18"/>
                <w:szCs w:val="18"/>
              </w:rPr>
              <w:t>Christ/culture paradigm arising out of the coming of the kingdom of God used to illustrate how to relate to broadening circles from church to world, including the mission of God as enacted in Jesus Christ.</w:t>
            </w:r>
          </w:p>
        </w:tc>
      </w:tr>
    </w:tbl>
    <w:p w:rsidR="005B431F" w:rsidRDefault="005B431F" w:rsidP="00AD1AFE"/>
    <w:sectPr w:rsidR="005B431F" w:rsidSect="004F47E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3AE" w:rsidRDefault="000873AE" w:rsidP="00AD1AFE">
      <w:r>
        <w:separator/>
      </w:r>
    </w:p>
  </w:endnote>
  <w:endnote w:type="continuationSeparator" w:id="0">
    <w:p w:rsidR="000873AE" w:rsidRDefault="000873AE" w:rsidP="00AD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ll-Roman">
    <w:altName w:val="Brill Roman"/>
    <w:panose1 w:val="00000000000000000000"/>
    <w:charset w:val="4D"/>
    <w:family w:val="auto"/>
    <w:notTrueType/>
    <w:pitch w:val="default"/>
    <w:sig w:usb0="00000003" w:usb1="00000000" w:usb2="00000000" w:usb3="00000000" w:csb0="00000001" w:csb1="00000000"/>
  </w:font>
  <w:font w:name="Brill-Bold">
    <w:altName w:val="Brill Roman"/>
    <w:panose1 w:val="00000000000000000000"/>
    <w:charset w:val="4D"/>
    <w:family w:val="auto"/>
    <w:notTrueType/>
    <w:pitch w:val="default"/>
    <w:sig w:usb0="00000003" w:usb1="00000000" w:usb2="00000000" w:usb3="00000000" w:csb0="00000001" w:csb1="00000000"/>
  </w:font>
  <w:font w:name="Brill-Italic">
    <w:altName w:val="Brill Roman"/>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SBLBibLit">
    <w:altName w:val="SBL BibLi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FE" w:rsidRDefault="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Brill-Bold" w:hAnsi="Brill-Bold" w:cs="Brill-Bold"/>
        <w:color w:val="000000"/>
        <w:sz w:val="22"/>
        <w:szCs w:val="22"/>
        <w:lang w:val="x-none"/>
      </w:rPr>
    </w:pPr>
    <w:r>
      <w:rPr>
        <w:rFonts w:ascii="Brill-Bold" w:hAnsi="Brill-Bold" w:cs="Brill-Bold"/>
        <w:color w:val="000000"/>
        <w:sz w:val="22"/>
        <w:szCs w:val="22"/>
        <w:lang w:val="x-none"/>
      </w:rPr>
      <w:br/>
      <w:t xml:space="preserve">- </w:t>
    </w:r>
    <w:r>
      <w:rPr>
        <w:rFonts w:ascii="Brill-Bold" w:hAnsi="Brill-Bold" w:cs="Brill-Bold"/>
        <w:color w:val="000000"/>
        <w:sz w:val="22"/>
        <w:szCs w:val="22"/>
        <w:lang w:val="x-none"/>
      </w:rPr>
      <w:fldChar w:fldCharType="begin"/>
    </w:r>
    <w:r>
      <w:rPr>
        <w:rFonts w:ascii="Brill-Bold" w:hAnsi="Brill-Bold" w:cs="Brill-Bold"/>
        <w:color w:val="000000"/>
        <w:sz w:val="22"/>
        <w:szCs w:val="22"/>
        <w:lang w:val="x-none"/>
      </w:rPr>
      <w:instrText xml:space="preserve"> PAGE </w:instrText>
    </w:r>
    <w:r>
      <w:rPr>
        <w:rFonts w:ascii="Brill-Bold" w:hAnsi="Brill-Bold" w:cs="Brill-Bold"/>
        <w:color w:val="000000"/>
        <w:sz w:val="22"/>
        <w:szCs w:val="22"/>
        <w:lang w:val="x-none"/>
      </w:rPr>
      <w:fldChar w:fldCharType="separate"/>
    </w:r>
    <w:r>
      <w:rPr>
        <w:rFonts w:ascii="Brill-Bold" w:hAnsi="Brill-Bold" w:cs="Brill-Bold"/>
        <w:color w:val="000000"/>
        <w:sz w:val="22"/>
        <w:szCs w:val="22"/>
        <w:lang w:val="x-none"/>
      </w:rPr>
      <w:t xml:space="preserve"> ? </w:t>
    </w:r>
    <w:r>
      <w:rPr>
        <w:rFonts w:ascii="Brill-Bold" w:hAnsi="Brill-Bold" w:cs="Brill-Bold"/>
        <w:color w:val="000000"/>
        <w:sz w:val="22"/>
        <w:szCs w:val="22"/>
        <w:lang w:val="x-none"/>
      </w:rPr>
      <w:fldChar w:fldCharType="end"/>
    </w:r>
    <w:r>
      <w:rPr>
        <w:rFonts w:ascii="Brill-Bold" w:hAnsi="Brill-Bold" w:cs="Brill-Bold"/>
        <w:color w:val="000000"/>
        <w:sz w:val="22"/>
        <w:szCs w:val="22"/>
        <w:lang w:val="x-non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FE" w:rsidRDefault="00AD1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Brill-Bold" w:hAnsi="Brill-Bold" w:cs="Brill-Bold"/>
        <w:color w:val="000000"/>
        <w:sz w:val="22"/>
        <w:szCs w:val="22"/>
        <w:lang w:val="x-none"/>
      </w:rPr>
    </w:pPr>
    <w:r>
      <w:rPr>
        <w:rFonts w:ascii="Brill-Bold" w:hAnsi="Brill-Bold" w:cs="Brill-Bold"/>
        <w:color w:val="000000"/>
        <w:sz w:val="22"/>
        <w:szCs w:val="22"/>
        <w:lang w:val="x-none"/>
      </w:rPr>
      <w:br/>
      <w:t xml:space="preserve">- </w:t>
    </w:r>
    <w:r>
      <w:rPr>
        <w:rFonts w:ascii="Brill-Bold" w:hAnsi="Brill-Bold" w:cs="Brill-Bold"/>
        <w:color w:val="000000"/>
        <w:sz w:val="22"/>
        <w:szCs w:val="22"/>
        <w:lang w:val="x-none"/>
      </w:rPr>
      <w:fldChar w:fldCharType="begin"/>
    </w:r>
    <w:r>
      <w:rPr>
        <w:rFonts w:ascii="Brill-Bold" w:hAnsi="Brill-Bold" w:cs="Brill-Bold"/>
        <w:color w:val="000000"/>
        <w:sz w:val="22"/>
        <w:szCs w:val="22"/>
        <w:lang w:val="x-none"/>
      </w:rPr>
      <w:instrText xml:space="preserve"> PAGE </w:instrText>
    </w:r>
    <w:r>
      <w:rPr>
        <w:rFonts w:ascii="Brill-Bold" w:hAnsi="Brill-Bold" w:cs="Brill-Bold"/>
        <w:color w:val="000000"/>
        <w:sz w:val="22"/>
        <w:szCs w:val="22"/>
        <w:lang w:val="x-none"/>
      </w:rPr>
      <w:fldChar w:fldCharType="separate"/>
    </w:r>
    <w:r w:rsidR="003C1497">
      <w:rPr>
        <w:rFonts w:ascii="Brill-Bold" w:hAnsi="Brill-Bold" w:cs="Brill-Bold"/>
        <w:noProof/>
        <w:color w:val="000000"/>
        <w:sz w:val="22"/>
        <w:szCs w:val="22"/>
        <w:lang w:val="x-none"/>
      </w:rPr>
      <w:t>1</w:t>
    </w:r>
    <w:r>
      <w:rPr>
        <w:rFonts w:ascii="Brill-Bold" w:hAnsi="Brill-Bold" w:cs="Brill-Bold"/>
        <w:color w:val="000000"/>
        <w:sz w:val="22"/>
        <w:szCs w:val="22"/>
        <w:lang w:val="x-none"/>
      </w:rPr>
      <w:fldChar w:fldCharType="end"/>
    </w:r>
    <w:r>
      <w:rPr>
        <w:rFonts w:ascii="Brill-Bold" w:hAnsi="Brill-Bold" w:cs="Brill-Bold"/>
        <w:color w:val="000000"/>
        <w:sz w:val="22"/>
        <w:szCs w:val="22"/>
        <w:lang w:val="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3AE" w:rsidRDefault="000873AE" w:rsidP="00AD1AFE">
      <w:r>
        <w:separator/>
      </w:r>
    </w:p>
  </w:footnote>
  <w:footnote w:type="continuationSeparator" w:id="0">
    <w:p w:rsidR="000873AE" w:rsidRDefault="000873AE" w:rsidP="00AD1AFE">
      <w:r>
        <w:continuationSeparator/>
      </w:r>
    </w:p>
  </w:footnote>
  <w:footnote w:id="1">
    <w:p w:rsidR="00AD1AFE" w:rsidRDefault="00AD1AFE" w:rsidP="00AD1AFE">
      <w:pPr>
        <w:widowControl w:val="0"/>
        <w:autoSpaceDE w:val="0"/>
        <w:autoSpaceDN w:val="0"/>
        <w:adjustRightInd w:val="0"/>
        <w:rPr>
          <w:rFonts w:ascii="Brill-Bold" w:hAnsi="Brill-Bold" w:cs="Times New Roman"/>
        </w:rPr>
      </w:pPr>
      <w:r>
        <w:rPr>
          <w:rFonts w:ascii="Brill-Roman" w:hAnsi="Brill-Roman" w:cs="Brill-Roman"/>
          <w:color w:val="000000"/>
          <w:lang w:val="en-BZ"/>
        </w:rPr>
        <w:footnoteRef/>
      </w:r>
      <w:r>
        <w:rPr>
          <w:rFonts w:ascii="Brill-Roman" w:hAnsi="Brill-Roman" w:cs="Brill-Roman"/>
          <w:color w:val="000000"/>
          <w:lang w:val="en-BZ"/>
        </w:rPr>
        <w:tab/>
        <w:t xml:space="preserve">Eric </w:t>
      </w:r>
      <w:proofErr w:type="spellStart"/>
      <w:r>
        <w:rPr>
          <w:rFonts w:ascii="Brill-Roman" w:hAnsi="Brill-Roman" w:cs="Brill-Roman"/>
          <w:color w:val="000000"/>
          <w:lang w:val="en-BZ"/>
        </w:rPr>
        <w:t>Ortlund</w:t>
      </w:r>
      <w:proofErr w:type="spellEnd"/>
      <w:r>
        <w:rPr>
          <w:rFonts w:ascii="Brill-Roman" w:hAnsi="Brill-Roman" w:cs="Brill-Roman"/>
          <w:color w:val="000000"/>
          <w:lang w:val="en-BZ"/>
        </w:rPr>
        <w:t xml:space="preserve">, writing to seminary professors: “I suppose this might be different in the hard sciences, but in the humanities (and biblical studies is part of the humanities, for good or bad), you are not an expert.  </w:t>
      </w:r>
      <w:proofErr w:type="gramStart"/>
      <w:r>
        <w:rPr>
          <w:rFonts w:ascii="Brill-Roman" w:hAnsi="Brill-Roman" w:cs="Brill-Roman"/>
          <w:color w:val="000000"/>
          <w:lang w:val="en-BZ"/>
        </w:rPr>
        <w:t>You are a senior learner” (“Scatterings” blog post).</w:t>
      </w:r>
      <w:proofErr w:type="gramEnd"/>
    </w:p>
  </w:footnote>
  <w:footnote w:id="2">
    <w:p w:rsidR="00AD1AFE" w:rsidRDefault="00AD1AFE" w:rsidP="00AD1AFE">
      <w:pPr>
        <w:widowControl w:val="0"/>
        <w:autoSpaceDE w:val="0"/>
        <w:autoSpaceDN w:val="0"/>
        <w:adjustRightInd w:val="0"/>
        <w:rPr>
          <w:rFonts w:ascii="Brill-Bold" w:hAnsi="Brill-Bold" w:cs="Times New Roman"/>
        </w:rPr>
      </w:pPr>
      <w:r>
        <w:rPr>
          <w:rFonts w:ascii="Brill-Roman" w:hAnsi="Brill-Roman" w:cs="Brill-Roman"/>
          <w:color w:val="000000"/>
          <w:lang w:val="en-BZ"/>
        </w:rPr>
        <w:footnoteRef/>
      </w:r>
      <w:r>
        <w:rPr>
          <w:rFonts w:ascii="Brill-Roman" w:hAnsi="Brill-Roman" w:cs="Brill-Roman"/>
          <w:color w:val="000000"/>
          <w:lang w:val="en-BZ"/>
        </w:rPr>
        <w:tab/>
      </w:r>
      <w:proofErr w:type="gramStart"/>
      <w:r>
        <w:rPr>
          <w:rFonts w:ascii="Brill-Roman" w:hAnsi="Brill-Roman" w:cs="Brill-Roman"/>
          <w:color w:val="000000"/>
          <w:lang w:val="en-BZ"/>
        </w:rPr>
        <w:t xml:space="preserve">“Let the use of words teach you their meaning” (Ludwig Wittgenstein, </w:t>
      </w:r>
      <w:r>
        <w:rPr>
          <w:rFonts w:ascii="Brill-Italic" w:hAnsi="Brill-Italic" w:cs="Brill-Italic"/>
          <w:color w:val="000000"/>
          <w:lang w:val="en-BZ"/>
        </w:rPr>
        <w:t>Philosophical Investigations</w:t>
      </w:r>
      <w:r>
        <w:rPr>
          <w:rFonts w:ascii="Brill-Roman" w:hAnsi="Brill-Roman" w:cs="Brill-Roman"/>
          <w:color w:val="000000"/>
          <w:lang w:val="en-BZ"/>
        </w:rPr>
        <w:t xml:space="preserve">, 3d ed., trans. G. E. M. </w:t>
      </w:r>
      <w:proofErr w:type="spellStart"/>
      <w:r>
        <w:rPr>
          <w:rFonts w:ascii="Brill-Roman" w:hAnsi="Brill-Roman" w:cs="Brill-Roman"/>
          <w:color w:val="000000"/>
          <w:lang w:val="en-BZ"/>
        </w:rPr>
        <w:t>Anscombe</w:t>
      </w:r>
      <w:proofErr w:type="spellEnd"/>
      <w:r>
        <w:rPr>
          <w:rFonts w:ascii="Brill-Roman" w:hAnsi="Brill-Roman" w:cs="Brill-Roman"/>
          <w:color w:val="000000"/>
          <w:lang w:val="en-BZ"/>
        </w:rPr>
        <w:t xml:space="preserve"> [New York: Macmillan, 1958], 200, as quoted by </w:t>
      </w:r>
      <w:proofErr w:type="spellStart"/>
      <w:r>
        <w:rPr>
          <w:rFonts w:ascii="Brill-Roman" w:hAnsi="Brill-Roman" w:cs="Brill-Roman"/>
          <w:color w:val="000000"/>
          <w:lang w:val="en-BZ"/>
        </w:rPr>
        <w:t>Silzer</w:t>
      </w:r>
      <w:proofErr w:type="spellEnd"/>
      <w:r>
        <w:rPr>
          <w:rFonts w:ascii="Brill-Roman" w:hAnsi="Brill-Roman" w:cs="Brill-Roman"/>
          <w:color w:val="000000"/>
          <w:lang w:val="en-BZ"/>
        </w:rPr>
        <w:t xml:space="preserve"> and Finley in </w:t>
      </w:r>
      <w:r>
        <w:rPr>
          <w:rFonts w:ascii="Brill-Italic" w:hAnsi="Brill-Italic" w:cs="Brill-Italic"/>
          <w:color w:val="000000"/>
          <w:lang w:val="en-BZ"/>
        </w:rPr>
        <w:t>How Biblical Languages Work</w:t>
      </w:r>
      <w:r>
        <w:rPr>
          <w:rFonts w:ascii="Brill-Roman" w:hAnsi="Brill-Roman" w:cs="Brill-Roman"/>
          <w:color w:val="000000"/>
          <w:lang w:val="en-BZ"/>
        </w:rPr>
        <w:t>, 160).</w:t>
      </w:r>
      <w:proofErr w:type="gramEnd"/>
      <w:r>
        <w:rPr>
          <w:rFonts w:ascii="Brill-Roman" w:hAnsi="Brill-Roman" w:cs="Brill-Roman"/>
          <w:color w:val="000000"/>
          <w:lang w:val="en-BZ"/>
        </w:rPr>
        <w:t xml:space="preserve">  Context alone yields a word’s exact meaning.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FE"/>
    <w:rsid w:val="000873AE"/>
    <w:rsid w:val="00243E08"/>
    <w:rsid w:val="00315C10"/>
    <w:rsid w:val="003C1497"/>
    <w:rsid w:val="00440BC5"/>
    <w:rsid w:val="004F47EE"/>
    <w:rsid w:val="005B431F"/>
    <w:rsid w:val="009E1872"/>
    <w:rsid w:val="00AB5A8D"/>
    <w:rsid w:val="00AD1AFE"/>
    <w:rsid w:val="00CF1BFF"/>
    <w:rsid w:val="00F30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31F"/>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5B431F"/>
    <w:rPr>
      <w:rFonts w:ascii="Tahoma" w:hAnsi="Tahoma" w:cs="Tahoma"/>
      <w:sz w:val="16"/>
      <w:szCs w:val="16"/>
    </w:rPr>
  </w:style>
  <w:style w:type="character" w:customStyle="1" w:styleId="BalloonTextChar">
    <w:name w:val="Balloon Text Char"/>
    <w:basedOn w:val="DefaultParagraphFont"/>
    <w:link w:val="BalloonText"/>
    <w:uiPriority w:val="99"/>
    <w:semiHidden/>
    <w:rsid w:val="005B4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31F"/>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5B431F"/>
    <w:rPr>
      <w:rFonts w:ascii="Tahoma" w:hAnsi="Tahoma" w:cs="Tahoma"/>
      <w:sz w:val="16"/>
      <w:szCs w:val="16"/>
    </w:rPr>
  </w:style>
  <w:style w:type="character" w:customStyle="1" w:styleId="BalloonTextChar">
    <w:name w:val="Balloon Text Char"/>
    <w:basedOn w:val="DefaultParagraphFont"/>
    <w:link w:val="BalloonText"/>
    <w:uiPriority w:val="99"/>
    <w:semiHidden/>
    <w:rsid w:val="005B4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Ince Inc.</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Ince</dc:creator>
  <cp:lastModifiedBy>Matt Stahl</cp:lastModifiedBy>
  <cp:revision>2</cp:revision>
  <dcterms:created xsi:type="dcterms:W3CDTF">2015-12-18T19:22:00Z</dcterms:created>
  <dcterms:modified xsi:type="dcterms:W3CDTF">2015-12-18T19:22:00Z</dcterms:modified>
</cp:coreProperties>
</file>