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6938" w14:textId="1D6067FA" w:rsidR="00CA7688" w:rsidRPr="00851DE7" w:rsidRDefault="004F2678" w:rsidP="001D08D0">
      <w:pPr>
        <w:jc w:val="center"/>
        <w:rPr>
          <w:rFonts w:ascii="Palatino Linotype" w:hAnsi="Palatino Linotype"/>
          <w:b/>
          <w:sz w:val="24"/>
          <w:szCs w:val="24"/>
        </w:rPr>
      </w:pPr>
      <w:r w:rsidRPr="00851DE7">
        <w:rPr>
          <w:rFonts w:ascii="Palatino Linotype" w:hAnsi="Palatino Linotype"/>
          <w:b/>
          <w:sz w:val="24"/>
          <w:szCs w:val="24"/>
        </w:rPr>
        <w:t>OT</w:t>
      </w:r>
      <w:r w:rsidR="00904F9F">
        <w:rPr>
          <w:rFonts w:ascii="Palatino Linotype" w:hAnsi="Palatino Linotype"/>
          <w:b/>
          <w:sz w:val="24"/>
          <w:szCs w:val="24"/>
        </w:rPr>
        <w:t>5500</w:t>
      </w:r>
      <w:r w:rsidR="00F06FBB">
        <w:rPr>
          <w:rFonts w:ascii="Palatino Linotype" w:hAnsi="Palatino Linotype"/>
          <w:b/>
          <w:sz w:val="24"/>
          <w:szCs w:val="24"/>
        </w:rPr>
        <w:br/>
      </w:r>
      <w:r w:rsidR="00E656E3">
        <w:rPr>
          <w:rFonts w:ascii="Palatino Linotype" w:hAnsi="Palatino Linotype"/>
          <w:b/>
          <w:sz w:val="24"/>
          <w:szCs w:val="24"/>
        </w:rPr>
        <w:t>OLD TESTAMENT STUDIES FOR COUNSELING</w:t>
      </w:r>
    </w:p>
    <w:p w14:paraId="25F18BF2" w14:textId="77777777" w:rsidR="00CA7688" w:rsidRPr="00851DE7" w:rsidRDefault="00CA7688" w:rsidP="00E656E3">
      <w:pPr>
        <w:jc w:val="center"/>
        <w:outlineLvl w:val="0"/>
        <w:rPr>
          <w:rFonts w:ascii="Palatino Linotype" w:hAnsi="Palatino Linotype"/>
          <w:b/>
          <w:sz w:val="24"/>
          <w:szCs w:val="24"/>
        </w:rPr>
      </w:pPr>
      <w:r w:rsidRPr="00851DE7">
        <w:rPr>
          <w:rFonts w:ascii="Palatino Linotype" w:hAnsi="Palatino Linotype"/>
          <w:b/>
          <w:sz w:val="24"/>
          <w:szCs w:val="24"/>
        </w:rPr>
        <w:t>Reformed Theological Seminary</w:t>
      </w:r>
    </w:p>
    <w:p w14:paraId="3E928D78" w14:textId="269BA033" w:rsidR="00CA7688" w:rsidRPr="00851DE7" w:rsidRDefault="00A8694D" w:rsidP="00E656E3">
      <w:pPr>
        <w:jc w:val="center"/>
        <w:outlineLvl w:val="0"/>
        <w:rPr>
          <w:rFonts w:ascii="Palatino Linotype" w:hAnsi="Palatino Linotype"/>
          <w:sz w:val="24"/>
          <w:szCs w:val="24"/>
        </w:rPr>
      </w:pPr>
      <w:r>
        <w:rPr>
          <w:rFonts w:ascii="Palatino Linotype" w:hAnsi="Palatino Linotype"/>
          <w:sz w:val="24"/>
          <w:szCs w:val="24"/>
        </w:rPr>
        <w:t>Fall</w:t>
      </w:r>
      <w:r w:rsidR="00CA7688" w:rsidRPr="00851DE7">
        <w:rPr>
          <w:rFonts w:ascii="Palatino Linotype" w:hAnsi="Palatino Linotype"/>
          <w:sz w:val="24"/>
          <w:szCs w:val="24"/>
        </w:rPr>
        <w:t xml:space="preserve"> </w:t>
      </w:r>
      <w:r w:rsidR="009462C4" w:rsidRPr="00851DE7">
        <w:rPr>
          <w:rFonts w:ascii="Palatino Linotype" w:hAnsi="Palatino Linotype"/>
          <w:sz w:val="24"/>
          <w:szCs w:val="24"/>
        </w:rPr>
        <w:t>201</w:t>
      </w:r>
      <w:r w:rsidR="00904F9F">
        <w:rPr>
          <w:rFonts w:ascii="Palatino Linotype" w:hAnsi="Palatino Linotype"/>
          <w:sz w:val="24"/>
          <w:szCs w:val="24"/>
        </w:rPr>
        <w:t>9</w:t>
      </w:r>
    </w:p>
    <w:p w14:paraId="174A042C" w14:textId="77777777" w:rsidR="00CA7688" w:rsidRPr="00851DE7" w:rsidRDefault="00CA7688" w:rsidP="00E656E3">
      <w:pPr>
        <w:jc w:val="center"/>
        <w:outlineLvl w:val="0"/>
        <w:rPr>
          <w:rFonts w:ascii="Palatino Linotype" w:hAnsi="Palatino Linotype"/>
          <w:sz w:val="24"/>
          <w:szCs w:val="24"/>
        </w:rPr>
      </w:pPr>
      <w:r w:rsidRPr="00851DE7">
        <w:rPr>
          <w:rFonts w:ascii="Palatino Linotype" w:hAnsi="Palatino Linotype"/>
          <w:sz w:val="24"/>
          <w:szCs w:val="24"/>
        </w:rPr>
        <w:t>3 Credit Hours</w:t>
      </w:r>
    </w:p>
    <w:p w14:paraId="0D8EBBB8" w14:textId="77777777" w:rsidR="00CA7688" w:rsidRPr="00851DE7" w:rsidRDefault="00CA7688" w:rsidP="001D08D0">
      <w:pPr>
        <w:rPr>
          <w:rFonts w:ascii="Palatino Linotype" w:hAnsi="Palatino Linotype"/>
          <w:sz w:val="24"/>
          <w:szCs w:val="24"/>
        </w:rPr>
      </w:pPr>
    </w:p>
    <w:p w14:paraId="07AEAC9A" w14:textId="44177DFA" w:rsidR="00851DE7" w:rsidRPr="00851DE7" w:rsidRDefault="00CA7688" w:rsidP="001D08D0">
      <w:pPr>
        <w:rPr>
          <w:rFonts w:ascii="Palatino Linotype" w:hAnsi="Palatino Linotype"/>
          <w:b/>
          <w:sz w:val="24"/>
          <w:szCs w:val="24"/>
        </w:rPr>
      </w:pPr>
      <w:r w:rsidRPr="00851DE7">
        <w:rPr>
          <w:rFonts w:ascii="Palatino Linotype" w:hAnsi="Palatino Linotype"/>
          <w:b/>
          <w:sz w:val="24"/>
          <w:szCs w:val="24"/>
        </w:rPr>
        <w:t>Instructor</w:t>
      </w:r>
      <w:r w:rsidR="00851DE7" w:rsidRPr="00851DE7">
        <w:rPr>
          <w:rFonts w:ascii="Palatino Linotype" w:hAnsi="Palatino Linotype"/>
          <w:b/>
          <w:sz w:val="24"/>
          <w:szCs w:val="24"/>
        </w:rPr>
        <w:t>s</w:t>
      </w:r>
      <w:r w:rsidR="00851DE7">
        <w:rPr>
          <w:rFonts w:ascii="Palatino Linotype" w:hAnsi="Palatino Linotype"/>
          <w:b/>
          <w:sz w:val="24"/>
          <w:szCs w:val="24"/>
        </w:rPr>
        <w:br/>
      </w:r>
    </w:p>
    <w:p w14:paraId="7279C8D5" w14:textId="16ECDF14" w:rsidR="00851DE7" w:rsidRPr="00851DE7" w:rsidRDefault="00851DE7" w:rsidP="001D08D0">
      <w:pPr>
        <w:rPr>
          <w:rFonts w:ascii="Palatino Linotype" w:hAnsi="Palatino Linotype"/>
          <w:b/>
          <w:sz w:val="24"/>
          <w:szCs w:val="24"/>
        </w:rPr>
      </w:pPr>
      <w:r w:rsidRPr="00851DE7">
        <w:rPr>
          <w:rFonts w:ascii="Palatino Linotype" w:hAnsi="Palatino Linotype"/>
          <w:sz w:val="24"/>
          <w:szCs w:val="24"/>
        </w:rPr>
        <w:t>Michael G. McKelvey, Ph.D.</w:t>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b/>
          <w:sz w:val="24"/>
          <w:szCs w:val="24"/>
        </w:rPr>
        <w:t>Class meeting time</w:t>
      </w:r>
    </w:p>
    <w:p w14:paraId="451A8B30" w14:textId="0394512F" w:rsidR="00851DE7" w:rsidRPr="00851DE7" w:rsidRDefault="006B1963" w:rsidP="001D08D0">
      <w:pPr>
        <w:rPr>
          <w:rFonts w:ascii="Palatino Linotype" w:hAnsi="Palatino Linotype"/>
          <w:sz w:val="24"/>
          <w:szCs w:val="24"/>
        </w:rPr>
      </w:pPr>
      <w:hyperlink r:id="rId7" w:history="1">
        <w:r w:rsidR="00851DE7" w:rsidRPr="00851DE7">
          <w:rPr>
            <w:rStyle w:val="Hyperlink"/>
            <w:rFonts w:ascii="Palatino Linotype" w:hAnsi="Palatino Linotype"/>
            <w:b/>
            <w:sz w:val="24"/>
            <w:szCs w:val="24"/>
          </w:rPr>
          <w:t>mmckelvey@rts.edu</w:t>
        </w:r>
      </w:hyperlink>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904F9F">
        <w:rPr>
          <w:rFonts w:ascii="Palatino Linotype" w:hAnsi="Palatino Linotype"/>
          <w:sz w:val="24"/>
          <w:szCs w:val="24"/>
        </w:rPr>
        <w:t>Wednesday</w:t>
      </w:r>
      <w:r w:rsidR="00851DE7" w:rsidRPr="00851DE7">
        <w:rPr>
          <w:rFonts w:ascii="Palatino Linotype" w:hAnsi="Palatino Linotype"/>
          <w:sz w:val="24"/>
          <w:szCs w:val="24"/>
        </w:rPr>
        <w:t xml:space="preserve"> </w:t>
      </w:r>
      <w:r w:rsidR="00904F9F">
        <w:rPr>
          <w:rFonts w:ascii="Palatino Linotype" w:hAnsi="Palatino Linotype"/>
          <w:sz w:val="24"/>
          <w:szCs w:val="24"/>
        </w:rPr>
        <w:t>8</w:t>
      </w:r>
      <w:r w:rsidR="00851DE7" w:rsidRPr="00851DE7">
        <w:rPr>
          <w:rFonts w:ascii="Palatino Linotype" w:hAnsi="Palatino Linotype"/>
          <w:sz w:val="24"/>
          <w:szCs w:val="24"/>
        </w:rPr>
        <w:t xml:space="preserve">:00 AM to </w:t>
      </w:r>
      <w:r w:rsidR="00554FA3">
        <w:rPr>
          <w:rFonts w:ascii="Palatino Linotype" w:hAnsi="Palatino Linotype"/>
          <w:sz w:val="24"/>
          <w:szCs w:val="24"/>
        </w:rPr>
        <w:t>11</w:t>
      </w:r>
      <w:r w:rsidR="00851DE7" w:rsidRPr="00851DE7">
        <w:rPr>
          <w:rFonts w:ascii="Palatino Linotype" w:hAnsi="Palatino Linotype"/>
          <w:sz w:val="24"/>
          <w:szCs w:val="24"/>
        </w:rPr>
        <w:t>:</w:t>
      </w:r>
      <w:r w:rsidR="00554FA3">
        <w:rPr>
          <w:rFonts w:ascii="Palatino Linotype" w:hAnsi="Palatino Linotype"/>
          <w:sz w:val="24"/>
          <w:szCs w:val="24"/>
        </w:rPr>
        <w:t>00</w:t>
      </w:r>
      <w:r w:rsidR="00851DE7" w:rsidRPr="00851DE7">
        <w:rPr>
          <w:rFonts w:ascii="Palatino Linotype" w:hAnsi="Palatino Linotype"/>
          <w:sz w:val="24"/>
          <w:szCs w:val="24"/>
        </w:rPr>
        <w:t xml:space="preserve"> AM</w:t>
      </w:r>
    </w:p>
    <w:p w14:paraId="265A9B5D" w14:textId="77777777" w:rsidR="00851DE7" w:rsidRPr="00851DE7" w:rsidRDefault="00851DE7" w:rsidP="001D08D0">
      <w:pPr>
        <w:rPr>
          <w:rFonts w:ascii="Palatino Linotype" w:hAnsi="Palatino Linotype"/>
          <w:sz w:val="24"/>
          <w:szCs w:val="24"/>
        </w:rPr>
      </w:pPr>
    </w:p>
    <w:p w14:paraId="7D06F9FA" w14:textId="113E55C3" w:rsidR="00851DE7" w:rsidRPr="00851DE7" w:rsidRDefault="00851DE7" w:rsidP="001D08D0">
      <w:pPr>
        <w:rPr>
          <w:rFonts w:ascii="Palatino Linotype" w:hAnsi="Palatino Linotype"/>
          <w:sz w:val="24"/>
          <w:szCs w:val="24"/>
        </w:rPr>
      </w:pP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Pr="00851DE7">
        <w:rPr>
          <w:rFonts w:ascii="Palatino Linotype" w:hAnsi="Palatino Linotype"/>
          <w:sz w:val="24"/>
          <w:szCs w:val="24"/>
        </w:rPr>
        <w:tab/>
      </w:r>
      <w:r w:rsidR="00F8542E">
        <w:rPr>
          <w:rFonts w:ascii="Palatino Linotype" w:hAnsi="Palatino Linotype"/>
          <w:sz w:val="24"/>
          <w:szCs w:val="24"/>
        </w:rPr>
        <w:tab/>
      </w:r>
      <w:r w:rsidR="00F8542E">
        <w:rPr>
          <w:rFonts w:ascii="Palatino Linotype" w:hAnsi="Palatino Linotype"/>
          <w:sz w:val="24"/>
          <w:szCs w:val="24"/>
        </w:rPr>
        <w:tab/>
      </w:r>
      <w:r w:rsidR="00F8542E">
        <w:rPr>
          <w:rFonts w:ascii="Palatino Linotype" w:hAnsi="Palatino Linotype"/>
          <w:sz w:val="24"/>
          <w:szCs w:val="24"/>
        </w:rPr>
        <w:tab/>
      </w:r>
      <w:r w:rsidRPr="00851DE7">
        <w:rPr>
          <w:rFonts w:ascii="Palatino Linotype" w:hAnsi="Palatino Linotype"/>
          <w:b/>
          <w:sz w:val="24"/>
          <w:szCs w:val="24"/>
        </w:rPr>
        <w:t xml:space="preserve">Class </w:t>
      </w:r>
      <w:r w:rsidR="007608DB">
        <w:rPr>
          <w:rFonts w:ascii="Palatino Linotype" w:hAnsi="Palatino Linotype"/>
          <w:b/>
          <w:sz w:val="24"/>
          <w:szCs w:val="24"/>
        </w:rPr>
        <w:t>Location</w:t>
      </w:r>
    </w:p>
    <w:p w14:paraId="18FBC959" w14:textId="0E9DFBE1" w:rsidR="00851DE7" w:rsidRPr="00851DE7" w:rsidRDefault="00851DE7" w:rsidP="001D08D0">
      <w:pPr>
        <w:rPr>
          <w:rFonts w:ascii="Palatino Linotype" w:hAnsi="Palatino Linotype"/>
          <w:sz w:val="24"/>
          <w:szCs w:val="24"/>
        </w:rPr>
      </w:pPr>
      <w:r w:rsidRPr="00851DE7">
        <w:rPr>
          <w:rFonts w:ascii="Palatino Linotype" w:hAnsi="Palatino Linotype"/>
          <w:b/>
          <w:sz w:val="24"/>
          <w:szCs w:val="24"/>
        </w:rPr>
        <w:tab/>
      </w:r>
      <w:r w:rsidRPr="00851DE7">
        <w:rPr>
          <w:rFonts w:ascii="Palatino Linotype" w:hAnsi="Palatino Linotype"/>
          <w:b/>
          <w:sz w:val="24"/>
          <w:szCs w:val="24"/>
        </w:rPr>
        <w:tab/>
      </w:r>
      <w:r w:rsidRPr="00851DE7">
        <w:rPr>
          <w:rFonts w:ascii="Palatino Linotype" w:hAnsi="Palatino Linotype"/>
          <w:b/>
          <w:sz w:val="24"/>
          <w:szCs w:val="24"/>
        </w:rPr>
        <w:tab/>
      </w:r>
      <w:r w:rsidRPr="00851DE7">
        <w:rPr>
          <w:rFonts w:ascii="Palatino Linotype" w:hAnsi="Palatino Linotype"/>
          <w:b/>
          <w:sz w:val="24"/>
          <w:szCs w:val="24"/>
        </w:rPr>
        <w:tab/>
      </w:r>
      <w:r w:rsidRPr="00851DE7">
        <w:rPr>
          <w:rFonts w:ascii="Palatino Linotype" w:hAnsi="Palatino Linotype"/>
          <w:b/>
          <w:sz w:val="24"/>
          <w:szCs w:val="24"/>
        </w:rPr>
        <w:tab/>
      </w:r>
      <w:r w:rsidR="00F8542E">
        <w:rPr>
          <w:rFonts w:ascii="Palatino Linotype" w:hAnsi="Palatino Linotype"/>
          <w:b/>
          <w:sz w:val="24"/>
          <w:szCs w:val="24"/>
        </w:rPr>
        <w:tab/>
      </w:r>
      <w:r w:rsidR="00F8542E">
        <w:rPr>
          <w:rFonts w:ascii="Palatino Linotype" w:hAnsi="Palatino Linotype"/>
          <w:b/>
          <w:sz w:val="24"/>
          <w:szCs w:val="24"/>
        </w:rPr>
        <w:tab/>
      </w:r>
      <w:r w:rsidR="00F8542E">
        <w:rPr>
          <w:rFonts w:ascii="Palatino Linotype" w:hAnsi="Palatino Linotype"/>
          <w:b/>
          <w:sz w:val="24"/>
          <w:szCs w:val="24"/>
        </w:rPr>
        <w:tab/>
      </w:r>
      <w:r w:rsidR="00904F9F">
        <w:rPr>
          <w:rFonts w:ascii="Palatino Linotype" w:hAnsi="Palatino Linotype"/>
          <w:sz w:val="24"/>
          <w:szCs w:val="24"/>
        </w:rPr>
        <w:t>Biblical Studies</w:t>
      </w:r>
      <w:r w:rsidR="007608DB">
        <w:rPr>
          <w:rFonts w:ascii="Palatino Linotype" w:hAnsi="Palatino Linotype"/>
          <w:sz w:val="24"/>
          <w:szCs w:val="24"/>
        </w:rPr>
        <w:t>, Classroom 2</w:t>
      </w:r>
    </w:p>
    <w:p w14:paraId="4DA497FA" w14:textId="77777777" w:rsidR="00851DE7" w:rsidRPr="00851DE7" w:rsidRDefault="00851DE7" w:rsidP="001D08D0">
      <w:pPr>
        <w:rPr>
          <w:rFonts w:ascii="Palatino Linotype" w:hAnsi="Palatino Linotype"/>
          <w:sz w:val="24"/>
          <w:szCs w:val="24"/>
        </w:rPr>
      </w:pPr>
    </w:p>
    <w:p w14:paraId="7A04F3D8" w14:textId="0E682D75" w:rsidR="00CA7688" w:rsidRDefault="00CA7688" w:rsidP="00E656E3">
      <w:pPr>
        <w:outlineLvl w:val="0"/>
        <w:rPr>
          <w:rFonts w:ascii="Palatino Linotype" w:hAnsi="Palatino Linotype"/>
          <w:b/>
          <w:sz w:val="24"/>
          <w:szCs w:val="24"/>
        </w:rPr>
      </w:pPr>
      <w:r w:rsidRPr="00851DE7">
        <w:rPr>
          <w:rFonts w:ascii="Palatino Linotype" w:hAnsi="Palatino Linotype"/>
          <w:b/>
          <w:sz w:val="24"/>
          <w:szCs w:val="24"/>
        </w:rPr>
        <w:t>Course Description</w:t>
      </w:r>
    </w:p>
    <w:p w14:paraId="04FAB92B" w14:textId="77777777" w:rsidR="0045797D" w:rsidRPr="00851DE7" w:rsidRDefault="0045797D" w:rsidP="00E656E3">
      <w:pPr>
        <w:outlineLvl w:val="0"/>
        <w:rPr>
          <w:rFonts w:ascii="Palatino Linotype" w:hAnsi="Palatino Linotype"/>
          <w:b/>
          <w:sz w:val="24"/>
          <w:szCs w:val="24"/>
        </w:rPr>
      </w:pPr>
    </w:p>
    <w:p w14:paraId="261BEB9A" w14:textId="0A392F7E" w:rsidR="00F222A7" w:rsidRPr="00851DE7" w:rsidRDefault="00F222A7" w:rsidP="001D08D0">
      <w:pPr>
        <w:rPr>
          <w:rFonts w:ascii="Palatino Linotype" w:hAnsi="Palatino Linotype"/>
          <w:sz w:val="24"/>
          <w:szCs w:val="24"/>
        </w:rPr>
      </w:pPr>
      <w:r w:rsidRPr="00851DE7">
        <w:rPr>
          <w:rFonts w:ascii="Palatino Linotype" w:hAnsi="Palatino Linotype"/>
          <w:sz w:val="24"/>
          <w:szCs w:val="24"/>
        </w:rPr>
        <w:t xml:space="preserve">This course </w:t>
      </w:r>
      <w:r w:rsidR="005D7DAA" w:rsidRPr="00851DE7">
        <w:rPr>
          <w:rFonts w:ascii="Palatino Linotype" w:hAnsi="Palatino Linotype"/>
          <w:sz w:val="24"/>
          <w:szCs w:val="24"/>
        </w:rPr>
        <w:t>is designed to provide</w:t>
      </w:r>
      <w:r w:rsidRPr="00851DE7">
        <w:rPr>
          <w:rFonts w:ascii="Palatino Linotype" w:hAnsi="Palatino Linotype"/>
          <w:sz w:val="24"/>
          <w:szCs w:val="24"/>
        </w:rPr>
        <w:t xml:space="preserve"> </w:t>
      </w:r>
      <w:r w:rsidR="005D7DAA" w:rsidRPr="00851DE7">
        <w:rPr>
          <w:rFonts w:ascii="Palatino Linotype" w:hAnsi="Palatino Linotype"/>
          <w:sz w:val="24"/>
          <w:szCs w:val="24"/>
        </w:rPr>
        <w:t>a basic</w:t>
      </w:r>
      <w:r w:rsidRPr="00851DE7">
        <w:rPr>
          <w:rFonts w:ascii="Palatino Linotype" w:hAnsi="Palatino Linotype"/>
          <w:sz w:val="24"/>
          <w:szCs w:val="24"/>
        </w:rPr>
        <w:t xml:space="preserve"> introduction to the the Old Testament</w:t>
      </w:r>
      <w:r w:rsidR="00507ECB" w:rsidRPr="00851DE7">
        <w:rPr>
          <w:rFonts w:ascii="Palatino Linotype" w:hAnsi="Palatino Linotype"/>
          <w:sz w:val="24"/>
          <w:szCs w:val="24"/>
        </w:rPr>
        <w:t xml:space="preserve"> (Hebrew Bible)</w:t>
      </w:r>
      <w:r w:rsidR="005D7DAA" w:rsidRPr="00851DE7">
        <w:rPr>
          <w:rFonts w:ascii="Palatino Linotype" w:hAnsi="Palatino Linotype"/>
          <w:sz w:val="24"/>
          <w:szCs w:val="24"/>
        </w:rPr>
        <w:t xml:space="preserve">. </w:t>
      </w:r>
      <w:r w:rsidR="00507ECB" w:rsidRPr="00851DE7">
        <w:rPr>
          <w:rFonts w:ascii="Palatino Linotype" w:hAnsi="Palatino Linotype"/>
          <w:sz w:val="24"/>
          <w:szCs w:val="24"/>
        </w:rPr>
        <w:t xml:space="preserve">In this course, the Old Testament will be approached from a canonical, covenantal, redemptive historical, and Christ-centered perspective with sensitivity to the original historical and literary context </w:t>
      </w:r>
      <w:r w:rsidR="00A8694D">
        <w:rPr>
          <w:rFonts w:ascii="Palatino Linotype" w:hAnsi="Palatino Linotype"/>
          <w:sz w:val="24"/>
          <w:szCs w:val="24"/>
        </w:rPr>
        <w:t>out of</w:t>
      </w:r>
      <w:r w:rsidR="00507ECB" w:rsidRPr="00851DE7">
        <w:rPr>
          <w:rFonts w:ascii="Palatino Linotype" w:hAnsi="Palatino Linotype"/>
          <w:sz w:val="24"/>
          <w:szCs w:val="24"/>
        </w:rPr>
        <w:t xml:space="preserve"> which it arose. </w:t>
      </w:r>
      <w:r w:rsidR="00C90F68" w:rsidRPr="00851DE7">
        <w:rPr>
          <w:rFonts w:ascii="Palatino Linotype" w:hAnsi="Palatino Linotype"/>
          <w:sz w:val="24"/>
          <w:szCs w:val="24"/>
        </w:rPr>
        <w:t>This approach should provide students with the ability to contextual the course material in a variety of personal and vocational contexts, but special</w:t>
      </w:r>
      <w:r w:rsidR="00533612" w:rsidRPr="00851DE7">
        <w:rPr>
          <w:rFonts w:ascii="Palatino Linotype" w:hAnsi="Palatino Linotype"/>
          <w:sz w:val="24"/>
          <w:szCs w:val="24"/>
        </w:rPr>
        <w:t xml:space="preserve"> attention will be given to the </w:t>
      </w:r>
      <w:r w:rsidR="00172979" w:rsidRPr="00851DE7">
        <w:rPr>
          <w:rFonts w:ascii="Palatino Linotype" w:hAnsi="Palatino Linotype"/>
          <w:sz w:val="24"/>
          <w:szCs w:val="24"/>
        </w:rPr>
        <w:t>role of the Old Testament in Christian counseling.</w:t>
      </w:r>
    </w:p>
    <w:p w14:paraId="6EEA22FE" w14:textId="11F22860" w:rsidR="00F752E2" w:rsidRDefault="00E524CA" w:rsidP="001D08D0">
      <w:pPr>
        <w:rPr>
          <w:rFonts w:ascii="Palatino Linotype" w:hAnsi="Palatino Linotype"/>
          <w:b/>
          <w:sz w:val="24"/>
          <w:szCs w:val="24"/>
        </w:rPr>
      </w:pPr>
      <w:r w:rsidRPr="00851DE7">
        <w:rPr>
          <w:rFonts w:ascii="Palatino Linotype" w:hAnsi="Palatino Linotype"/>
          <w:sz w:val="24"/>
          <w:szCs w:val="24"/>
        </w:rPr>
        <w:cr/>
      </w:r>
      <w:r w:rsidR="00CA7688" w:rsidRPr="00851DE7">
        <w:rPr>
          <w:rFonts w:ascii="Palatino Linotype" w:hAnsi="Palatino Linotype"/>
          <w:b/>
          <w:sz w:val="24"/>
          <w:szCs w:val="24"/>
        </w:rPr>
        <w:t xml:space="preserve">Course </w:t>
      </w:r>
      <w:r w:rsidR="00F06FBB">
        <w:rPr>
          <w:rFonts w:ascii="Palatino Linotype" w:hAnsi="Palatino Linotype"/>
          <w:b/>
          <w:sz w:val="24"/>
          <w:szCs w:val="24"/>
        </w:rPr>
        <w:t>Outcome Goals:</w:t>
      </w:r>
    </w:p>
    <w:p w14:paraId="219E4F4F" w14:textId="77777777" w:rsidR="0045797D" w:rsidRPr="00851DE7" w:rsidRDefault="0045797D" w:rsidP="001D08D0">
      <w:pPr>
        <w:rPr>
          <w:rFonts w:ascii="Palatino Linotype" w:hAnsi="Palatino Linotype"/>
          <w:sz w:val="24"/>
          <w:szCs w:val="24"/>
        </w:rPr>
      </w:pPr>
    </w:p>
    <w:p w14:paraId="1934727C" w14:textId="37FB7DEE" w:rsidR="00F752E2" w:rsidRPr="00851DE7" w:rsidRDefault="00F752E2" w:rsidP="001D08D0">
      <w:pPr>
        <w:ind w:left="720" w:hanging="720"/>
        <w:rPr>
          <w:rFonts w:ascii="Palatino Linotype" w:hAnsi="Palatino Linotype"/>
          <w:sz w:val="24"/>
          <w:szCs w:val="24"/>
        </w:rPr>
      </w:pPr>
      <w:r w:rsidRPr="00851DE7">
        <w:rPr>
          <w:rFonts w:ascii="Palatino Linotype" w:hAnsi="Palatino Linotype"/>
          <w:sz w:val="24"/>
          <w:szCs w:val="24"/>
        </w:rPr>
        <w:t>By the end of the semester, students will</w:t>
      </w:r>
      <w:r w:rsidR="006F6C5F" w:rsidRPr="00851DE7">
        <w:rPr>
          <w:rFonts w:ascii="Palatino Linotype" w:hAnsi="Palatino Linotype"/>
          <w:sz w:val="24"/>
          <w:szCs w:val="24"/>
        </w:rPr>
        <w:t xml:space="preserve"> be able to</w:t>
      </w:r>
      <w:r w:rsidRPr="00851DE7">
        <w:rPr>
          <w:rFonts w:ascii="Palatino Linotype" w:hAnsi="Palatino Linotype"/>
          <w:sz w:val="24"/>
          <w:szCs w:val="24"/>
        </w:rPr>
        <w:t>:</w:t>
      </w:r>
    </w:p>
    <w:p w14:paraId="0C18B047" w14:textId="77777777" w:rsidR="00F752E2" w:rsidRPr="00851DE7" w:rsidRDefault="00F752E2" w:rsidP="001D08D0">
      <w:pPr>
        <w:ind w:left="720" w:hanging="720"/>
        <w:rPr>
          <w:rFonts w:ascii="Palatino Linotype" w:hAnsi="Palatino Linotype"/>
          <w:sz w:val="24"/>
          <w:szCs w:val="24"/>
        </w:rPr>
      </w:pPr>
    </w:p>
    <w:p w14:paraId="2A2F543C"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1.</w:t>
      </w:r>
      <w:r w:rsidRPr="00851DE7">
        <w:rPr>
          <w:rFonts w:ascii="Palatino Linotype" w:hAnsi="Palatino Linotype"/>
          <w:sz w:val="24"/>
          <w:szCs w:val="24"/>
        </w:rPr>
        <w:tab/>
        <w:t>Explain with confidence the nature, design, and message of the Old Testament from a reformed, covenantal perspective.</w:t>
      </w:r>
    </w:p>
    <w:p w14:paraId="74BF3D5D"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2.</w:t>
      </w:r>
      <w:r w:rsidRPr="00851DE7">
        <w:rPr>
          <w:rFonts w:ascii="Palatino Linotype" w:hAnsi="Palatino Linotype"/>
          <w:sz w:val="24"/>
          <w:szCs w:val="24"/>
        </w:rPr>
        <w:tab/>
        <w:t>Understand the basic contribution of each individual book in the Old Testament.</w:t>
      </w:r>
    </w:p>
    <w:p w14:paraId="67A20222"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3.</w:t>
      </w:r>
      <w:r w:rsidRPr="00851DE7">
        <w:rPr>
          <w:rFonts w:ascii="Palatino Linotype" w:hAnsi="Palatino Linotype"/>
          <w:sz w:val="24"/>
          <w:szCs w:val="24"/>
        </w:rPr>
        <w:tab/>
        <w:t>Understand and interact with some of the basic challenges related to the interpretation and application of the Old Testament to the Christian life, especially Christian Counseling.</w:t>
      </w:r>
    </w:p>
    <w:p w14:paraId="4D38BB2D" w14:textId="5A7EE482"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4.</w:t>
      </w:r>
      <w:r w:rsidRPr="00851DE7">
        <w:rPr>
          <w:rFonts w:ascii="Palatino Linotype" w:hAnsi="Palatino Linotype"/>
          <w:sz w:val="24"/>
          <w:szCs w:val="24"/>
        </w:rPr>
        <w:tab/>
        <w:t>Be familiar with quality, secondary sources that may be used in subsequent research</w:t>
      </w:r>
      <w:r w:rsidR="00851DE7" w:rsidRPr="00851DE7">
        <w:rPr>
          <w:rFonts w:ascii="Palatino Linotype" w:hAnsi="Palatino Linotype"/>
          <w:sz w:val="24"/>
          <w:szCs w:val="24"/>
        </w:rPr>
        <w:t>.</w:t>
      </w:r>
    </w:p>
    <w:p w14:paraId="759611C4" w14:textId="77777777" w:rsidR="00F752E2" w:rsidRPr="00851DE7" w:rsidRDefault="00F752E2" w:rsidP="001D08D0">
      <w:pPr>
        <w:rPr>
          <w:rFonts w:ascii="Palatino Linotype" w:hAnsi="Palatino Linotype"/>
          <w:sz w:val="24"/>
          <w:szCs w:val="24"/>
        </w:rPr>
      </w:pPr>
    </w:p>
    <w:p w14:paraId="04EEA77A" w14:textId="6BF1A7CA" w:rsidR="00114648" w:rsidRPr="00FA57E2" w:rsidRDefault="00F752E2"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This course will meet the following CACREP standards:</w:t>
      </w:r>
    </w:p>
    <w:p w14:paraId="26E6E8BC" w14:textId="77777777" w:rsidR="002D4D46" w:rsidRPr="00FA57E2" w:rsidRDefault="002D4D46" w:rsidP="001D08D0">
      <w:pPr>
        <w:rPr>
          <w:rFonts w:ascii="Palatino Linotype" w:hAnsi="Palatino Linotype"/>
          <w:color w:val="000000" w:themeColor="text1"/>
          <w:sz w:val="24"/>
          <w:szCs w:val="24"/>
        </w:rPr>
      </w:pPr>
    </w:p>
    <w:p w14:paraId="55A6F680" w14:textId="3111CCDA" w:rsidR="00CA7688" w:rsidRPr="00FA57E2" w:rsidRDefault="002D4D46" w:rsidP="001D08D0">
      <w:pPr>
        <w:pStyle w:val="Default"/>
        <w:ind w:left="720" w:hanging="360"/>
        <w:rPr>
          <w:rFonts w:ascii="Palatino Linotype" w:hAnsi="Palatino Linotype"/>
          <w:color w:val="000000" w:themeColor="text1"/>
        </w:rPr>
      </w:pPr>
      <w:r w:rsidRPr="00FA57E2">
        <w:rPr>
          <w:rFonts w:ascii="Palatino Linotype" w:hAnsi="Palatino Linotype"/>
          <w:color w:val="000000" w:themeColor="text1"/>
        </w:rPr>
        <w:t>1</w:t>
      </w:r>
      <w:r w:rsidR="00AA42D9" w:rsidRPr="00FA57E2">
        <w:rPr>
          <w:rFonts w:ascii="Palatino Linotype" w:hAnsi="Palatino Linotype"/>
          <w:color w:val="000000" w:themeColor="text1"/>
        </w:rPr>
        <w:t>.</w:t>
      </w:r>
      <w:r w:rsidRPr="00FA57E2">
        <w:rPr>
          <w:rFonts w:ascii="Palatino Linotype" w:hAnsi="Palatino Linotype"/>
          <w:color w:val="000000" w:themeColor="text1"/>
        </w:rPr>
        <w:tab/>
      </w:r>
      <w:r w:rsidR="00CA7688" w:rsidRPr="00FA57E2">
        <w:rPr>
          <w:rFonts w:ascii="Palatino Linotype" w:hAnsi="Palatino Linotype"/>
          <w:b/>
          <w:color w:val="000000" w:themeColor="text1"/>
        </w:rPr>
        <w:t>Critiquing Research</w:t>
      </w:r>
      <w:r w:rsidR="00CA7688" w:rsidRPr="00FA57E2">
        <w:rPr>
          <w:rFonts w:ascii="Palatino Linotype" w:hAnsi="Palatino Linotype"/>
          <w:color w:val="000000" w:themeColor="text1"/>
        </w:rPr>
        <w:t xml:space="preserve"> - The importance of research in advancing the counseling profession, including how to critique research to inform counseling practice </w:t>
      </w:r>
      <w:r w:rsidR="00504C56" w:rsidRPr="00FA57E2">
        <w:rPr>
          <w:rFonts w:ascii="Palatino Linotype" w:hAnsi="Palatino Linotype"/>
          <w:color w:val="000000" w:themeColor="text1"/>
        </w:rPr>
        <w:t>(2.F.8.a)</w:t>
      </w:r>
    </w:p>
    <w:p w14:paraId="014B7B9F" w14:textId="4B3AFD3C"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lastRenderedPageBreak/>
        <w:t>2</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21674" w:rsidRPr="00FA57E2">
        <w:rPr>
          <w:rFonts w:ascii="Palatino Linotype" w:hAnsi="Palatino Linotype" w:cs="Times New Roman"/>
          <w:b/>
          <w:color w:val="000000" w:themeColor="text1"/>
          <w:sz w:val="24"/>
          <w:szCs w:val="24"/>
        </w:rPr>
        <w:t>Evidence-based practices</w:t>
      </w:r>
      <w:r w:rsidR="00C21674" w:rsidRPr="00FA57E2">
        <w:rPr>
          <w:rFonts w:ascii="Palatino Linotype" w:hAnsi="Palatino Linotype" w:cs="Times New Roman"/>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Identification of evidence-based counseling practices </w:t>
      </w:r>
      <w:r w:rsidR="00504C56" w:rsidRPr="00FA57E2">
        <w:rPr>
          <w:rFonts w:ascii="Palatino Linotype" w:hAnsi="Palatino Linotype"/>
          <w:color w:val="000000" w:themeColor="text1"/>
          <w:sz w:val="24"/>
          <w:szCs w:val="24"/>
        </w:rPr>
        <w:t>(2.F.8.b)</w:t>
      </w:r>
    </w:p>
    <w:p w14:paraId="47D2448C" w14:textId="280B0E94"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3</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1F4712" w:rsidRPr="00FA57E2">
        <w:rPr>
          <w:rFonts w:ascii="Palatino Linotype" w:hAnsi="Palatino Linotype" w:cs="Times New Roman"/>
          <w:b/>
          <w:color w:val="000000" w:themeColor="text1"/>
          <w:sz w:val="24"/>
          <w:szCs w:val="24"/>
        </w:rPr>
        <w:t>Data Interpretation</w:t>
      </w:r>
      <w:r w:rsidR="00F32E09" w:rsidRPr="00FA57E2">
        <w:rPr>
          <w:rFonts w:ascii="Palatino Linotype" w:hAnsi="Palatino Linotype" w:cs="Times New Roman"/>
          <w:b/>
          <w:color w:val="000000" w:themeColor="text1"/>
          <w:sz w:val="24"/>
          <w:szCs w:val="24"/>
        </w:rPr>
        <w:t xml:space="preserve"> </w:t>
      </w:r>
      <w:r w:rsidR="00F32E09" w:rsidRPr="00FA57E2">
        <w:rPr>
          <w:rFonts w:ascii="Palatino Linotype" w:hAnsi="Palatino Linotype" w:cs="Times New Roman"/>
          <w:color w:val="000000" w:themeColor="text1"/>
          <w:sz w:val="24"/>
          <w:szCs w:val="24"/>
        </w:rPr>
        <w:t xml:space="preserve">- </w:t>
      </w:r>
      <w:r w:rsidR="00FE0706" w:rsidRPr="00FA57E2">
        <w:rPr>
          <w:rFonts w:ascii="Palatino Linotype" w:hAnsi="Palatino Linotype" w:cs="Times New Roman"/>
          <w:color w:val="000000" w:themeColor="text1"/>
          <w:sz w:val="24"/>
          <w:szCs w:val="24"/>
        </w:rPr>
        <w:t>Ga</w:t>
      </w:r>
      <w:r w:rsidR="00F32E09" w:rsidRPr="00FA57E2">
        <w:rPr>
          <w:rFonts w:ascii="Palatino Linotype" w:hAnsi="Palatino Linotype"/>
          <w:color w:val="000000" w:themeColor="text1"/>
          <w:sz w:val="24"/>
          <w:szCs w:val="24"/>
        </w:rPr>
        <w:t>thering and interpreting data about the need for programs and services</w:t>
      </w:r>
      <w:r w:rsidR="00504C56" w:rsidRPr="00FA57E2">
        <w:rPr>
          <w:rFonts w:ascii="Palatino Linotype" w:hAnsi="Palatino Linotype"/>
          <w:color w:val="000000" w:themeColor="text1"/>
          <w:sz w:val="24"/>
          <w:szCs w:val="24"/>
        </w:rPr>
        <w:t xml:space="preserve"> (2.F.8.c)</w:t>
      </w:r>
    </w:p>
    <w:p w14:paraId="689C9B21" w14:textId="2601A45B" w:rsidR="00CA7688" w:rsidRPr="00FA57E2" w:rsidRDefault="002D4D46" w:rsidP="001D08D0">
      <w:pPr>
        <w:pStyle w:val="Default"/>
        <w:ind w:left="720" w:hanging="360"/>
        <w:rPr>
          <w:rFonts w:ascii="Palatino Linotype" w:hAnsi="Palatino Linotype"/>
          <w:color w:val="000000" w:themeColor="text1"/>
        </w:rPr>
      </w:pPr>
      <w:r w:rsidRPr="00FA57E2">
        <w:rPr>
          <w:rFonts w:ascii="Palatino Linotype" w:hAnsi="Palatino Linotype"/>
          <w:color w:val="000000" w:themeColor="text1"/>
        </w:rPr>
        <w:t>4</w:t>
      </w:r>
      <w:r w:rsidR="00AA42D9" w:rsidRPr="00FA57E2">
        <w:rPr>
          <w:rFonts w:ascii="Palatino Linotype" w:hAnsi="Palatino Linotype"/>
          <w:color w:val="000000" w:themeColor="text1"/>
        </w:rPr>
        <w:t>.</w:t>
      </w:r>
      <w:r w:rsidRPr="00FA57E2">
        <w:rPr>
          <w:rFonts w:ascii="Palatino Linotype" w:hAnsi="Palatino Linotype"/>
          <w:color w:val="000000" w:themeColor="text1"/>
        </w:rPr>
        <w:tab/>
      </w:r>
      <w:r w:rsidR="004F37CB" w:rsidRPr="00FA57E2">
        <w:rPr>
          <w:rFonts w:ascii="Palatino Linotype" w:hAnsi="Palatino Linotype"/>
          <w:b/>
          <w:color w:val="000000" w:themeColor="text1"/>
        </w:rPr>
        <w:t>Outcome Measures</w:t>
      </w:r>
      <w:r w:rsidR="00C21674" w:rsidRPr="00FA57E2">
        <w:rPr>
          <w:rFonts w:ascii="Palatino Linotype" w:hAnsi="Palatino Linotype"/>
          <w:color w:val="000000" w:themeColor="text1"/>
        </w:rPr>
        <w:t xml:space="preserve"> - </w:t>
      </w:r>
      <w:r w:rsidR="00CA7688" w:rsidRPr="00FA57E2">
        <w:rPr>
          <w:rFonts w:ascii="Palatino Linotype" w:hAnsi="Palatino Linotype"/>
          <w:color w:val="000000" w:themeColor="text1"/>
        </w:rPr>
        <w:t>Development of outcome measures for counseling programs</w:t>
      </w:r>
      <w:r w:rsidR="00504C56" w:rsidRPr="00FA57E2">
        <w:rPr>
          <w:rFonts w:ascii="Palatino Linotype" w:hAnsi="Palatino Linotype"/>
          <w:color w:val="000000" w:themeColor="text1"/>
        </w:rPr>
        <w:t xml:space="preserve"> (2.F.8.d)</w:t>
      </w:r>
    </w:p>
    <w:p w14:paraId="5AF83859" w14:textId="4FE52D24"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5</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Evaluation of Counseling</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Evaluation of counseling interventions and programs </w:t>
      </w:r>
      <w:r w:rsidR="00504C56" w:rsidRPr="00FA57E2">
        <w:rPr>
          <w:rFonts w:ascii="Palatino Linotype" w:hAnsi="Palatino Linotype"/>
          <w:color w:val="000000" w:themeColor="text1"/>
          <w:sz w:val="24"/>
          <w:szCs w:val="24"/>
        </w:rPr>
        <w:t>(2.F.8.e)</w:t>
      </w:r>
    </w:p>
    <w:p w14:paraId="7F9695BB" w14:textId="46AC0268"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6</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Research Methods</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Qualitative, quantitative, and mixed research methods </w:t>
      </w:r>
      <w:r w:rsidR="00504C56" w:rsidRPr="00FA57E2">
        <w:rPr>
          <w:rFonts w:ascii="Palatino Linotype" w:hAnsi="Palatino Linotype"/>
          <w:color w:val="000000" w:themeColor="text1"/>
          <w:sz w:val="24"/>
          <w:szCs w:val="24"/>
        </w:rPr>
        <w:t>(2.F.8.f)</w:t>
      </w:r>
    </w:p>
    <w:p w14:paraId="4EFB1A3F" w14:textId="3D56D166"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7</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AD3086" w:rsidRPr="00FA57E2">
        <w:rPr>
          <w:rFonts w:ascii="Palatino Linotype" w:hAnsi="Palatino Linotype"/>
          <w:b/>
          <w:color w:val="000000" w:themeColor="text1"/>
          <w:sz w:val="24"/>
          <w:szCs w:val="24"/>
        </w:rPr>
        <w:t>Research</w:t>
      </w:r>
      <w:r w:rsidR="004F37CB" w:rsidRPr="00FA57E2">
        <w:rPr>
          <w:rFonts w:ascii="Palatino Linotype" w:hAnsi="Palatino Linotype"/>
          <w:b/>
          <w:color w:val="000000" w:themeColor="text1"/>
          <w:sz w:val="24"/>
          <w:szCs w:val="24"/>
        </w:rPr>
        <w:t xml:space="preserve"> Design</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Designs used in research and program evaluation </w:t>
      </w:r>
      <w:r w:rsidR="00504C56" w:rsidRPr="00FA57E2">
        <w:rPr>
          <w:rFonts w:ascii="Palatino Linotype" w:hAnsi="Palatino Linotype"/>
          <w:color w:val="000000" w:themeColor="text1"/>
          <w:sz w:val="24"/>
          <w:szCs w:val="24"/>
        </w:rPr>
        <w:t>(2.F.8.g)</w:t>
      </w:r>
    </w:p>
    <w:p w14:paraId="122AD1B5" w14:textId="31419DFD"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8</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Review of Statistics</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Statistical methods used in conducting research and program evaluation </w:t>
      </w:r>
      <w:r w:rsidR="00504C56" w:rsidRPr="00FA57E2">
        <w:rPr>
          <w:rFonts w:ascii="Palatino Linotype" w:hAnsi="Palatino Linotype"/>
          <w:color w:val="000000" w:themeColor="text1"/>
          <w:sz w:val="24"/>
          <w:szCs w:val="24"/>
        </w:rPr>
        <w:t>(2.F.8.h)</w:t>
      </w:r>
    </w:p>
    <w:p w14:paraId="0FBBD909" w14:textId="023E7600"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9</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21674" w:rsidRPr="00FA57E2">
        <w:rPr>
          <w:rFonts w:ascii="Palatino Linotype" w:hAnsi="Palatino Linotype" w:cs="Times New Roman"/>
          <w:b/>
          <w:color w:val="000000" w:themeColor="text1"/>
          <w:sz w:val="24"/>
          <w:szCs w:val="24"/>
        </w:rPr>
        <w:t>Data A</w:t>
      </w:r>
      <w:r w:rsidR="00CA7688" w:rsidRPr="00FA57E2">
        <w:rPr>
          <w:rFonts w:ascii="Palatino Linotype" w:hAnsi="Palatino Linotype" w:cs="Times New Roman"/>
          <w:b/>
          <w:color w:val="000000" w:themeColor="text1"/>
          <w:sz w:val="24"/>
          <w:szCs w:val="24"/>
        </w:rPr>
        <w:t xml:space="preserve">nalysis </w:t>
      </w:r>
      <w:r w:rsidR="00C21674" w:rsidRPr="00FA57E2">
        <w:rPr>
          <w:rFonts w:ascii="Palatino Linotype" w:hAnsi="Palatino Linotype" w:cs="Times New Roman"/>
          <w:b/>
          <w:color w:val="000000" w:themeColor="text1"/>
          <w:sz w:val="24"/>
          <w:szCs w:val="24"/>
        </w:rPr>
        <w:t xml:space="preserve">– </w:t>
      </w:r>
      <w:r w:rsidR="00C21674" w:rsidRPr="00FA57E2">
        <w:rPr>
          <w:rFonts w:ascii="Palatino Linotype" w:hAnsi="Palatino Linotype" w:cs="Times New Roman"/>
          <w:color w:val="000000" w:themeColor="text1"/>
          <w:sz w:val="24"/>
          <w:szCs w:val="24"/>
        </w:rPr>
        <w:t xml:space="preserve">Analysis </w:t>
      </w:r>
      <w:r w:rsidR="00CA7688" w:rsidRPr="00FA57E2">
        <w:rPr>
          <w:rFonts w:ascii="Palatino Linotype" w:hAnsi="Palatino Linotype" w:cs="Times New Roman"/>
          <w:color w:val="000000" w:themeColor="text1"/>
          <w:sz w:val="24"/>
          <w:szCs w:val="24"/>
        </w:rPr>
        <w:t>and use of data in counseling</w:t>
      </w:r>
      <w:r w:rsidR="00504C56" w:rsidRPr="00FA57E2">
        <w:rPr>
          <w:rFonts w:ascii="Palatino Linotype" w:hAnsi="Palatino Linotype"/>
          <w:color w:val="000000" w:themeColor="text1"/>
          <w:sz w:val="24"/>
          <w:szCs w:val="24"/>
        </w:rPr>
        <w:t xml:space="preserve"> (2.F.8.i)</w:t>
      </w:r>
    </w:p>
    <w:p w14:paraId="68B0C286" w14:textId="4D14AE5E" w:rsidR="008000CA" w:rsidRPr="00FA57E2" w:rsidRDefault="002D4D46" w:rsidP="001D08D0">
      <w:pPr>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10</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A7688" w:rsidRPr="00FA57E2">
        <w:rPr>
          <w:rFonts w:ascii="Palatino Linotype" w:hAnsi="Palatino Linotype"/>
          <w:b/>
          <w:color w:val="000000" w:themeColor="text1"/>
          <w:sz w:val="24"/>
          <w:szCs w:val="24"/>
        </w:rPr>
        <w:t xml:space="preserve">Ethics </w:t>
      </w:r>
      <w:r w:rsidR="004F37CB" w:rsidRPr="00FA57E2">
        <w:rPr>
          <w:rFonts w:ascii="Palatino Linotype" w:hAnsi="Palatino Linotype"/>
          <w:b/>
          <w:color w:val="000000" w:themeColor="text1"/>
          <w:sz w:val="24"/>
          <w:szCs w:val="24"/>
        </w:rPr>
        <w:t>in Research</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Ethical and culturally relevant strategies for conducting, interpreting, and reporting the results of research and/or program evaluation</w:t>
      </w:r>
      <w:r w:rsidR="00504C56" w:rsidRPr="00FA57E2">
        <w:rPr>
          <w:rFonts w:ascii="Palatino Linotype" w:hAnsi="Palatino Linotype"/>
          <w:color w:val="000000" w:themeColor="text1"/>
          <w:sz w:val="24"/>
          <w:szCs w:val="24"/>
        </w:rPr>
        <w:t xml:space="preserve"> (2.F.8.j)</w:t>
      </w:r>
    </w:p>
    <w:p w14:paraId="4D34A890" w14:textId="77777777" w:rsidR="00E0648A" w:rsidRPr="00FA57E2" w:rsidRDefault="00E0648A" w:rsidP="001D08D0">
      <w:pPr>
        <w:ind w:left="720" w:hanging="360"/>
        <w:rPr>
          <w:rFonts w:ascii="Palatino Linotype" w:hAnsi="Palatino Linotype"/>
          <w:color w:val="000000" w:themeColor="text1"/>
          <w:sz w:val="24"/>
          <w:szCs w:val="24"/>
        </w:rPr>
      </w:pPr>
    </w:p>
    <w:p w14:paraId="783370E7" w14:textId="771A5CBE" w:rsidR="00E0648A"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Assignments</w:t>
      </w:r>
    </w:p>
    <w:p w14:paraId="0E95A1DF" w14:textId="5CFEC679" w:rsidR="00E0648A" w:rsidRPr="00FA57E2" w:rsidRDefault="00A45784" w:rsidP="00857F21">
      <w:pPr>
        <w:spacing w:before="120"/>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1.</w:t>
      </w:r>
      <w:r w:rsidRPr="00FA57E2">
        <w:rPr>
          <w:rFonts w:ascii="Palatino Linotype" w:hAnsi="Palatino Linotype"/>
          <w:color w:val="000000" w:themeColor="text1"/>
          <w:sz w:val="24"/>
          <w:szCs w:val="24"/>
        </w:rPr>
        <w:tab/>
      </w:r>
      <w:r w:rsidR="008539AE" w:rsidRPr="00FA57E2">
        <w:rPr>
          <w:rFonts w:ascii="Palatino Linotype" w:hAnsi="Palatino Linotype"/>
          <w:b/>
          <w:color w:val="000000" w:themeColor="text1"/>
          <w:sz w:val="24"/>
          <w:szCs w:val="24"/>
        </w:rPr>
        <w:t>Primary Literature</w:t>
      </w:r>
      <w:r w:rsidRPr="00FA57E2">
        <w:rPr>
          <w:rFonts w:ascii="Palatino Linotype" w:hAnsi="Palatino Linotype"/>
          <w:color w:val="000000" w:themeColor="text1"/>
          <w:sz w:val="24"/>
          <w:szCs w:val="24"/>
        </w:rPr>
        <w:t>.</w:t>
      </w:r>
      <w:r w:rsidR="00A8694D" w:rsidRPr="00FA57E2">
        <w:rPr>
          <w:rFonts w:ascii="Palatino Linotype" w:hAnsi="Palatino Linotype"/>
          <w:color w:val="000000" w:themeColor="text1"/>
          <w:sz w:val="24"/>
          <w:szCs w:val="24"/>
        </w:rPr>
        <w:t xml:space="preserve"> Students will read the entire Old Testament in a standard Bible translation.</w:t>
      </w:r>
      <w:r w:rsidR="00A15A0C" w:rsidRPr="00FA57E2">
        <w:rPr>
          <w:rFonts w:ascii="Palatino Linotype" w:hAnsi="Palatino Linotype"/>
          <w:color w:val="000000" w:themeColor="text1"/>
          <w:sz w:val="24"/>
          <w:szCs w:val="24"/>
        </w:rPr>
        <w:t xml:space="preserve"> This portion of the course cons</w:t>
      </w:r>
      <w:r w:rsidR="000656F0" w:rsidRPr="00FA57E2">
        <w:rPr>
          <w:rFonts w:ascii="Palatino Linotype" w:hAnsi="Palatino Linotype"/>
          <w:color w:val="000000" w:themeColor="text1"/>
          <w:sz w:val="24"/>
          <w:szCs w:val="24"/>
        </w:rPr>
        <w:t>t</w:t>
      </w:r>
      <w:r w:rsidR="00EF5251" w:rsidRPr="00FA57E2">
        <w:rPr>
          <w:rFonts w:ascii="Palatino Linotype" w:hAnsi="Palatino Linotype"/>
          <w:color w:val="000000" w:themeColor="text1"/>
          <w:sz w:val="24"/>
          <w:szCs w:val="24"/>
        </w:rPr>
        <w:t xml:space="preserve">itutes </w:t>
      </w:r>
      <w:r w:rsidR="00554FA3">
        <w:rPr>
          <w:rFonts w:ascii="Palatino Linotype" w:hAnsi="Palatino Linotype"/>
          <w:color w:val="000000" w:themeColor="text1"/>
          <w:sz w:val="24"/>
          <w:szCs w:val="24"/>
        </w:rPr>
        <w:t>35</w:t>
      </w:r>
      <w:r w:rsidR="00EF5251" w:rsidRPr="00FA57E2">
        <w:rPr>
          <w:rFonts w:ascii="Palatino Linotype" w:hAnsi="Palatino Linotype"/>
          <w:color w:val="000000" w:themeColor="text1"/>
          <w:sz w:val="24"/>
          <w:szCs w:val="24"/>
        </w:rPr>
        <w:t>% of the course grade.</w:t>
      </w:r>
    </w:p>
    <w:p w14:paraId="4F83E99D" w14:textId="67DCE6A3" w:rsidR="006C7894" w:rsidRPr="00FA57E2" w:rsidRDefault="00A45784" w:rsidP="00857F21">
      <w:pPr>
        <w:spacing w:before="120"/>
        <w:ind w:left="720" w:hanging="360"/>
        <w:rPr>
          <w:rFonts w:ascii="Palatino Linotype" w:eastAsia="Times New Roman" w:hAnsi="Palatino Linotype" w:cs="Times New Roman"/>
          <w:color w:val="000000" w:themeColor="text1"/>
          <w:sz w:val="24"/>
          <w:szCs w:val="24"/>
        </w:rPr>
      </w:pPr>
      <w:r w:rsidRPr="00FA57E2">
        <w:rPr>
          <w:rFonts w:ascii="Palatino Linotype" w:hAnsi="Palatino Linotype"/>
          <w:color w:val="000000" w:themeColor="text1"/>
          <w:sz w:val="24"/>
          <w:szCs w:val="24"/>
        </w:rPr>
        <w:t>2.</w:t>
      </w:r>
      <w:r w:rsidRPr="00FA57E2">
        <w:rPr>
          <w:rFonts w:ascii="Palatino Linotype" w:hAnsi="Palatino Linotype"/>
          <w:color w:val="000000" w:themeColor="text1"/>
          <w:sz w:val="24"/>
          <w:szCs w:val="24"/>
        </w:rPr>
        <w:tab/>
      </w:r>
      <w:r w:rsidRPr="00FA57E2">
        <w:rPr>
          <w:rFonts w:ascii="Palatino Linotype" w:hAnsi="Palatino Linotype"/>
          <w:b/>
          <w:color w:val="000000" w:themeColor="text1"/>
          <w:sz w:val="24"/>
          <w:szCs w:val="24"/>
        </w:rPr>
        <w:t>Secondary Literature</w:t>
      </w:r>
      <w:r w:rsidRPr="00FA57E2">
        <w:rPr>
          <w:rFonts w:ascii="Palatino Linotype" w:hAnsi="Palatino Linotype"/>
          <w:color w:val="000000" w:themeColor="text1"/>
          <w:sz w:val="24"/>
          <w:szCs w:val="24"/>
        </w:rPr>
        <w:t>.</w:t>
      </w:r>
      <w:r w:rsidR="00A53D68" w:rsidRPr="00FA57E2">
        <w:rPr>
          <w:rFonts w:ascii="Palatino Linotype" w:hAnsi="Palatino Linotype"/>
          <w:color w:val="000000" w:themeColor="text1"/>
          <w:sz w:val="24"/>
          <w:szCs w:val="24"/>
        </w:rPr>
        <w:t xml:space="preserve"> Students will read </w:t>
      </w:r>
      <w:r w:rsidR="00554FA3">
        <w:rPr>
          <w:rFonts w:ascii="Palatino Linotype" w:hAnsi="Palatino Linotype"/>
          <w:color w:val="000000" w:themeColor="text1"/>
          <w:sz w:val="24"/>
          <w:szCs w:val="24"/>
        </w:rPr>
        <w:t xml:space="preserve">Dennis E. Johnson, </w:t>
      </w:r>
      <w:r w:rsidR="00554FA3" w:rsidRPr="00F60EE8">
        <w:rPr>
          <w:rFonts w:ascii="Palatino Linotype" w:hAnsi="Palatino Linotype"/>
          <w:i/>
          <w:color w:val="000000" w:themeColor="text1"/>
          <w:sz w:val="24"/>
          <w:szCs w:val="24"/>
        </w:rPr>
        <w:t>Journeys with Jesus: Every Path in the Bible Leads Us to Christ</w:t>
      </w:r>
      <w:r w:rsidR="00554FA3">
        <w:rPr>
          <w:rFonts w:ascii="Palatino Linotype" w:hAnsi="Palatino Linotype"/>
          <w:color w:val="000000" w:themeColor="text1"/>
          <w:sz w:val="24"/>
          <w:szCs w:val="24"/>
        </w:rPr>
        <w:t>.</w:t>
      </w:r>
      <w:r w:rsidR="00EF5251" w:rsidRPr="00FA57E2">
        <w:rPr>
          <w:rFonts w:ascii="Palatino Linotype" w:hAnsi="Palatino Linotype"/>
          <w:color w:val="000000" w:themeColor="text1"/>
          <w:sz w:val="24"/>
          <w:szCs w:val="24"/>
        </w:rPr>
        <w:t xml:space="preserve"> This portion of the course constitutes </w:t>
      </w:r>
      <w:r w:rsidR="00554FA3">
        <w:rPr>
          <w:rFonts w:ascii="Palatino Linotype" w:hAnsi="Palatino Linotype"/>
          <w:color w:val="000000" w:themeColor="text1"/>
          <w:sz w:val="24"/>
          <w:szCs w:val="24"/>
        </w:rPr>
        <w:t>5</w:t>
      </w:r>
      <w:r w:rsidR="00EF5251" w:rsidRPr="00FA57E2">
        <w:rPr>
          <w:rFonts w:ascii="Palatino Linotype" w:hAnsi="Palatino Linotype"/>
          <w:color w:val="000000" w:themeColor="text1"/>
          <w:sz w:val="24"/>
          <w:szCs w:val="24"/>
        </w:rPr>
        <w:t>% of the course grade.</w:t>
      </w:r>
      <w:r w:rsidR="006C7894" w:rsidRPr="00FA57E2">
        <w:rPr>
          <w:rFonts w:ascii="Palatino Linotype" w:eastAsia="Times New Roman" w:hAnsi="Palatino Linotype" w:cs="Times New Roman"/>
          <w:color w:val="000000" w:themeColor="text1"/>
          <w:sz w:val="24"/>
          <w:szCs w:val="24"/>
        </w:rPr>
        <w:t xml:space="preserve"> </w:t>
      </w:r>
      <w:r w:rsidR="006C7894" w:rsidRPr="00FA57E2">
        <w:rPr>
          <w:rFonts w:ascii="Palatino Linotype" w:eastAsia="Times New Roman" w:hAnsi="Palatino Linotype" w:cs="Times New Roman"/>
          <w:color w:val="000000" w:themeColor="text1"/>
          <w:sz w:val="24"/>
          <w:szCs w:val="24"/>
        </w:rPr>
        <w:tab/>
      </w:r>
    </w:p>
    <w:p w14:paraId="0F473DB8" w14:textId="7CC6DE05" w:rsidR="00D12549" w:rsidRPr="00D6520C" w:rsidRDefault="006C7894" w:rsidP="00857F21">
      <w:pPr>
        <w:spacing w:before="120"/>
        <w:ind w:left="720" w:hanging="360"/>
        <w:rPr>
          <w:rFonts w:ascii="Palatino Linotype" w:hAnsi="Palatino Linotype"/>
          <w:b/>
          <w:bCs/>
          <w:color w:val="000000" w:themeColor="text1"/>
          <w:sz w:val="24"/>
          <w:szCs w:val="24"/>
        </w:rPr>
      </w:pPr>
      <w:r w:rsidRPr="00FA57E2">
        <w:rPr>
          <w:rFonts w:ascii="Palatino Linotype" w:eastAsia="Times New Roman" w:hAnsi="Palatino Linotype" w:cs="Times New Roman"/>
          <w:color w:val="000000" w:themeColor="text1"/>
          <w:sz w:val="24"/>
          <w:szCs w:val="24"/>
        </w:rPr>
        <w:t>3.</w:t>
      </w:r>
      <w:r w:rsidRPr="00FA57E2">
        <w:rPr>
          <w:rFonts w:ascii="Palatino Linotype" w:eastAsia="Times New Roman" w:hAnsi="Palatino Linotype" w:cs="Times New Roman"/>
          <w:color w:val="000000" w:themeColor="text1"/>
          <w:sz w:val="24"/>
          <w:szCs w:val="24"/>
        </w:rPr>
        <w:tab/>
      </w:r>
      <w:r w:rsidRPr="00FA57E2">
        <w:rPr>
          <w:rFonts w:ascii="Palatino Linotype" w:eastAsia="Times New Roman" w:hAnsi="Palatino Linotype" w:cs="Times New Roman"/>
          <w:b/>
          <w:color w:val="000000" w:themeColor="text1"/>
          <w:sz w:val="24"/>
          <w:szCs w:val="24"/>
        </w:rPr>
        <w:t>Research Paper</w:t>
      </w:r>
      <w:r w:rsidRPr="00FA57E2">
        <w:rPr>
          <w:rFonts w:ascii="Palatino Linotype" w:eastAsia="Times New Roman" w:hAnsi="Palatino Linotype" w:cs="Times New Roman"/>
          <w:color w:val="000000" w:themeColor="text1"/>
          <w:sz w:val="24"/>
          <w:szCs w:val="24"/>
        </w:rPr>
        <w:t xml:space="preserve">. The student will select one passage from the Old Testament on which to write a paper (8-10 pages). The selected passage will require the approval of the professor. The student is to appropriately </w:t>
      </w:r>
      <w:r w:rsidR="00D22BFF" w:rsidRPr="00FA57E2">
        <w:rPr>
          <w:rFonts w:ascii="Palatino Linotype" w:eastAsia="Times New Roman" w:hAnsi="Palatino Linotype" w:cs="Times New Roman"/>
          <w:color w:val="000000" w:themeColor="text1"/>
          <w:sz w:val="24"/>
          <w:szCs w:val="24"/>
        </w:rPr>
        <w:t>research</w:t>
      </w:r>
      <w:r w:rsidRPr="00FA57E2">
        <w:rPr>
          <w:rFonts w:ascii="Palatino Linotype" w:eastAsia="Times New Roman" w:hAnsi="Palatino Linotype" w:cs="Times New Roman"/>
          <w:color w:val="000000" w:themeColor="text1"/>
          <w:sz w:val="24"/>
          <w:szCs w:val="24"/>
        </w:rPr>
        <w:t xml:space="preserve"> and interpret the passage, discussing the message and meaning in the context of the scriptures. Then he/she will apply that passage to a particular counseling case(s) in which the student has been or </w:t>
      </w:r>
      <w:r w:rsidR="00D22BFF" w:rsidRPr="00FA57E2">
        <w:rPr>
          <w:rFonts w:ascii="Palatino Linotype" w:eastAsia="Times New Roman" w:hAnsi="Palatino Linotype" w:cs="Times New Roman"/>
          <w:color w:val="000000" w:themeColor="text1"/>
          <w:sz w:val="24"/>
          <w:szCs w:val="24"/>
        </w:rPr>
        <w:t>is currently involved. Complete</w:t>
      </w:r>
      <w:r w:rsidRPr="00FA57E2">
        <w:rPr>
          <w:rFonts w:ascii="Palatino Linotype" w:eastAsia="Times New Roman" w:hAnsi="Palatino Linotype" w:cs="Times New Roman"/>
          <w:color w:val="000000" w:themeColor="text1"/>
          <w:sz w:val="24"/>
          <w:szCs w:val="24"/>
        </w:rPr>
        <w:t xml:space="preserve"> confidentially must </w:t>
      </w:r>
      <w:r w:rsidR="00664037" w:rsidRPr="00FA57E2">
        <w:rPr>
          <w:rFonts w:ascii="Palatino Linotype" w:eastAsia="Times New Roman" w:hAnsi="Palatino Linotype" w:cs="Times New Roman"/>
          <w:color w:val="000000" w:themeColor="text1"/>
          <w:sz w:val="24"/>
          <w:szCs w:val="24"/>
        </w:rPr>
        <w:t>be</w:t>
      </w:r>
      <w:r w:rsidRPr="00FA57E2">
        <w:rPr>
          <w:rFonts w:ascii="Palatino Linotype" w:eastAsia="Times New Roman" w:hAnsi="Palatino Linotype" w:cs="Times New Roman"/>
          <w:color w:val="000000" w:themeColor="text1"/>
          <w:sz w:val="24"/>
          <w:szCs w:val="24"/>
        </w:rPr>
        <w:t xml:space="preserve"> </w:t>
      </w:r>
      <w:r w:rsidR="00D22BFF" w:rsidRPr="00FA57E2">
        <w:rPr>
          <w:rFonts w:ascii="Palatino Linotype" w:eastAsia="Times New Roman" w:hAnsi="Palatino Linotype" w:cs="Times New Roman"/>
          <w:color w:val="000000" w:themeColor="text1"/>
          <w:sz w:val="24"/>
          <w:szCs w:val="24"/>
        </w:rPr>
        <w:t>maintained</w:t>
      </w:r>
      <w:r w:rsidRPr="00FA57E2">
        <w:rPr>
          <w:rFonts w:ascii="Palatino Linotype" w:eastAsia="Times New Roman" w:hAnsi="Palatino Linotype" w:cs="Times New Roman"/>
          <w:color w:val="000000" w:themeColor="text1"/>
          <w:sz w:val="24"/>
          <w:szCs w:val="24"/>
        </w:rPr>
        <w:t>, simply speak in terms of a “man, lady, boy, girl, etc.” The goal of this paper is to help the student move from the principles of scripture to particular application</w:t>
      </w:r>
      <w:r w:rsidR="00D12549" w:rsidRPr="00FA57E2">
        <w:rPr>
          <w:rFonts w:ascii="Palatino Linotype" w:eastAsia="Times New Roman" w:hAnsi="Palatino Linotype" w:cs="Times New Roman"/>
          <w:color w:val="000000" w:themeColor="text1"/>
          <w:sz w:val="24"/>
          <w:szCs w:val="24"/>
        </w:rPr>
        <w:t xml:space="preserve"> in counselling</w:t>
      </w:r>
      <w:r w:rsidRPr="00FA57E2">
        <w:rPr>
          <w:rFonts w:ascii="Palatino Linotype" w:eastAsia="Times New Roman" w:hAnsi="Palatino Linotype" w:cs="Times New Roman"/>
          <w:color w:val="000000" w:themeColor="text1"/>
          <w:sz w:val="24"/>
          <w:szCs w:val="24"/>
        </w:rPr>
        <w:t xml:space="preserve">. </w:t>
      </w:r>
      <w:r w:rsidR="00EF5251" w:rsidRPr="00FA57E2">
        <w:rPr>
          <w:rFonts w:ascii="Palatino Linotype" w:hAnsi="Palatino Linotype"/>
          <w:color w:val="000000" w:themeColor="text1"/>
          <w:sz w:val="24"/>
          <w:szCs w:val="24"/>
        </w:rPr>
        <w:t>This portion of the course constitutes 20% of the course grade.</w:t>
      </w:r>
      <w:r w:rsidR="00D6520C">
        <w:rPr>
          <w:rFonts w:ascii="Palatino Linotype" w:hAnsi="Palatino Linotype"/>
          <w:color w:val="000000" w:themeColor="text1"/>
          <w:sz w:val="24"/>
          <w:szCs w:val="24"/>
        </w:rPr>
        <w:t xml:space="preserve"> </w:t>
      </w:r>
      <w:r w:rsidR="00D6520C">
        <w:rPr>
          <w:rFonts w:ascii="Palatino Linotype" w:hAnsi="Palatino Linotype"/>
          <w:b/>
          <w:bCs/>
          <w:color w:val="000000" w:themeColor="text1"/>
          <w:sz w:val="24"/>
          <w:szCs w:val="24"/>
        </w:rPr>
        <w:t>PAPER DUE November 6, 2019.</w:t>
      </w:r>
    </w:p>
    <w:p w14:paraId="6D4F7B97" w14:textId="6FF30006" w:rsidR="00F06FBB" w:rsidRPr="00FA57E2" w:rsidRDefault="00F06FBB" w:rsidP="00857F21">
      <w:pPr>
        <w:spacing w:before="120"/>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4.</w:t>
      </w:r>
      <w:r w:rsidRPr="00FA57E2">
        <w:rPr>
          <w:rFonts w:ascii="Palatino Linotype" w:hAnsi="Palatino Linotype"/>
          <w:color w:val="000000" w:themeColor="text1"/>
          <w:sz w:val="24"/>
          <w:szCs w:val="24"/>
        </w:rPr>
        <w:tab/>
      </w:r>
      <w:r w:rsidRPr="00FA57E2">
        <w:rPr>
          <w:rFonts w:ascii="Palatino Linotype" w:hAnsi="Palatino Linotype"/>
          <w:b/>
          <w:color w:val="000000" w:themeColor="text1"/>
          <w:sz w:val="24"/>
          <w:szCs w:val="24"/>
        </w:rPr>
        <w:t>Exams</w:t>
      </w:r>
      <w:r w:rsidRPr="00FA57E2">
        <w:rPr>
          <w:rFonts w:ascii="Palatino Linotype" w:hAnsi="Palatino Linotype"/>
          <w:color w:val="000000" w:themeColor="text1"/>
          <w:sz w:val="24"/>
          <w:szCs w:val="24"/>
        </w:rPr>
        <w:t>.</w:t>
      </w:r>
      <w:r w:rsidR="00E2682C" w:rsidRPr="00FA57E2">
        <w:rPr>
          <w:rFonts w:ascii="Palatino Linotype" w:hAnsi="Palatino Linotype"/>
          <w:color w:val="000000" w:themeColor="text1"/>
          <w:sz w:val="24"/>
          <w:szCs w:val="24"/>
        </w:rPr>
        <w:t xml:space="preserve"> </w:t>
      </w:r>
      <w:r w:rsidR="00D10D41" w:rsidRPr="00FA57E2">
        <w:rPr>
          <w:rFonts w:ascii="Palatino Linotype" w:hAnsi="Palatino Linotype"/>
          <w:color w:val="000000" w:themeColor="text1"/>
          <w:sz w:val="24"/>
          <w:szCs w:val="24"/>
        </w:rPr>
        <w:t xml:space="preserve">There will be two exams over the course of the semester: </w:t>
      </w:r>
      <w:r w:rsidR="00622F87" w:rsidRPr="00FA57E2">
        <w:rPr>
          <w:rFonts w:ascii="Palatino Linotype" w:hAnsi="Palatino Linotype"/>
          <w:color w:val="000000" w:themeColor="text1"/>
          <w:sz w:val="24"/>
          <w:szCs w:val="24"/>
        </w:rPr>
        <w:t xml:space="preserve">a </w:t>
      </w:r>
      <w:r w:rsidR="00D10D41" w:rsidRPr="00FA57E2">
        <w:rPr>
          <w:rFonts w:ascii="Palatino Linotype" w:hAnsi="Palatino Linotype"/>
          <w:color w:val="000000" w:themeColor="text1"/>
          <w:sz w:val="24"/>
          <w:szCs w:val="24"/>
        </w:rPr>
        <w:t>midterm</w:t>
      </w:r>
      <w:r w:rsidR="0081676A">
        <w:rPr>
          <w:rFonts w:ascii="Palatino Linotype" w:hAnsi="Palatino Linotype"/>
          <w:color w:val="000000" w:themeColor="text1"/>
          <w:sz w:val="24"/>
          <w:szCs w:val="24"/>
        </w:rPr>
        <w:t xml:space="preserve"> (</w:t>
      </w:r>
      <w:r w:rsidR="0081676A" w:rsidRPr="0081676A">
        <w:rPr>
          <w:rFonts w:ascii="Palatino Linotype" w:hAnsi="Palatino Linotype"/>
          <w:b/>
          <w:bCs/>
          <w:color w:val="000000" w:themeColor="text1"/>
          <w:sz w:val="24"/>
          <w:szCs w:val="24"/>
        </w:rPr>
        <w:t>O</w:t>
      </w:r>
      <w:r w:rsidR="0081676A">
        <w:rPr>
          <w:rFonts w:ascii="Palatino Linotype" w:hAnsi="Palatino Linotype"/>
          <w:b/>
          <w:bCs/>
          <w:color w:val="000000" w:themeColor="text1"/>
          <w:sz w:val="24"/>
          <w:szCs w:val="24"/>
        </w:rPr>
        <w:t>ctober</w:t>
      </w:r>
      <w:r w:rsidR="0081676A" w:rsidRPr="0081676A">
        <w:rPr>
          <w:rFonts w:ascii="Palatino Linotype" w:hAnsi="Palatino Linotype"/>
          <w:b/>
          <w:bCs/>
          <w:color w:val="000000" w:themeColor="text1"/>
          <w:sz w:val="24"/>
          <w:szCs w:val="24"/>
        </w:rPr>
        <w:t xml:space="preserve"> 2</w:t>
      </w:r>
      <w:r w:rsidR="0081676A">
        <w:rPr>
          <w:rFonts w:ascii="Palatino Linotype" w:hAnsi="Palatino Linotype"/>
          <w:color w:val="000000" w:themeColor="text1"/>
          <w:sz w:val="24"/>
          <w:szCs w:val="24"/>
        </w:rPr>
        <w:t>)</w:t>
      </w:r>
      <w:r w:rsidR="00D10D41" w:rsidRPr="00FA57E2">
        <w:rPr>
          <w:rFonts w:ascii="Palatino Linotype" w:hAnsi="Palatino Linotype"/>
          <w:color w:val="000000" w:themeColor="text1"/>
          <w:sz w:val="24"/>
          <w:szCs w:val="24"/>
        </w:rPr>
        <w:t xml:space="preserve"> and </w:t>
      </w:r>
      <w:r w:rsidR="00622F87" w:rsidRPr="00FA57E2">
        <w:rPr>
          <w:rFonts w:ascii="Palatino Linotype" w:hAnsi="Palatino Linotype"/>
          <w:color w:val="000000" w:themeColor="text1"/>
          <w:sz w:val="24"/>
          <w:szCs w:val="24"/>
        </w:rPr>
        <w:t>a final. These exams will cover course lecture material.</w:t>
      </w:r>
      <w:r w:rsidR="00EF5251" w:rsidRPr="00FA57E2">
        <w:rPr>
          <w:rFonts w:ascii="Palatino Linotype" w:hAnsi="Palatino Linotype"/>
          <w:color w:val="000000" w:themeColor="text1"/>
          <w:sz w:val="24"/>
          <w:szCs w:val="24"/>
        </w:rPr>
        <w:t xml:space="preserve"> This portion of the course constitutes 40% of the course grade, 20% for each exam.</w:t>
      </w:r>
    </w:p>
    <w:p w14:paraId="06ED57D7" w14:textId="77777777" w:rsidR="00B168D8" w:rsidRPr="00FA57E2" w:rsidRDefault="00B168D8" w:rsidP="001D08D0">
      <w:pPr>
        <w:rPr>
          <w:rFonts w:ascii="Palatino Linotype" w:hAnsi="Palatino Linotype"/>
          <w:b/>
          <w:color w:val="000000" w:themeColor="text1"/>
          <w:sz w:val="24"/>
          <w:szCs w:val="24"/>
        </w:rPr>
      </w:pPr>
    </w:p>
    <w:p w14:paraId="10F19F9C" w14:textId="77777777" w:rsidR="00857F21" w:rsidRPr="00FA57E2" w:rsidRDefault="00857F21" w:rsidP="001D08D0">
      <w:pPr>
        <w:rPr>
          <w:rFonts w:ascii="Palatino Linotype" w:hAnsi="Palatino Linotype"/>
          <w:b/>
          <w:color w:val="000000" w:themeColor="text1"/>
          <w:sz w:val="24"/>
          <w:szCs w:val="24"/>
        </w:rPr>
      </w:pPr>
    </w:p>
    <w:p w14:paraId="2084DAE5" w14:textId="77777777" w:rsidR="00857F21" w:rsidRPr="00FA57E2" w:rsidRDefault="00857F21" w:rsidP="001D08D0">
      <w:pPr>
        <w:rPr>
          <w:rFonts w:ascii="Palatino Linotype" w:hAnsi="Palatino Linotype"/>
          <w:b/>
          <w:color w:val="000000" w:themeColor="text1"/>
          <w:sz w:val="24"/>
          <w:szCs w:val="24"/>
        </w:rPr>
      </w:pPr>
    </w:p>
    <w:p w14:paraId="23CE5803" w14:textId="77777777" w:rsidR="00857F21" w:rsidRPr="00FA57E2" w:rsidRDefault="00857F21" w:rsidP="001D08D0">
      <w:pPr>
        <w:rPr>
          <w:rFonts w:ascii="Palatino Linotype" w:hAnsi="Palatino Linotype"/>
          <w:b/>
          <w:color w:val="000000" w:themeColor="text1"/>
          <w:sz w:val="24"/>
          <w:szCs w:val="24"/>
        </w:rPr>
      </w:pPr>
    </w:p>
    <w:p w14:paraId="64BF00C1" w14:textId="173A766B" w:rsidR="00DA27A1"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lastRenderedPageBreak/>
        <w:t xml:space="preserve">Required </w:t>
      </w:r>
      <w:r w:rsidR="00772F9F" w:rsidRPr="00FA57E2">
        <w:rPr>
          <w:rFonts w:ascii="Palatino Linotype" w:hAnsi="Palatino Linotype"/>
          <w:b/>
          <w:color w:val="000000" w:themeColor="text1"/>
          <w:sz w:val="24"/>
          <w:szCs w:val="24"/>
        </w:rPr>
        <w:t>Resources</w:t>
      </w:r>
    </w:p>
    <w:p w14:paraId="7C373567" w14:textId="09A05678" w:rsidR="00B168D8" w:rsidRDefault="00AF4101"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Standard Bible Translation (ESV, NIV, RSV, NASB, NKJV, Holman, etc.)</w:t>
      </w:r>
    </w:p>
    <w:p w14:paraId="159D2398" w14:textId="46026DA6" w:rsidR="00E0648A" w:rsidRPr="00FA57E2" w:rsidRDefault="00F60EE8" w:rsidP="00CB422A">
      <w:pPr>
        <w:spacing w:before="120"/>
        <w:rPr>
          <w:rFonts w:ascii="Palatino Linotype" w:hAnsi="Palatino Linotype"/>
          <w:color w:val="000000" w:themeColor="text1"/>
          <w:sz w:val="24"/>
          <w:szCs w:val="24"/>
        </w:rPr>
      </w:pPr>
      <w:r>
        <w:rPr>
          <w:rFonts w:ascii="Palatino Linotype" w:hAnsi="Palatino Linotype"/>
          <w:color w:val="000000" w:themeColor="text1"/>
          <w:sz w:val="24"/>
          <w:szCs w:val="24"/>
        </w:rPr>
        <w:t xml:space="preserve">Johnson, Dennis E. </w:t>
      </w:r>
      <w:r w:rsidRPr="00F60EE8">
        <w:rPr>
          <w:rFonts w:ascii="Palatino Linotype" w:hAnsi="Palatino Linotype"/>
          <w:i/>
          <w:color w:val="000000" w:themeColor="text1"/>
          <w:sz w:val="24"/>
          <w:szCs w:val="24"/>
        </w:rPr>
        <w:t>Journeys with Jesus: Every Path in the Bible Leads Us to Christ</w:t>
      </w:r>
      <w:r>
        <w:rPr>
          <w:rFonts w:ascii="Palatino Linotype" w:hAnsi="Palatino Linotype"/>
          <w:color w:val="000000" w:themeColor="text1"/>
          <w:sz w:val="24"/>
          <w:szCs w:val="24"/>
        </w:rPr>
        <w:t xml:space="preserve">. Phillipsburg, </w:t>
      </w:r>
      <w:r w:rsidR="009111A2">
        <w:rPr>
          <w:rFonts w:ascii="Palatino Linotype" w:hAnsi="Palatino Linotype"/>
          <w:color w:val="000000" w:themeColor="text1"/>
          <w:sz w:val="24"/>
          <w:szCs w:val="24"/>
        </w:rPr>
        <w:tab/>
      </w:r>
      <w:r>
        <w:rPr>
          <w:rFonts w:ascii="Palatino Linotype" w:hAnsi="Palatino Linotype"/>
          <w:color w:val="000000" w:themeColor="text1"/>
          <w:sz w:val="24"/>
          <w:szCs w:val="24"/>
        </w:rPr>
        <w:t>PA: P&amp;R Press, 2018.</w:t>
      </w:r>
    </w:p>
    <w:p w14:paraId="3D692C09" w14:textId="77777777" w:rsidR="00E0648A" w:rsidRPr="00FA57E2" w:rsidRDefault="00E0648A" w:rsidP="00B168D8">
      <w:pPr>
        <w:rPr>
          <w:rFonts w:ascii="Palatino Linotype" w:hAnsi="Palatino Linotype"/>
          <w:color w:val="000000" w:themeColor="text1"/>
          <w:sz w:val="24"/>
          <w:szCs w:val="24"/>
        </w:rPr>
      </w:pPr>
    </w:p>
    <w:p w14:paraId="5B2163B8" w14:textId="77777777" w:rsidR="00772F9F" w:rsidRPr="00FA57E2" w:rsidRDefault="00772F9F" w:rsidP="00E656E3">
      <w:pPr>
        <w:outlineLvl w:val="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Recommended Resources</w:t>
      </w:r>
      <w:r w:rsidR="00CA7688" w:rsidRPr="00FA57E2">
        <w:rPr>
          <w:rFonts w:ascii="Palatino Linotype" w:hAnsi="Palatino Linotype"/>
          <w:color w:val="000000" w:themeColor="text1"/>
          <w:sz w:val="24"/>
          <w:szCs w:val="24"/>
        </w:rPr>
        <w:t xml:space="preserve"> </w:t>
      </w:r>
    </w:p>
    <w:p w14:paraId="0E96B09F" w14:textId="77777777" w:rsidR="00CB422A" w:rsidRDefault="00CB422A"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Van Pelt, Miles V., ed. </w:t>
      </w:r>
      <w:r w:rsidRPr="00FA57E2">
        <w:rPr>
          <w:rFonts w:ascii="Palatino Linotype" w:hAnsi="Palatino Linotype"/>
          <w:i/>
          <w:color w:val="000000" w:themeColor="text1"/>
          <w:sz w:val="24"/>
          <w:szCs w:val="24"/>
        </w:rPr>
        <w:t xml:space="preserve">A Biblical Theological Introduction to the Old Testament: The Gospel </w:t>
      </w:r>
      <w:r>
        <w:rPr>
          <w:rFonts w:ascii="Palatino Linotype" w:hAnsi="Palatino Linotype"/>
          <w:i/>
          <w:color w:val="000000" w:themeColor="text1"/>
          <w:sz w:val="24"/>
          <w:szCs w:val="24"/>
        </w:rPr>
        <w:tab/>
      </w:r>
      <w:r w:rsidRPr="00FA57E2">
        <w:rPr>
          <w:rFonts w:ascii="Palatino Linotype" w:hAnsi="Palatino Linotype"/>
          <w:i/>
          <w:color w:val="000000" w:themeColor="text1"/>
          <w:sz w:val="24"/>
          <w:szCs w:val="24"/>
        </w:rPr>
        <w:t>Promised</w:t>
      </w:r>
      <w:r w:rsidRPr="00FA57E2">
        <w:rPr>
          <w:rFonts w:ascii="Palatino Linotype" w:hAnsi="Palatino Linotype"/>
          <w:color w:val="000000" w:themeColor="text1"/>
          <w:sz w:val="24"/>
          <w:szCs w:val="24"/>
        </w:rPr>
        <w:t>. Wheaton: Crossway, 2016.</w:t>
      </w:r>
    </w:p>
    <w:p w14:paraId="2AFB75D1" w14:textId="3F1E75B7" w:rsidR="00772F9F" w:rsidRPr="00FA57E2" w:rsidRDefault="00B168D8" w:rsidP="00857F21">
      <w:pPr>
        <w:spacing w:before="120"/>
        <w:rPr>
          <w:rFonts w:ascii="Palatino Linotype" w:hAnsi="Palatino Linotype"/>
          <w:color w:val="000000" w:themeColor="text1"/>
          <w:sz w:val="24"/>
          <w:szCs w:val="24"/>
        </w:rPr>
      </w:pPr>
      <w:proofErr w:type="spellStart"/>
      <w:r w:rsidRPr="00FA57E2">
        <w:rPr>
          <w:rFonts w:ascii="Palatino Linotype" w:hAnsi="Palatino Linotype"/>
          <w:color w:val="000000" w:themeColor="text1"/>
          <w:sz w:val="24"/>
          <w:szCs w:val="24"/>
        </w:rPr>
        <w:t>Currid</w:t>
      </w:r>
      <w:proofErr w:type="spellEnd"/>
      <w:r w:rsidRPr="00FA57E2">
        <w:rPr>
          <w:rFonts w:ascii="Palatino Linotype" w:hAnsi="Palatino Linotype"/>
          <w:color w:val="000000" w:themeColor="text1"/>
          <w:sz w:val="24"/>
          <w:szCs w:val="24"/>
        </w:rPr>
        <w:t xml:space="preserve">, John D. and David P. Barrett. </w:t>
      </w:r>
      <w:r w:rsidR="00772F9F" w:rsidRPr="00FA57E2">
        <w:rPr>
          <w:rFonts w:ascii="Palatino Linotype" w:hAnsi="Palatino Linotype"/>
          <w:i/>
          <w:color w:val="000000" w:themeColor="text1"/>
          <w:sz w:val="24"/>
          <w:szCs w:val="24"/>
        </w:rPr>
        <w:t>ESV Bible Atlas</w:t>
      </w:r>
      <w:r w:rsidRPr="00FA57E2">
        <w:rPr>
          <w:rFonts w:ascii="Palatino Linotype" w:hAnsi="Palatino Linotype"/>
          <w:color w:val="000000" w:themeColor="text1"/>
          <w:sz w:val="24"/>
          <w:szCs w:val="24"/>
        </w:rPr>
        <w:t>. Wheaton: Crossway, 2010.</w:t>
      </w:r>
    </w:p>
    <w:p w14:paraId="5373660D" w14:textId="6EFF4AC2" w:rsidR="00763CD6" w:rsidRPr="00FA57E2" w:rsidRDefault="00763CD6"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Hill, Andrew E. and John H. Walton. </w:t>
      </w:r>
      <w:r w:rsidRPr="00FA57E2">
        <w:rPr>
          <w:rFonts w:ascii="Palatino Linotype" w:hAnsi="Palatino Linotype"/>
          <w:i/>
          <w:color w:val="000000" w:themeColor="text1"/>
          <w:sz w:val="24"/>
          <w:szCs w:val="24"/>
        </w:rPr>
        <w:t>A Survey of the Old Testament, 3</w:t>
      </w:r>
      <w:r w:rsidRPr="00FA57E2">
        <w:rPr>
          <w:rFonts w:ascii="Palatino Linotype" w:hAnsi="Palatino Linotype"/>
          <w:i/>
          <w:color w:val="000000" w:themeColor="text1"/>
          <w:sz w:val="24"/>
          <w:szCs w:val="24"/>
          <w:vertAlign w:val="superscript"/>
        </w:rPr>
        <w:t>rd</w:t>
      </w:r>
      <w:r w:rsidRPr="00FA57E2">
        <w:rPr>
          <w:rFonts w:ascii="Palatino Linotype" w:hAnsi="Palatino Linotype"/>
          <w:i/>
          <w:color w:val="000000" w:themeColor="text1"/>
          <w:sz w:val="24"/>
          <w:szCs w:val="24"/>
        </w:rPr>
        <w:t xml:space="preserve"> edition. Grand Rapids: </w:t>
      </w:r>
      <w:r w:rsidR="009111A2">
        <w:rPr>
          <w:rFonts w:ascii="Palatino Linotype" w:hAnsi="Palatino Linotype"/>
          <w:i/>
          <w:color w:val="000000" w:themeColor="text1"/>
          <w:sz w:val="24"/>
          <w:szCs w:val="24"/>
        </w:rPr>
        <w:tab/>
      </w:r>
      <w:r w:rsidRPr="00FA57E2">
        <w:rPr>
          <w:rFonts w:ascii="Palatino Linotype" w:hAnsi="Palatino Linotype"/>
          <w:i/>
          <w:color w:val="000000" w:themeColor="text1"/>
          <w:sz w:val="24"/>
          <w:szCs w:val="24"/>
        </w:rPr>
        <w:t>Zondervan</w:t>
      </w:r>
      <w:r w:rsidRPr="00FA57E2">
        <w:rPr>
          <w:rFonts w:ascii="Palatino Linotype" w:hAnsi="Palatino Linotype"/>
          <w:color w:val="000000" w:themeColor="text1"/>
          <w:sz w:val="24"/>
          <w:szCs w:val="24"/>
        </w:rPr>
        <w:t>. 2009.</w:t>
      </w:r>
    </w:p>
    <w:p w14:paraId="20F70EBE" w14:textId="77777777" w:rsidR="00763CD6" w:rsidRPr="00FA57E2" w:rsidRDefault="00763CD6" w:rsidP="001D08D0">
      <w:pPr>
        <w:rPr>
          <w:rFonts w:ascii="Palatino Linotype" w:hAnsi="Palatino Linotype"/>
          <w:color w:val="000000" w:themeColor="text1"/>
          <w:sz w:val="24"/>
          <w:szCs w:val="24"/>
        </w:rPr>
      </w:pPr>
    </w:p>
    <w:p w14:paraId="3319EA7E" w14:textId="06B5B8DF" w:rsidR="00452A3F"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Course Schedule</w:t>
      </w:r>
    </w:p>
    <w:p w14:paraId="7E1E5487" w14:textId="3DF264B2"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1</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Introduction, Syllabus, Hermeneutics</w:t>
      </w:r>
    </w:p>
    <w:p w14:paraId="39C3A6EF" w14:textId="170DC7C6"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2</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Jesus Christ: Theological Center of the Old Testament</w:t>
      </w:r>
    </w:p>
    <w:p w14:paraId="632E7199" w14:textId="0481F07F"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 xml:space="preserve">Week </w:t>
      </w:r>
      <w:r w:rsidRPr="00441B53">
        <w:rPr>
          <w:rFonts w:ascii="Palatino Linotype" w:hAnsi="Palatino Linotype"/>
          <w:b/>
          <w:bCs/>
          <w:color w:val="000000" w:themeColor="text1"/>
          <w:sz w:val="24"/>
          <w:szCs w:val="24"/>
        </w:rPr>
        <w:t>3</w:t>
      </w:r>
      <w:r w:rsidR="00B762DD" w:rsidRPr="00FA57E2">
        <w:rPr>
          <w:rFonts w:ascii="Palatino Linotype" w:hAnsi="Palatino Linotype"/>
          <w:color w:val="000000" w:themeColor="text1"/>
          <w:sz w:val="24"/>
          <w:szCs w:val="24"/>
        </w:rPr>
        <w:t xml:space="preserve"> – Kingdom of God: Covenantal Framework of the Old Testament </w:t>
      </w:r>
    </w:p>
    <w:p w14:paraId="61580584" w14:textId="07F3F56F" w:rsidR="00452A3F" w:rsidRPr="00FA57E2" w:rsidRDefault="00452A3F"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4</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Law, Prophets, Writings: Canonical Structure of the Old Testament</w:t>
      </w:r>
    </w:p>
    <w:p w14:paraId="7E7FB6D8" w14:textId="351B46C4"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5</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Midterm Exam</w:t>
      </w:r>
    </w:p>
    <w:p w14:paraId="1928E79D" w14:textId="7276A3D1" w:rsidR="00452A3F" w:rsidRPr="00FA57E2" w:rsidRDefault="00452A3F" w:rsidP="00E656E3">
      <w:pPr>
        <w:spacing w:before="120"/>
        <w:outlineLvl w:val="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6</w:t>
      </w:r>
      <w:r w:rsidR="00B762DD" w:rsidRPr="00FA57E2">
        <w:rPr>
          <w:rFonts w:ascii="Palatino Linotype" w:hAnsi="Palatino Linotype"/>
          <w:b/>
          <w:color w:val="000000" w:themeColor="text1"/>
          <w:sz w:val="24"/>
          <w:szCs w:val="24"/>
        </w:rPr>
        <w:t xml:space="preserve"> – </w:t>
      </w:r>
      <w:r w:rsidR="00B762DD" w:rsidRPr="00FA57E2">
        <w:rPr>
          <w:rFonts w:ascii="Palatino Linotype" w:hAnsi="Palatino Linotype"/>
          <w:color w:val="000000" w:themeColor="text1"/>
          <w:sz w:val="24"/>
          <w:szCs w:val="24"/>
        </w:rPr>
        <w:t>Genesis</w:t>
      </w:r>
    </w:p>
    <w:p w14:paraId="28735763" w14:textId="4C77883B"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7</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w:t>
      </w:r>
      <w:r w:rsidR="00997886" w:rsidRPr="00FA57E2">
        <w:rPr>
          <w:rFonts w:ascii="Palatino Linotype" w:hAnsi="Palatino Linotype"/>
          <w:color w:val="000000" w:themeColor="text1"/>
          <w:sz w:val="24"/>
          <w:szCs w:val="24"/>
        </w:rPr>
        <w:t>Exodus through Deuteronomy</w:t>
      </w:r>
    </w:p>
    <w:p w14:paraId="7CC7677F" w14:textId="20B20A4A"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8</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Joshua and Judges</w:t>
      </w:r>
    </w:p>
    <w:p w14:paraId="7F010186" w14:textId="69417DF7"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9</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Samuel and Kings</w:t>
      </w:r>
    </w:p>
    <w:p w14:paraId="116D16FA" w14:textId="108A58B5"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10</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w:t>
      </w:r>
      <w:r w:rsidR="00A0613E" w:rsidRPr="00FA57E2">
        <w:rPr>
          <w:rFonts w:ascii="Palatino Linotype" w:hAnsi="Palatino Linotype"/>
          <w:color w:val="000000" w:themeColor="text1"/>
          <w:sz w:val="24"/>
          <w:szCs w:val="24"/>
        </w:rPr>
        <w:t>Major Prophets</w:t>
      </w:r>
    </w:p>
    <w:p w14:paraId="0FB125F3" w14:textId="2679C16A" w:rsidR="00452A3F" w:rsidRPr="00FA57E2" w:rsidRDefault="00452A3F"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11</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Minor Prophets</w:t>
      </w:r>
    </w:p>
    <w:p w14:paraId="751EC019" w14:textId="27FDD90D"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12</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The Writings: Part 1</w:t>
      </w:r>
    </w:p>
    <w:p w14:paraId="0EED88B4" w14:textId="507C7D85" w:rsidR="00B762DD"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13</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The Writings: Part 2</w:t>
      </w:r>
    </w:p>
    <w:p w14:paraId="49A221FB" w14:textId="6C54DE68" w:rsidR="00B762DD" w:rsidRPr="00FA57E2" w:rsidRDefault="00B762DD"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Final Exam</w:t>
      </w:r>
      <w:r w:rsidR="0012598D" w:rsidRPr="00FA57E2">
        <w:rPr>
          <w:rFonts w:ascii="Palatino Linotype" w:hAnsi="Palatino Linotype"/>
          <w:b/>
          <w:color w:val="000000" w:themeColor="text1"/>
          <w:sz w:val="24"/>
          <w:szCs w:val="24"/>
        </w:rPr>
        <w:t xml:space="preserve"> </w:t>
      </w:r>
      <w:r w:rsidR="0012598D" w:rsidRPr="00FA57E2">
        <w:rPr>
          <w:rFonts w:ascii="Palatino Linotype" w:hAnsi="Palatino Linotype"/>
          <w:color w:val="000000" w:themeColor="text1"/>
          <w:sz w:val="24"/>
          <w:szCs w:val="24"/>
        </w:rPr>
        <w:t>(scheduled by the Registrar during final exam week)</w:t>
      </w:r>
    </w:p>
    <w:p w14:paraId="08D890C4" w14:textId="77777777" w:rsidR="00452A3F" w:rsidRPr="00FA57E2" w:rsidRDefault="00452A3F" w:rsidP="00452A3F">
      <w:pPr>
        <w:rPr>
          <w:rFonts w:ascii="Palatino Linotype" w:hAnsi="Palatino Linotype"/>
          <w:b/>
          <w:color w:val="000000" w:themeColor="text1"/>
          <w:sz w:val="24"/>
          <w:szCs w:val="24"/>
        </w:rPr>
      </w:pPr>
    </w:p>
    <w:p w14:paraId="3F1F9178" w14:textId="119287DA" w:rsidR="00857F21"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Policies and Important Information</w:t>
      </w:r>
    </w:p>
    <w:p w14:paraId="3EC4C20E" w14:textId="2E6B7FE9"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All written work must conform to American Psychological Association (APA) style. If a student does not have a copy of the APA manual, one should be purchased, or students may use one of the many APA style </w:t>
      </w:r>
      <w:r w:rsidR="00857F21" w:rsidRPr="00FA57E2">
        <w:rPr>
          <w:rFonts w:ascii="Palatino Linotype" w:hAnsi="Palatino Linotype"/>
          <w:color w:val="000000" w:themeColor="text1"/>
          <w:sz w:val="24"/>
          <w:szCs w:val="24"/>
        </w:rPr>
        <w:t xml:space="preserve">websites available online (e.g. </w:t>
      </w:r>
      <w:r w:rsidRPr="00FA57E2">
        <w:rPr>
          <w:rFonts w:ascii="Palatino Linotype" w:hAnsi="Palatino Linotype"/>
          <w:color w:val="000000" w:themeColor="text1"/>
          <w:sz w:val="24"/>
          <w:szCs w:val="24"/>
        </w:rPr>
        <w:lastRenderedPageBreak/>
        <w:t>https://owl.english.purdue.edu/owl/resource/560/01/).</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Materials should be in 12 pt Georgia font and double spaced (Georgia font has been selected because research indicates it gets the best grades).</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 xml:space="preserve">Assessment will include how well students represent their thoughts on paper, craftsmanship in writing, and organization of all written work. </w:t>
      </w:r>
    </w:p>
    <w:p w14:paraId="51555560" w14:textId="77777777" w:rsidR="0045797D" w:rsidRPr="00FA57E2" w:rsidRDefault="00CA7688"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Access to Research Database.</w:t>
      </w:r>
      <w:r w:rsidR="00E656E3" w:rsidRPr="00FA57E2">
        <w:rPr>
          <w:rFonts w:ascii="Palatino Linotype" w:hAnsi="Palatino Linotype"/>
          <w:b/>
          <w:color w:val="000000" w:themeColor="text1"/>
          <w:sz w:val="24"/>
          <w:szCs w:val="24"/>
        </w:rPr>
        <w:t xml:space="preserve"> </w:t>
      </w:r>
    </w:p>
    <w:p w14:paraId="1D556403" w14:textId="51B92F3F"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RTS provides Jackson </w:t>
      </w:r>
      <w:r w:rsidR="00DA0CD0" w:rsidRPr="00FA57E2">
        <w:rPr>
          <w:rFonts w:ascii="Palatino Linotype" w:hAnsi="Palatino Linotype"/>
          <w:color w:val="000000" w:themeColor="text1"/>
          <w:sz w:val="24"/>
          <w:szCs w:val="24"/>
        </w:rPr>
        <w:t>MAC</w:t>
      </w:r>
      <w:r w:rsidRPr="00FA57E2">
        <w:rPr>
          <w:rFonts w:ascii="Palatino Linotype" w:hAnsi="Palatino Linotype"/>
          <w:color w:val="000000" w:themeColor="text1"/>
          <w:sz w:val="24"/>
          <w:szCs w:val="24"/>
        </w:rPr>
        <w:t xml:space="preserve"> students access to the Ebscohost Psychology &amp; Behavioral Science Collection of full text journal articles.</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 xml:space="preserve">You can access this collection from computers in the library, or from your home computer by following the link below and logging in with a username and password to be provided in class. </w:t>
      </w:r>
    </w:p>
    <w:p w14:paraId="6FEA8F8B" w14:textId="77777777" w:rsidR="00CA7688" w:rsidRPr="00FA57E2" w:rsidRDefault="006B1963" w:rsidP="00857F21">
      <w:pPr>
        <w:spacing w:before="120"/>
        <w:rPr>
          <w:rFonts w:ascii="Palatino Linotype" w:hAnsi="Palatino Linotype"/>
          <w:color w:val="000000" w:themeColor="text1"/>
          <w:sz w:val="24"/>
          <w:szCs w:val="24"/>
        </w:rPr>
      </w:pPr>
      <w:hyperlink r:id="rId8" w:history="1">
        <w:r w:rsidR="00CA7688" w:rsidRPr="00FA57E2">
          <w:rPr>
            <w:rStyle w:val="Hyperlink"/>
            <w:rFonts w:ascii="Palatino Linotype" w:hAnsi="Palatino Linotype"/>
            <w:color w:val="000000" w:themeColor="text1"/>
            <w:sz w:val="24"/>
            <w:szCs w:val="24"/>
          </w:rPr>
          <w:t>http://search.ebscohost.com/</w:t>
        </w:r>
      </w:hyperlink>
      <w:r w:rsidR="00CA7688" w:rsidRPr="00FA57E2">
        <w:rPr>
          <w:rFonts w:ascii="Palatino Linotype" w:hAnsi="Palatino Linotype"/>
          <w:color w:val="000000" w:themeColor="text1"/>
          <w:sz w:val="24"/>
          <w:szCs w:val="24"/>
        </w:rPr>
        <w:t xml:space="preserve"> </w:t>
      </w:r>
    </w:p>
    <w:p w14:paraId="485668E4"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Submission of work</w:t>
      </w:r>
      <w:r w:rsidRPr="00FA57E2">
        <w:rPr>
          <w:rFonts w:ascii="Palatino Linotype" w:hAnsi="Palatino Linotype"/>
          <w:color w:val="000000" w:themeColor="text1"/>
          <w:sz w:val="24"/>
          <w:szCs w:val="24"/>
        </w:rPr>
        <w:t>.</w:t>
      </w:r>
      <w:r w:rsidR="00E656E3" w:rsidRPr="00FA57E2">
        <w:rPr>
          <w:rFonts w:ascii="Palatino Linotype" w:hAnsi="Palatino Linotype"/>
          <w:color w:val="000000" w:themeColor="text1"/>
          <w:sz w:val="24"/>
          <w:szCs w:val="24"/>
        </w:rPr>
        <w:t xml:space="preserve"> </w:t>
      </w:r>
    </w:p>
    <w:p w14:paraId="1491BA24" w14:textId="3602C6F9"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Written assignments are to be emailed to the instructor for this course by 11:59 PM on the date due.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Keep a digital copy of your work.</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Hard copy assignments must be turned in to the MAC office by 4:00 PM on the date due.</w:t>
      </w:r>
    </w:p>
    <w:p w14:paraId="239817A0"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Late work.</w:t>
      </w:r>
      <w:r w:rsidR="00E656E3" w:rsidRPr="00FA57E2">
        <w:rPr>
          <w:rFonts w:ascii="Palatino Linotype" w:hAnsi="Palatino Linotype"/>
          <w:color w:val="000000" w:themeColor="text1"/>
          <w:sz w:val="24"/>
          <w:szCs w:val="24"/>
        </w:rPr>
        <w:t xml:space="preserve"> </w:t>
      </w:r>
    </w:p>
    <w:p w14:paraId="359EA742" w14:textId="1CCF0E73"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All assignments are due as scheduled regardless of attendance, unless prior arrangements are made with the instructor. Assignments turned in late will be deducted 1/3 letter grade for each late day.</w:t>
      </w:r>
      <w:r w:rsidR="00E656E3" w:rsidRPr="00FA57E2">
        <w:rPr>
          <w:rFonts w:ascii="Palatino Linotype" w:hAnsi="Palatino Linotype"/>
          <w:color w:val="000000" w:themeColor="text1"/>
          <w:sz w:val="24"/>
          <w:szCs w:val="24"/>
        </w:rPr>
        <w:t xml:space="preserve"> </w:t>
      </w:r>
    </w:p>
    <w:p w14:paraId="4E6A0387"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Anonymity</w:t>
      </w:r>
      <w:r w:rsidRPr="00FA57E2">
        <w:rPr>
          <w:rFonts w:ascii="Palatino Linotype" w:hAnsi="Palatino Linotype"/>
          <w:color w:val="000000" w:themeColor="text1"/>
          <w:sz w:val="24"/>
          <w:szCs w:val="24"/>
        </w:rPr>
        <w:t xml:space="preserve">. </w:t>
      </w:r>
    </w:p>
    <w:p w14:paraId="228360F3" w14:textId="54164342"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All written assignments and exams should be identified by the last six digits of your Self-Service id number and NOT by your name.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Anonymity permits more objectivity in grading.</w:t>
      </w:r>
      <w:r w:rsidR="00E656E3" w:rsidRPr="00FA57E2">
        <w:rPr>
          <w:rFonts w:ascii="Palatino Linotype" w:hAnsi="Palatino Linotype"/>
          <w:color w:val="000000" w:themeColor="text1"/>
          <w:sz w:val="24"/>
          <w:szCs w:val="24"/>
        </w:rPr>
        <w:t xml:space="preserve"> </w:t>
      </w:r>
    </w:p>
    <w:p w14:paraId="751F266C"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Return of work</w:t>
      </w:r>
      <w:r w:rsidRPr="00FA57E2">
        <w:rPr>
          <w:rFonts w:ascii="Palatino Linotype" w:hAnsi="Palatino Linotype"/>
          <w:color w:val="000000" w:themeColor="text1"/>
          <w:sz w:val="24"/>
          <w:szCs w:val="24"/>
        </w:rPr>
        <w:t xml:space="preserve">. </w:t>
      </w:r>
    </w:p>
    <w:p w14:paraId="252B192E" w14:textId="4711E935" w:rsidR="00CA7688" w:rsidRPr="00FA57E2" w:rsidRDefault="00CA7688" w:rsidP="00857F21">
      <w:pPr>
        <w:spacing w:before="120"/>
        <w:rPr>
          <w:rFonts w:ascii="Palatino Linotype" w:hAnsi="Palatino Linotype"/>
          <w:b/>
          <w:color w:val="000000" w:themeColor="text1"/>
          <w:sz w:val="24"/>
          <w:szCs w:val="24"/>
        </w:rPr>
      </w:pPr>
      <w:r w:rsidRPr="00FA57E2">
        <w:rPr>
          <w:rFonts w:ascii="Palatino Linotype" w:hAnsi="Palatino Linotype"/>
          <w:color w:val="000000" w:themeColor="text1"/>
          <w:sz w:val="24"/>
          <w:szCs w:val="24"/>
        </w:rPr>
        <w:t>All work returned to students will be available in the MAC Office.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Any work not collected by the first full week of the next semester or term will be shredded.</w:t>
      </w:r>
    </w:p>
    <w:p w14:paraId="0171B775" w14:textId="77777777"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Grading Scale:</w:t>
      </w:r>
    </w:p>
    <w:p w14:paraId="0297AA65" w14:textId="77777777" w:rsidR="00CA7688" w:rsidRPr="00FA57E2" w:rsidRDefault="00CA7688" w:rsidP="00857F21">
      <w:pPr>
        <w:spacing w:before="120"/>
        <w:rPr>
          <w:rFonts w:ascii="Palatino Linotype" w:hAnsi="Palatino Linotype"/>
          <w:color w:val="000000" w:themeColor="text1"/>
          <w:sz w:val="24"/>
          <w:szCs w:val="24"/>
        </w:rPr>
        <w:sectPr w:rsidR="00CA7688" w:rsidRPr="00FA57E2" w:rsidSect="00832E46">
          <w:footerReference w:type="default" r:id="rId9"/>
          <w:type w:val="continuous"/>
          <w:pgSz w:w="12240" w:h="15840"/>
          <w:pgMar w:top="1440" w:right="1080" w:bottom="1440" w:left="1080" w:header="720" w:footer="720" w:gutter="0"/>
          <w:cols w:space="720"/>
          <w:docGrid w:linePitch="360"/>
        </w:sectPr>
      </w:pPr>
    </w:p>
    <w:p w14:paraId="0F70A296"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 (97-100)</w:t>
      </w:r>
    </w:p>
    <w:p w14:paraId="6F1A14D0"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 (94-96)</w:t>
      </w:r>
    </w:p>
    <w:p w14:paraId="569D6995"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(91-93)</w:t>
      </w:r>
    </w:p>
    <w:p w14:paraId="6FE85EA7"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(88-90)</w:t>
      </w:r>
    </w:p>
    <w:p w14:paraId="40843197"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(86-87)</w:t>
      </w:r>
    </w:p>
    <w:p w14:paraId="2A6F50B0"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(83-85)</w:t>
      </w:r>
    </w:p>
    <w:p w14:paraId="0B7739D2"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(80-82)</w:t>
      </w:r>
    </w:p>
    <w:p w14:paraId="77F1E482"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(78-79)</w:t>
      </w:r>
    </w:p>
    <w:p w14:paraId="15D84A69"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(75-77)</w:t>
      </w:r>
    </w:p>
    <w:p w14:paraId="25AB694D"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(72-74)</w:t>
      </w:r>
    </w:p>
    <w:p w14:paraId="3BF36991"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(70-71)</w:t>
      </w:r>
    </w:p>
    <w:p w14:paraId="368A0BC8" w14:textId="42FA7605" w:rsidR="00CA7688" w:rsidRPr="00FA57E2" w:rsidRDefault="00857F21" w:rsidP="00857F21">
      <w:pPr>
        <w:spacing w:before="120"/>
        <w:rPr>
          <w:rFonts w:ascii="Palatino Linotype" w:hAnsi="Palatino Linotype"/>
          <w:color w:val="000000" w:themeColor="text1"/>
          <w:sz w:val="24"/>
          <w:szCs w:val="24"/>
        </w:rPr>
        <w:sectPr w:rsidR="00CA7688" w:rsidRPr="00FA57E2" w:rsidSect="00832E46">
          <w:type w:val="continuous"/>
          <w:pgSz w:w="12240" w:h="15840"/>
          <w:pgMar w:top="1440" w:right="1080" w:bottom="1440" w:left="1080" w:header="720" w:footer="720" w:gutter="0"/>
          <w:cols w:num="3" w:space="720"/>
          <w:docGrid w:linePitch="360"/>
        </w:sectPr>
      </w:pPr>
      <w:r w:rsidRPr="00FA57E2">
        <w:rPr>
          <w:rFonts w:ascii="Palatino Linotype" w:hAnsi="Palatino Linotype"/>
          <w:color w:val="000000" w:themeColor="text1"/>
          <w:sz w:val="24"/>
          <w:szCs w:val="24"/>
        </w:rPr>
        <w:t>F (Below 70)</w:t>
      </w:r>
    </w:p>
    <w:p w14:paraId="68F2C31B" w14:textId="77777777" w:rsidR="00CA7688" w:rsidRPr="00FA57E2" w:rsidRDefault="00CA7688" w:rsidP="00857F21">
      <w:pPr>
        <w:spacing w:before="120"/>
        <w:rPr>
          <w:rFonts w:ascii="Palatino Linotype" w:hAnsi="Palatino Linotype"/>
          <w:color w:val="000000" w:themeColor="text1"/>
          <w:sz w:val="24"/>
          <w:szCs w:val="24"/>
        </w:rPr>
        <w:sectPr w:rsidR="00CA7688" w:rsidRPr="00FA57E2" w:rsidSect="00832E46">
          <w:type w:val="continuous"/>
          <w:pgSz w:w="12240" w:h="15840"/>
          <w:pgMar w:top="1440" w:right="1080" w:bottom="1440" w:left="1080" w:header="720" w:footer="720" w:gutter="0"/>
          <w:cols w:space="720"/>
          <w:docGrid w:linePitch="360"/>
        </w:sectPr>
      </w:pPr>
    </w:p>
    <w:p w14:paraId="635F6B33" w14:textId="77777777" w:rsidR="0045797D" w:rsidRPr="00FA57E2" w:rsidRDefault="0045797D">
      <w:pPr>
        <w:spacing w:after="200" w:line="276" w:lineRule="auto"/>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br w:type="page"/>
      </w:r>
    </w:p>
    <w:p w14:paraId="15176196" w14:textId="152C665B"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lastRenderedPageBreak/>
        <w:t xml:space="preserve">Attendance Policy: </w:t>
      </w:r>
    </w:p>
    <w:p w14:paraId="3D076426" w14:textId="4F956753"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Regular attendance is expected and required. Excessive absences (more than </w:t>
      </w:r>
      <w:r w:rsidR="00DA0CD0" w:rsidRPr="00FA57E2">
        <w:rPr>
          <w:rFonts w:ascii="Palatino Linotype" w:hAnsi="Palatino Linotype"/>
          <w:color w:val="000000" w:themeColor="text1"/>
          <w:sz w:val="24"/>
          <w:szCs w:val="24"/>
        </w:rPr>
        <w:t>2</w:t>
      </w:r>
      <w:r w:rsidRPr="00FA57E2">
        <w:rPr>
          <w:rFonts w:ascii="Palatino Linotype" w:hAnsi="Palatino Linotype"/>
          <w:color w:val="000000" w:themeColor="text1"/>
          <w:sz w:val="24"/>
          <w:szCs w:val="24"/>
        </w:rPr>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5F99E988" w14:textId="77777777"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Class Participation:</w:t>
      </w:r>
    </w:p>
    <w:p w14:paraId="712B8FFD" w14:textId="000D5C59" w:rsidR="00CA7688" w:rsidRPr="00FA57E2" w:rsidRDefault="00CA7688" w:rsidP="00BD74C5">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14:paraId="2F3FDC97" w14:textId="77777777" w:rsidR="00CA7688" w:rsidRPr="00FA57E2" w:rsidRDefault="00CA7688" w:rsidP="001D08D0">
      <w:pPr>
        <w:rPr>
          <w:rFonts w:ascii="Palatino Linotype" w:hAnsi="Palatino Linotype"/>
          <w:color w:val="000000" w:themeColor="text1"/>
          <w:sz w:val="24"/>
          <w:szCs w:val="24"/>
        </w:rPr>
      </w:pPr>
    </w:p>
    <w:p w14:paraId="3FFE541D" w14:textId="77777777" w:rsidR="00504C56" w:rsidRPr="00FA57E2" w:rsidRDefault="00504C56"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Student Learning Outcome Table</w:t>
      </w:r>
    </w:p>
    <w:p w14:paraId="5EA081EE" w14:textId="77777777" w:rsidR="0045797D" w:rsidRPr="00FA57E2" w:rsidRDefault="0045797D" w:rsidP="00E656E3">
      <w:pPr>
        <w:outlineLvl w:val="0"/>
        <w:rPr>
          <w:rFonts w:ascii="Palatino Linotype" w:hAnsi="Palatino Linotype"/>
          <w:b/>
          <w:color w:val="000000" w:themeColor="text1"/>
          <w:sz w:val="24"/>
          <w:szCs w:val="24"/>
        </w:rPr>
      </w:pPr>
    </w:p>
    <w:p w14:paraId="1AEDAC69" w14:textId="3AD43208" w:rsidR="00504C56" w:rsidRPr="00FA57E2" w:rsidRDefault="00504C5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The table below shows how the objecti</w:t>
      </w:r>
      <w:r w:rsidR="001C789E" w:rsidRPr="00FA57E2">
        <w:rPr>
          <w:rFonts w:ascii="Palatino Linotype" w:hAnsi="Palatino Linotype"/>
          <w:color w:val="000000" w:themeColor="text1"/>
          <w:sz w:val="24"/>
          <w:szCs w:val="24"/>
        </w:rPr>
        <w:t xml:space="preserve">ves of this course will be met </w:t>
      </w:r>
      <w:r w:rsidRPr="00FA57E2">
        <w:rPr>
          <w:rFonts w:ascii="Palatino Linotype" w:hAnsi="Palatino Linotype"/>
          <w:color w:val="000000" w:themeColor="text1"/>
          <w:sz w:val="24"/>
          <w:szCs w:val="24"/>
        </w:rPr>
        <w:t>by reading</w:t>
      </w:r>
      <w:r w:rsidR="001C789E" w:rsidRPr="00FA57E2">
        <w:rPr>
          <w:rFonts w:ascii="Palatino Linotype" w:hAnsi="Palatino Linotype"/>
          <w:color w:val="000000" w:themeColor="text1"/>
          <w:sz w:val="24"/>
          <w:szCs w:val="24"/>
        </w:rPr>
        <w:t>s, lectures</w:t>
      </w:r>
      <w:r w:rsidRPr="00FA57E2">
        <w:rPr>
          <w:rFonts w:ascii="Palatino Linotype" w:hAnsi="Palatino Linotype"/>
          <w:color w:val="000000" w:themeColor="text1"/>
          <w:sz w:val="24"/>
          <w:szCs w:val="24"/>
        </w:rPr>
        <w:t xml:space="preserve"> and </w:t>
      </w:r>
      <w:r w:rsidR="001C789E" w:rsidRPr="00FA57E2">
        <w:rPr>
          <w:rFonts w:ascii="Palatino Linotype" w:hAnsi="Palatino Linotype"/>
          <w:color w:val="000000" w:themeColor="text1"/>
          <w:sz w:val="24"/>
          <w:szCs w:val="24"/>
        </w:rPr>
        <w:t xml:space="preserve">assignments </w:t>
      </w:r>
      <w:r w:rsidRPr="00FA57E2">
        <w:rPr>
          <w:rFonts w:ascii="Palatino Linotype" w:hAnsi="Palatino Linotype"/>
          <w:color w:val="000000" w:themeColor="text1"/>
          <w:sz w:val="24"/>
          <w:szCs w:val="24"/>
        </w:rPr>
        <w:t>used.</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Details about specific course objectives, assignments, and evaluation methods can be found in previous sections of this syllabus.</w:t>
      </w:r>
      <w:r w:rsidR="002E5B9F" w:rsidRPr="00FA57E2">
        <w:rPr>
          <w:rFonts w:ascii="Palatino Linotype" w:hAnsi="Palatino Linotype"/>
          <w:color w:val="000000" w:themeColor="text1"/>
          <w:sz w:val="24"/>
          <w:szCs w:val="24"/>
        </w:rPr>
        <w:t xml:space="preserve"> </w:t>
      </w:r>
    </w:p>
    <w:p w14:paraId="31A9C135" w14:textId="77777777" w:rsidR="00DA0CD0" w:rsidRPr="00FA57E2" w:rsidRDefault="00DA0CD0" w:rsidP="001D08D0">
      <w:pPr>
        <w:rPr>
          <w:rFonts w:ascii="Palatino Linotype" w:hAnsi="Palatino Linotype"/>
          <w:color w:val="000000" w:themeColor="text1"/>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57"/>
        <w:gridCol w:w="1907"/>
        <w:gridCol w:w="1890"/>
        <w:gridCol w:w="1933"/>
        <w:gridCol w:w="1483"/>
      </w:tblGrid>
      <w:tr w:rsidR="00FA57E2" w:rsidRPr="00FA57E2" w14:paraId="3F500314" w14:textId="77777777" w:rsidTr="003C1CC0">
        <w:tc>
          <w:tcPr>
            <w:tcW w:w="2965" w:type="dxa"/>
          </w:tcPr>
          <w:p w14:paraId="2AFC03C0"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Course Objective</w:t>
            </w:r>
          </w:p>
        </w:tc>
        <w:tc>
          <w:tcPr>
            <w:tcW w:w="1944" w:type="dxa"/>
          </w:tcPr>
          <w:p w14:paraId="21289ACB"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Reading(s)</w:t>
            </w:r>
            <w:r w:rsidR="002E5B9F" w:rsidRPr="00FA57E2">
              <w:rPr>
                <w:rFonts w:ascii="Palatino Linotype" w:hAnsi="Palatino Linotype"/>
                <w:b/>
                <w:color w:val="000000" w:themeColor="text1"/>
                <w:sz w:val="24"/>
                <w:szCs w:val="24"/>
              </w:rPr>
              <w:t>*</w:t>
            </w:r>
          </w:p>
        </w:tc>
        <w:tc>
          <w:tcPr>
            <w:tcW w:w="1945" w:type="dxa"/>
          </w:tcPr>
          <w:p w14:paraId="2DC72082"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Lecture(s)</w:t>
            </w:r>
          </w:p>
        </w:tc>
        <w:tc>
          <w:tcPr>
            <w:tcW w:w="1945" w:type="dxa"/>
          </w:tcPr>
          <w:p w14:paraId="4B36EEFF"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Assignment(s)</w:t>
            </w:r>
          </w:p>
        </w:tc>
        <w:tc>
          <w:tcPr>
            <w:tcW w:w="1271" w:type="dxa"/>
          </w:tcPr>
          <w:p w14:paraId="157B8953"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CACREP Standard(s)</w:t>
            </w:r>
          </w:p>
        </w:tc>
      </w:tr>
      <w:tr w:rsidR="00FA57E2" w:rsidRPr="00FA57E2" w14:paraId="2D7E26E6" w14:textId="77777777" w:rsidTr="003C1CC0">
        <w:tc>
          <w:tcPr>
            <w:tcW w:w="2965" w:type="dxa"/>
          </w:tcPr>
          <w:p w14:paraId="7B92EC81"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CO1 Critiquing Research</w:t>
            </w:r>
          </w:p>
        </w:tc>
        <w:tc>
          <w:tcPr>
            <w:tcW w:w="1944" w:type="dxa"/>
          </w:tcPr>
          <w:p w14:paraId="4E8813B0"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w:t>
            </w:r>
            <w:r w:rsidR="00D414C9" w:rsidRPr="00FA57E2">
              <w:rPr>
                <w:rFonts w:ascii="Palatino Linotype" w:hAnsi="Palatino Linotype"/>
                <w:color w:val="000000" w:themeColor="text1"/>
                <w:sz w:val="24"/>
                <w:szCs w:val="24"/>
              </w:rPr>
              <w:t>1,</w:t>
            </w:r>
            <w:r w:rsidRPr="00FA57E2">
              <w:rPr>
                <w:rFonts w:ascii="Palatino Linotype" w:hAnsi="Palatino Linotype"/>
                <w:color w:val="000000" w:themeColor="text1"/>
                <w:sz w:val="24"/>
                <w:szCs w:val="24"/>
              </w:rPr>
              <w:t>3)</w:t>
            </w:r>
            <w:r w:rsidR="00AA0BB3" w:rsidRPr="00FA57E2">
              <w:rPr>
                <w:rFonts w:ascii="Palatino Linotype" w:hAnsi="Palatino Linotype"/>
                <w:color w:val="000000" w:themeColor="text1"/>
                <w:sz w:val="24"/>
                <w:szCs w:val="24"/>
              </w:rPr>
              <w:t>, M3</w:t>
            </w:r>
          </w:p>
        </w:tc>
        <w:tc>
          <w:tcPr>
            <w:tcW w:w="1945" w:type="dxa"/>
          </w:tcPr>
          <w:p w14:paraId="55682678" w14:textId="77777777" w:rsidR="003C1CC0" w:rsidRPr="00FA57E2" w:rsidRDefault="00360FAF" w:rsidP="001D08D0">
            <w:pPr>
              <w:ind w:left="355"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L1-2</w:t>
            </w:r>
          </w:p>
        </w:tc>
        <w:tc>
          <w:tcPr>
            <w:tcW w:w="1945" w:type="dxa"/>
          </w:tcPr>
          <w:p w14:paraId="1798BA24"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5929A3CF"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2.F.8.a</w:t>
            </w:r>
          </w:p>
        </w:tc>
      </w:tr>
      <w:tr w:rsidR="00FA57E2" w:rsidRPr="00FA57E2" w14:paraId="277A31FA" w14:textId="77777777" w:rsidTr="003C1CC0">
        <w:tc>
          <w:tcPr>
            <w:tcW w:w="2965" w:type="dxa"/>
          </w:tcPr>
          <w:p w14:paraId="5BA71234"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CO2 Evidence-based practices</w:t>
            </w:r>
          </w:p>
        </w:tc>
        <w:tc>
          <w:tcPr>
            <w:tcW w:w="1944" w:type="dxa"/>
          </w:tcPr>
          <w:p w14:paraId="33724E20" w14:textId="77777777" w:rsidR="003C1CC0" w:rsidRPr="00FA57E2" w:rsidRDefault="002E5B9F"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M4</w:t>
            </w:r>
          </w:p>
        </w:tc>
        <w:tc>
          <w:tcPr>
            <w:tcW w:w="1945" w:type="dxa"/>
          </w:tcPr>
          <w:p w14:paraId="432BF76B"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08BF9CE4"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39F28236"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2.F.8.b</w:t>
            </w:r>
          </w:p>
        </w:tc>
      </w:tr>
      <w:tr w:rsidR="00FA57E2" w:rsidRPr="00FA57E2" w14:paraId="6DEC63D9" w14:textId="77777777" w:rsidTr="003C1CC0">
        <w:tc>
          <w:tcPr>
            <w:tcW w:w="2965" w:type="dxa"/>
          </w:tcPr>
          <w:p w14:paraId="15DC0DED"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CO3 </w:t>
            </w:r>
            <w:r w:rsidR="001F4712" w:rsidRPr="00FA57E2">
              <w:rPr>
                <w:rFonts w:ascii="Palatino Linotype" w:hAnsi="Palatino Linotype"/>
                <w:color w:val="000000" w:themeColor="text1"/>
                <w:sz w:val="24"/>
                <w:szCs w:val="24"/>
              </w:rPr>
              <w:t>Data Interpretation</w:t>
            </w:r>
          </w:p>
        </w:tc>
        <w:tc>
          <w:tcPr>
            <w:tcW w:w="1944" w:type="dxa"/>
          </w:tcPr>
          <w:p w14:paraId="360F093A"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79E1BE86"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64570D51"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7AA6D954"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2.F.8.c</w:t>
            </w:r>
          </w:p>
        </w:tc>
      </w:tr>
      <w:tr w:rsidR="00FA57E2" w:rsidRPr="00FA57E2" w14:paraId="0E7E6DF6" w14:textId="77777777" w:rsidTr="003C1CC0">
        <w:tc>
          <w:tcPr>
            <w:tcW w:w="2965" w:type="dxa"/>
          </w:tcPr>
          <w:p w14:paraId="20BF713F"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CO4 Outcome Measures</w:t>
            </w:r>
          </w:p>
        </w:tc>
        <w:tc>
          <w:tcPr>
            <w:tcW w:w="1944" w:type="dxa"/>
          </w:tcPr>
          <w:p w14:paraId="6B6849A3"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1ADDE48F"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4D95FC9E"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0E091BDC"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2.F.8.d</w:t>
            </w:r>
          </w:p>
        </w:tc>
      </w:tr>
      <w:tr w:rsidR="00FA57E2" w:rsidRPr="00FA57E2" w14:paraId="692C226F" w14:textId="77777777" w:rsidTr="003C1CC0">
        <w:tc>
          <w:tcPr>
            <w:tcW w:w="2965" w:type="dxa"/>
          </w:tcPr>
          <w:p w14:paraId="234D4232"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CO5 Evaluation of Counseling</w:t>
            </w:r>
          </w:p>
        </w:tc>
        <w:tc>
          <w:tcPr>
            <w:tcW w:w="1944" w:type="dxa"/>
          </w:tcPr>
          <w:p w14:paraId="65F14B1C"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74DB4DEE"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1C499EB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4F5ACB0A"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2.F.8.e</w:t>
            </w:r>
          </w:p>
        </w:tc>
      </w:tr>
      <w:tr w:rsidR="00FA57E2" w:rsidRPr="00FA57E2" w14:paraId="59A8909B" w14:textId="77777777" w:rsidTr="003C1CC0">
        <w:tc>
          <w:tcPr>
            <w:tcW w:w="2965" w:type="dxa"/>
          </w:tcPr>
          <w:p w14:paraId="5D31FA6D"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CO6 Research Methods</w:t>
            </w:r>
          </w:p>
        </w:tc>
        <w:tc>
          <w:tcPr>
            <w:tcW w:w="1944" w:type="dxa"/>
          </w:tcPr>
          <w:p w14:paraId="61611C56"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M1(4-6)</w:t>
            </w:r>
          </w:p>
        </w:tc>
        <w:tc>
          <w:tcPr>
            <w:tcW w:w="1945" w:type="dxa"/>
          </w:tcPr>
          <w:p w14:paraId="6588E8EE"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w:t>
            </w:r>
            <w:r w:rsidR="001C789E" w:rsidRPr="00FA57E2">
              <w:rPr>
                <w:rFonts w:ascii="Palatino Linotype" w:hAnsi="Palatino Linotype"/>
                <w:color w:val="000000" w:themeColor="text1"/>
                <w:sz w:val="24"/>
                <w:szCs w:val="24"/>
              </w:rPr>
              <w:t>19, 23</w:t>
            </w:r>
          </w:p>
        </w:tc>
        <w:tc>
          <w:tcPr>
            <w:tcW w:w="1945" w:type="dxa"/>
          </w:tcPr>
          <w:p w14:paraId="505CDC8F"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15863B95"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2.F.8.f</w:t>
            </w:r>
          </w:p>
        </w:tc>
      </w:tr>
      <w:tr w:rsidR="00FA57E2" w:rsidRPr="00FA57E2" w14:paraId="454C02FB" w14:textId="77777777" w:rsidTr="003C1CC0">
        <w:tc>
          <w:tcPr>
            <w:tcW w:w="2965" w:type="dxa"/>
          </w:tcPr>
          <w:p w14:paraId="32C05D1B"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CO7 </w:t>
            </w:r>
            <w:r w:rsidR="00AD3086" w:rsidRPr="00FA57E2">
              <w:rPr>
                <w:rFonts w:ascii="Palatino Linotype" w:hAnsi="Palatino Linotype"/>
                <w:color w:val="000000" w:themeColor="text1"/>
                <w:sz w:val="24"/>
                <w:szCs w:val="24"/>
              </w:rPr>
              <w:t>Research</w:t>
            </w:r>
            <w:r w:rsidRPr="00FA57E2">
              <w:rPr>
                <w:rFonts w:ascii="Palatino Linotype" w:hAnsi="Palatino Linotype"/>
                <w:color w:val="000000" w:themeColor="text1"/>
                <w:sz w:val="24"/>
                <w:szCs w:val="24"/>
              </w:rPr>
              <w:t xml:space="preserve"> Design</w:t>
            </w:r>
          </w:p>
        </w:tc>
        <w:tc>
          <w:tcPr>
            <w:tcW w:w="1944" w:type="dxa"/>
          </w:tcPr>
          <w:p w14:paraId="18C0A3A3"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M1(14)</w:t>
            </w:r>
          </w:p>
        </w:tc>
        <w:tc>
          <w:tcPr>
            <w:tcW w:w="1945" w:type="dxa"/>
          </w:tcPr>
          <w:p w14:paraId="31525AFD"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w:t>
            </w:r>
            <w:r w:rsidR="000E3217" w:rsidRPr="00FA57E2">
              <w:rPr>
                <w:rFonts w:ascii="Palatino Linotype" w:hAnsi="Palatino Linotype"/>
                <w:color w:val="000000" w:themeColor="text1"/>
                <w:sz w:val="24"/>
                <w:szCs w:val="24"/>
              </w:rPr>
              <w:t xml:space="preserve">12, </w:t>
            </w:r>
            <w:r w:rsidRPr="00FA57E2">
              <w:rPr>
                <w:rFonts w:ascii="Palatino Linotype" w:hAnsi="Palatino Linotype"/>
                <w:color w:val="000000" w:themeColor="text1"/>
                <w:sz w:val="24"/>
                <w:szCs w:val="24"/>
              </w:rPr>
              <w:t>16</w:t>
            </w:r>
          </w:p>
        </w:tc>
        <w:tc>
          <w:tcPr>
            <w:tcW w:w="1945" w:type="dxa"/>
          </w:tcPr>
          <w:p w14:paraId="3F796D4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3062470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2.F.8.g</w:t>
            </w:r>
          </w:p>
        </w:tc>
      </w:tr>
      <w:tr w:rsidR="00FA57E2" w:rsidRPr="00FA57E2" w14:paraId="31CCCCE9" w14:textId="77777777" w:rsidTr="003C1CC0">
        <w:tc>
          <w:tcPr>
            <w:tcW w:w="2965" w:type="dxa"/>
          </w:tcPr>
          <w:p w14:paraId="101B2171"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CO8 Review of Statistics</w:t>
            </w:r>
          </w:p>
        </w:tc>
        <w:tc>
          <w:tcPr>
            <w:tcW w:w="1944" w:type="dxa"/>
          </w:tcPr>
          <w:p w14:paraId="7BDE9FBF"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M2(1-11,15-17)</w:t>
            </w:r>
          </w:p>
        </w:tc>
        <w:tc>
          <w:tcPr>
            <w:tcW w:w="1945" w:type="dxa"/>
          </w:tcPr>
          <w:p w14:paraId="26A36F54"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L3-</w:t>
            </w:r>
            <w:r w:rsidR="000E3217" w:rsidRPr="00FA57E2">
              <w:rPr>
                <w:rFonts w:ascii="Palatino Linotype" w:hAnsi="Palatino Linotype"/>
                <w:color w:val="000000" w:themeColor="text1"/>
                <w:sz w:val="24"/>
                <w:szCs w:val="24"/>
              </w:rPr>
              <w:t>11</w:t>
            </w:r>
            <w:r w:rsidRPr="00FA57E2">
              <w:rPr>
                <w:rFonts w:ascii="Palatino Linotype" w:hAnsi="Palatino Linotype"/>
                <w:color w:val="000000" w:themeColor="text1"/>
                <w:sz w:val="24"/>
                <w:szCs w:val="24"/>
              </w:rPr>
              <w:t>, 13, 15, 17, 2</w:t>
            </w:r>
            <w:r w:rsidR="001C789E" w:rsidRPr="00FA57E2">
              <w:rPr>
                <w:rFonts w:ascii="Palatino Linotype" w:hAnsi="Palatino Linotype"/>
                <w:color w:val="000000" w:themeColor="text1"/>
                <w:sz w:val="24"/>
                <w:szCs w:val="24"/>
              </w:rPr>
              <w:t>0</w:t>
            </w:r>
            <w:r w:rsidR="000E3217"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2</w:t>
            </w:r>
            <w:r w:rsidR="001C789E" w:rsidRPr="00FA57E2">
              <w:rPr>
                <w:rFonts w:ascii="Palatino Linotype" w:hAnsi="Palatino Linotype"/>
                <w:color w:val="000000" w:themeColor="text1"/>
                <w:sz w:val="24"/>
                <w:szCs w:val="24"/>
              </w:rPr>
              <w:t>2</w:t>
            </w:r>
          </w:p>
        </w:tc>
        <w:tc>
          <w:tcPr>
            <w:tcW w:w="1945" w:type="dxa"/>
          </w:tcPr>
          <w:p w14:paraId="66F2B69D"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A1, A2</w:t>
            </w:r>
          </w:p>
        </w:tc>
        <w:tc>
          <w:tcPr>
            <w:tcW w:w="1271" w:type="dxa"/>
          </w:tcPr>
          <w:p w14:paraId="0854A1B8"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2.F.8.h</w:t>
            </w:r>
          </w:p>
        </w:tc>
      </w:tr>
      <w:tr w:rsidR="00FA57E2" w:rsidRPr="00FA57E2" w14:paraId="437ECF06" w14:textId="77777777" w:rsidTr="003C1CC0">
        <w:tc>
          <w:tcPr>
            <w:tcW w:w="2965" w:type="dxa"/>
          </w:tcPr>
          <w:p w14:paraId="18DDE1E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CO9 Data Analysis</w:t>
            </w:r>
          </w:p>
        </w:tc>
        <w:tc>
          <w:tcPr>
            <w:tcW w:w="1944" w:type="dxa"/>
          </w:tcPr>
          <w:p w14:paraId="13306444"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M1(7</w:t>
            </w:r>
            <w:r w:rsidR="00AA0BB3" w:rsidRPr="00FA57E2">
              <w:rPr>
                <w:rFonts w:ascii="Palatino Linotype" w:hAnsi="Palatino Linotype"/>
                <w:color w:val="000000" w:themeColor="text1"/>
                <w:sz w:val="24"/>
                <w:szCs w:val="24"/>
              </w:rPr>
              <w:t>, 12</w:t>
            </w:r>
            <w:r w:rsidRPr="00FA57E2">
              <w:rPr>
                <w:rFonts w:ascii="Palatino Linotype" w:hAnsi="Palatino Linotype"/>
                <w:color w:val="000000" w:themeColor="text1"/>
                <w:sz w:val="24"/>
                <w:szCs w:val="24"/>
              </w:rPr>
              <w:t>), M2</w:t>
            </w:r>
          </w:p>
        </w:tc>
        <w:tc>
          <w:tcPr>
            <w:tcW w:w="1945" w:type="dxa"/>
          </w:tcPr>
          <w:p w14:paraId="4283362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L4, 14</w:t>
            </w:r>
          </w:p>
        </w:tc>
        <w:tc>
          <w:tcPr>
            <w:tcW w:w="1945" w:type="dxa"/>
          </w:tcPr>
          <w:p w14:paraId="3EC171E0"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A1, A2</w:t>
            </w:r>
          </w:p>
        </w:tc>
        <w:tc>
          <w:tcPr>
            <w:tcW w:w="1271" w:type="dxa"/>
          </w:tcPr>
          <w:p w14:paraId="1E3A73F2"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2.F.8.i</w:t>
            </w:r>
          </w:p>
        </w:tc>
      </w:tr>
      <w:tr w:rsidR="00FA57E2" w:rsidRPr="00FA57E2" w14:paraId="1723D282" w14:textId="77777777" w:rsidTr="003C1CC0">
        <w:tc>
          <w:tcPr>
            <w:tcW w:w="2965" w:type="dxa"/>
          </w:tcPr>
          <w:p w14:paraId="72D8F74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C010 Ethics in Research</w:t>
            </w:r>
          </w:p>
        </w:tc>
        <w:tc>
          <w:tcPr>
            <w:tcW w:w="1944" w:type="dxa"/>
          </w:tcPr>
          <w:p w14:paraId="0893B11F"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M1(2)</w:t>
            </w:r>
          </w:p>
        </w:tc>
        <w:tc>
          <w:tcPr>
            <w:tcW w:w="1945" w:type="dxa"/>
          </w:tcPr>
          <w:p w14:paraId="24FEA0A5"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L2</w:t>
            </w:r>
          </w:p>
        </w:tc>
        <w:tc>
          <w:tcPr>
            <w:tcW w:w="1945" w:type="dxa"/>
          </w:tcPr>
          <w:p w14:paraId="57659E20"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707016B3"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2.F.8.j</w:t>
            </w:r>
          </w:p>
        </w:tc>
      </w:tr>
    </w:tbl>
    <w:p w14:paraId="544F73E8" w14:textId="77777777" w:rsidR="00504C56" w:rsidRPr="00FA57E2" w:rsidRDefault="002E5B9F"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Textbook chapters are denoted in parenthesis</w:t>
      </w:r>
    </w:p>
    <w:p w14:paraId="071E6B58" w14:textId="77777777" w:rsidR="002E5B9F" w:rsidRPr="00FA57E2" w:rsidRDefault="002E5B9F" w:rsidP="001D08D0">
      <w:pPr>
        <w:rPr>
          <w:rFonts w:ascii="Palatino Linotype" w:hAnsi="Palatino Linotype"/>
          <w:b/>
          <w:color w:val="000000" w:themeColor="text1"/>
          <w:sz w:val="24"/>
          <w:szCs w:val="24"/>
        </w:rPr>
      </w:pPr>
    </w:p>
    <w:p w14:paraId="4E7B83E1" w14:textId="76BB4C6A" w:rsidR="00AF4101" w:rsidRDefault="00AF4101" w:rsidP="00DA0CD0">
      <w:pPr>
        <w:rPr>
          <w:b/>
          <w:color w:val="000000" w:themeColor="text1"/>
          <w:sz w:val="28"/>
          <w:szCs w:val="28"/>
        </w:rPr>
      </w:pPr>
    </w:p>
    <w:p w14:paraId="0A6F6A8F" w14:textId="6F57A0BA" w:rsidR="00554FA3" w:rsidRDefault="00554FA3" w:rsidP="00DA0CD0">
      <w:pPr>
        <w:rPr>
          <w:b/>
          <w:color w:val="000000" w:themeColor="text1"/>
          <w:sz w:val="28"/>
          <w:szCs w:val="28"/>
        </w:rPr>
      </w:pPr>
    </w:p>
    <w:p w14:paraId="13B02030" w14:textId="77777777" w:rsidR="00554FA3" w:rsidRDefault="00554FA3" w:rsidP="00554FA3">
      <w:pPr>
        <w:jc w:val="center"/>
      </w:pPr>
      <w:r w:rsidRPr="000744D3">
        <w:rPr>
          <w:noProof/>
        </w:rPr>
        <w:drawing>
          <wp:inline distT="0" distB="0" distL="0" distR="0" wp14:anchorId="38A34973" wp14:editId="6B458E53">
            <wp:extent cx="5957570" cy="689610"/>
            <wp:effectExtent l="0" t="0" r="0" b="0"/>
            <wp:docPr id="2" name="Picture 2"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570" cy="689610"/>
                    </a:xfrm>
                    <a:prstGeom prst="rect">
                      <a:avLst/>
                    </a:prstGeom>
                    <a:noFill/>
                    <a:ln>
                      <a:noFill/>
                    </a:ln>
                  </pic:spPr>
                </pic:pic>
              </a:graphicData>
            </a:graphic>
          </wp:inline>
        </w:drawing>
      </w:r>
    </w:p>
    <w:p w14:paraId="66CF9BB0" w14:textId="77777777" w:rsidR="00554FA3" w:rsidRDefault="00554FA3" w:rsidP="00554FA3">
      <w:pPr>
        <w:jc w:val="center"/>
        <w:rPr>
          <w:b/>
          <w:sz w:val="24"/>
          <w:szCs w:val="24"/>
        </w:rPr>
      </w:pPr>
      <w:r>
        <w:rPr>
          <w:b/>
          <w:sz w:val="24"/>
          <w:szCs w:val="24"/>
        </w:rPr>
        <w:t>Course Objectives Related to MDiv* Student Learning Outcomes</w:t>
      </w:r>
    </w:p>
    <w:p w14:paraId="4594AF5D" w14:textId="46B75F02" w:rsidR="00554FA3" w:rsidRDefault="00554FA3" w:rsidP="00554FA3">
      <w:r>
        <w:t>Course</w:t>
      </w:r>
      <w:r w:rsidRPr="00E338D4">
        <w:t>:</w:t>
      </w:r>
      <w:r>
        <w:t xml:space="preserve">  </w:t>
      </w:r>
      <w:r>
        <w:tab/>
        <w:t xml:space="preserve">OT5500 </w:t>
      </w:r>
    </w:p>
    <w:p w14:paraId="7418695C" w14:textId="43F4D8C0" w:rsidR="00554FA3" w:rsidRDefault="00554FA3" w:rsidP="00554FA3">
      <w:pPr>
        <w:rPr>
          <w:sz w:val="18"/>
          <w:szCs w:val="18"/>
        </w:rPr>
      </w:pPr>
      <w:r>
        <w:t>Professor:</w:t>
      </w:r>
      <w:r>
        <w:tab/>
      </w:r>
      <w:r w:rsidR="0081676A">
        <w:t xml:space="preserve">Dr. </w:t>
      </w:r>
      <w:r>
        <w:t>Michael G. McKelvey, PhD</w:t>
      </w:r>
      <w:r>
        <w:tab/>
      </w:r>
      <w:bookmarkStart w:id="0" w:name="_GoBack"/>
      <w:bookmarkEnd w:id="0"/>
    </w:p>
    <w:p w14:paraId="678EE1CF" w14:textId="2CBAAA6B" w:rsidR="00554FA3" w:rsidRDefault="00554FA3" w:rsidP="00554FA3">
      <w:pPr>
        <w:rPr>
          <w:sz w:val="18"/>
          <w:szCs w:val="18"/>
        </w:rPr>
      </w:pPr>
      <w:r>
        <w:t>Campus:</w:t>
      </w:r>
      <w:r>
        <w:tab/>
        <w:t>RTS-Jackson</w:t>
      </w:r>
      <w:r>
        <w:tab/>
      </w:r>
    </w:p>
    <w:p w14:paraId="6F79B7E9" w14:textId="74EADFA9" w:rsidR="00554FA3" w:rsidRDefault="00554FA3" w:rsidP="00554FA3">
      <w:pPr>
        <w:rPr>
          <w:sz w:val="18"/>
          <w:szCs w:val="18"/>
        </w:rPr>
      </w:pPr>
      <w:r>
        <w:t>Date:</w:t>
      </w:r>
      <w:r>
        <w:tab/>
      </w:r>
      <w:r>
        <w:tab/>
        <w:t>Fall 2019</w:t>
      </w:r>
    </w:p>
    <w:p w14:paraId="2B914D32" w14:textId="77777777" w:rsidR="00554FA3" w:rsidRPr="00E1336F" w:rsidRDefault="00554FA3" w:rsidP="00554FA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554FA3" w:rsidRPr="009B22DE" w14:paraId="7B5EA942" w14:textId="77777777" w:rsidTr="001257B5">
        <w:trPr>
          <w:trHeight w:val="1294"/>
        </w:trPr>
        <w:tc>
          <w:tcPr>
            <w:tcW w:w="5238" w:type="dxa"/>
            <w:gridSpan w:val="2"/>
            <w:tcBorders>
              <w:right w:val="single" w:sz="4" w:space="0" w:color="auto"/>
            </w:tcBorders>
          </w:tcPr>
          <w:p w14:paraId="004B5235" w14:textId="77777777" w:rsidR="00554FA3" w:rsidRDefault="00554FA3" w:rsidP="001257B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49D62F7" w14:textId="77777777" w:rsidR="00554FA3" w:rsidRPr="008832AD" w:rsidRDefault="00554FA3" w:rsidP="001257B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4EA81EA" w14:textId="77777777" w:rsidR="00554FA3" w:rsidRPr="008832AD" w:rsidRDefault="00554FA3" w:rsidP="001257B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3386AA40" w14:textId="77777777" w:rsidR="00554FA3" w:rsidRDefault="00554FA3" w:rsidP="001257B5">
            <w:pPr>
              <w:jc w:val="center"/>
              <w:rPr>
                <w:b/>
                <w:sz w:val="28"/>
                <w:szCs w:val="28"/>
                <w:u w:val="single"/>
              </w:rPr>
            </w:pPr>
            <w:r>
              <w:rPr>
                <w:b/>
                <w:sz w:val="28"/>
                <w:szCs w:val="28"/>
                <w:u w:val="single"/>
              </w:rPr>
              <w:t>Rubric</w:t>
            </w:r>
          </w:p>
          <w:p w14:paraId="503E3496" w14:textId="77777777" w:rsidR="00554FA3" w:rsidRPr="00F111D7" w:rsidRDefault="00554FA3" w:rsidP="00554FA3">
            <w:pPr>
              <w:numPr>
                <w:ilvl w:val="0"/>
                <w:numId w:val="12"/>
              </w:numPr>
              <w:ind w:hanging="200"/>
              <w:jc w:val="both"/>
              <w:rPr>
                <w:b/>
                <w:sz w:val="18"/>
                <w:szCs w:val="18"/>
              </w:rPr>
            </w:pPr>
            <w:r w:rsidRPr="00F111D7">
              <w:rPr>
                <w:b/>
                <w:sz w:val="18"/>
                <w:szCs w:val="18"/>
              </w:rPr>
              <w:t>Strong</w:t>
            </w:r>
          </w:p>
          <w:p w14:paraId="7D744870" w14:textId="77777777" w:rsidR="00554FA3" w:rsidRPr="00F111D7" w:rsidRDefault="00554FA3" w:rsidP="00554FA3">
            <w:pPr>
              <w:numPr>
                <w:ilvl w:val="0"/>
                <w:numId w:val="12"/>
              </w:numPr>
              <w:ind w:hanging="200"/>
              <w:jc w:val="both"/>
              <w:rPr>
                <w:b/>
                <w:sz w:val="18"/>
                <w:szCs w:val="18"/>
              </w:rPr>
            </w:pPr>
            <w:r w:rsidRPr="00F111D7">
              <w:rPr>
                <w:b/>
                <w:sz w:val="18"/>
                <w:szCs w:val="18"/>
              </w:rPr>
              <w:t>Moderate</w:t>
            </w:r>
          </w:p>
          <w:p w14:paraId="710BEABE" w14:textId="77777777" w:rsidR="00554FA3" w:rsidRDefault="00554FA3" w:rsidP="00554FA3">
            <w:pPr>
              <w:numPr>
                <w:ilvl w:val="0"/>
                <w:numId w:val="12"/>
              </w:numPr>
              <w:ind w:hanging="200"/>
              <w:jc w:val="both"/>
              <w:rPr>
                <w:b/>
                <w:sz w:val="18"/>
                <w:szCs w:val="18"/>
              </w:rPr>
            </w:pPr>
            <w:r w:rsidRPr="00F111D7">
              <w:rPr>
                <w:b/>
                <w:sz w:val="18"/>
                <w:szCs w:val="18"/>
              </w:rPr>
              <w:t>Minimal</w:t>
            </w:r>
          </w:p>
          <w:p w14:paraId="7139772D" w14:textId="77777777" w:rsidR="00554FA3" w:rsidRPr="00F111D7" w:rsidRDefault="00554FA3" w:rsidP="00554FA3">
            <w:pPr>
              <w:numPr>
                <w:ilvl w:val="0"/>
                <w:numId w:val="12"/>
              </w:numPr>
              <w:ind w:hanging="200"/>
              <w:jc w:val="both"/>
              <w:rPr>
                <w:b/>
                <w:sz w:val="18"/>
                <w:szCs w:val="18"/>
              </w:rPr>
            </w:pPr>
            <w:r>
              <w:rPr>
                <w:b/>
                <w:sz w:val="18"/>
                <w:szCs w:val="18"/>
              </w:rPr>
              <w:t>None</w:t>
            </w:r>
          </w:p>
        </w:tc>
        <w:tc>
          <w:tcPr>
            <w:tcW w:w="2250" w:type="dxa"/>
            <w:tcBorders>
              <w:right w:val="single" w:sz="4" w:space="0" w:color="auto"/>
            </w:tcBorders>
          </w:tcPr>
          <w:p w14:paraId="449DF8CD" w14:textId="77777777" w:rsidR="00554FA3" w:rsidRPr="004036B5" w:rsidRDefault="00554FA3" w:rsidP="001257B5">
            <w:pPr>
              <w:jc w:val="center"/>
              <w:rPr>
                <w:b/>
                <w:sz w:val="28"/>
                <w:szCs w:val="28"/>
                <w:u w:val="single"/>
              </w:rPr>
            </w:pPr>
            <w:r>
              <w:rPr>
                <w:b/>
                <w:sz w:val="28"/>
                <w:szCs w:val="28"/>
                <w:u w:val="single"/>
              </w:rPr>
              <w:t>Mini-Justification</w:t>
            </w:r>
          </w:p>
        </w:tc>
      </w:tr>
      <w:tr w:rsidR="00554FA3" w:rsidRPr="009B22DE" w14:paraId="262C781A" w14:textId="77777777" w:rsidTr="001257B5">
        <w:tc>
          <w:tcPr>
            <w:tcW w:w="1458" w:type="dxa"/>
            <w:tcBorders>
              <w:right w:val="single" w:sz="4" w:space="0" w:color="auto"/>
            </w:tcBorders>
          </w:tcPr>
          <w:p w14:paraId="7990528B" w14:textId="77777777" w:rsidR="00554FA3" w:rsidRPr="00373E24" w:rsidRDefault="00554FA3" w:rsidP="001257B5">
            <w:pPr>
              <w:rPr>
                <w:b/>
                <w:sz w:val="20"/>
                <w:szCs w:val="20"/>
              </w:rPr>
            </w:pPr>
            <w:r w:rsidRPr="00373E24">
              <w:rPr>
                <w:b/>
                <w:sz w:val="20"/>
                <w:szCs w:val="20"/>
              </w:rPr>
              <w:t xml:space="preserve">Articulation </w:t>
            </w:r>
          </w:p>
          <w:p w14:paraId="30BB8B38" w14:textId="77777777" w:rsidR="00554FA3" w:rsidRPr="00373E24" w:rsidRDefault="00554FA3" w:rsidP="001257B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5D8AC67" w14:textId="77777777" w:rsidR="00554FA3" w:rsidRPr="00373E24" w:rsidRDefault="00554FA3" w:rsidP="001257B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45AA2B8" w14:textId="2FCB998C" w:rsidR="00554FA3" w:rsidRPr="009B22DE" w:rsidRDefault="00554FA3" w:rsidP="001257B5">
            <w:r>
              <w:t>Moderate</w:t>
            </w:r>
          </w:p>
        </w:tc>
        <w:tc>
          <w:tcPr>
            <w:tcW w:w="2250" w:type="dxa"/>
            <w:tcBorders>
              <w:left w:val="single" w:sz="4" w:space="0" w:color="auto"/>
            </w:tcBorders>
          </w:tcPr>
          <w:p w14:paraId="24212245" w14:textId="29793F0F" w:rsidR="00554FA3" w:rsidRPr="00B12506" w:rsidRDefault="00554FA3" w:rsidP="001257B5">
            <w:pPr>
              <w:rPr>
                <w:color w:val="FF0000"/>
                <w:sz w:val="20"/>
                <w:szCs w:val="20"/>
              </w:rPr>
            </w:pPr>
            <w:r w:rsidRPr="00FA57E2">
              <w:rPr>
                <w:rFonts w:eastAsia="Calibri"/>
                <w:color w:val="000000" w:themeColor="text1"/>
                <w:sz w:val="18"/>
                <w:szCs w:val="18"/>
              </w:rPr>
              <w:t>Students will write papers and participate in classroom discussions.</w:t>
            </w:r>
          </w:p>
        </w:tc>
      </w:tr>
      <w:tr w:rsidR="00554FA3" w:rsidRPr="009B22DE" w14:paraId="41891709" w14:textId="77777777" w:rsidTr="001257B5">
        <w:tc>
          <w:tcPr>
            <w:tcW w:w="1458" w:type="dxa"/>
            <w:tcBorders>
              <w:right w:val="single" w:sz="4" w:space="0" w:color="auto"/>
            </w:tcBorders>
          </w:tcPr>
          <w:p w14:paraId="1308386B" w14:textId="77777777" w:rsidR="00554FA3" w:rsidRPr="00373E24" w:rsidRDefault="00554FA3" w:rsidP="001257B5">
            <w:pPr>
              <w:rPr>
                <w:b/>
                <w:sz w:val="20"/>
                <w:szCs w:val="20"/>
              </w:rPr>
            </w:pPr>
            <w:r w:rsidRPr="00373E24">
              <w:rPr>
                <w:b/>
                <w:sz w:val="20"/>
                <w:szCs w:val="20"/>
              </w:rPr>
              <w:t>Scripture</w:t>
            </w:r>
          </w:p>
          <w:p w14:paraId="3D691279" w14:textId="77777777" w:rsidR="00554FA3" w:rsidRPr="00373E24" w:rsidRDefault="00554FA3" w:rsidP="001257B5">
            <w:pPr>
              <w:rPr>
                <w:b/>
                <w:sz w:val="20"/>
                <w:szCs w:val="20"/>
              </w:rPr>
            </w:pPr>
          </w:p>
          <w:p w14:paraId="02F68F3E"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47E1E47C" w14:textId="77777777" w:rsidR="00554FA3" w:rsidRPr="00373E24" w:rsidRDefault="00554FA3" w:rsidP="001257B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40075446" w14:textId="2D7965D8" w:rsidR="00554FA3" w:rsidRPr="009B22DE" w:rsidRDefault="00554FA3" w:rsidP="001257B5">
            <w:r>
              <w:t>Strong</w:t>
            </w:r>
          </w:p>
        </w:tc>
        <w:tc>
          <w:tcPr>
            <w:tcW w:w="2250" w:type="dxa"/>
            <w:tcBorders>
              <w:left w:val="single" w:sz="4" w:space="0" w:color="auto"/>
            </w:tcBorders>
          </w:tcPr>
          <w:p w14:paraId="7438C922" w14:textId="6EF73A20" w:rsidR="00554FA3" w:rsidRPr="00554FA3" w:rsidRDefault="00554FA3" w:rsidP="00554FA3">
            <w:pPr>
              <w:autoSpaceDE w:val="0"/>
              <w:autoSpaceDN w:val="0"/>
              <w:adjustRightInd w:val="0"/>
              <w:rPr>
                <w:rFonts w:eastAsia="Calibri"/>
                <w:color w:val="000000" w:themeColor="text1"/>
                <w:sz w:val="18"/>
                <w:szCs w:val="18"/>
              </w:rPr>
            </w:pPr>
            <w:r w:rsidRPr="00FA57E2">
              <w:rPr>
                <w:rFonts w:eastAsia="Calibri"/>
                <w:color w:val="000000" w:themeColor="text1"/>
                <w:sz w:val="18"/>
                <w:szCs w:val="18"/>
              </w:rPr>
              <w:t xml:space="preserve">This course stresses the organization and teaching of the whole Scripture, especially the Old Testament, and the Scripture’s implication for ministry. </w:t>
            </w:r>
          </w:p>
        </w:tc>
      </w:tr>
      <w:tr w:rsidR="00554FA3" w:rsidRPr="009B22DE" w14:paraId="0CFAA7BF" w14:textId="77777777" w:rsidTr="001257B5">
        <w:tc>
          <w:tcPr>
            <w:tcW w:w="1458" w:type="dxa"/>
            <w:tcBorders>
              <w:right w:val="single" w:sz="4" w:space="0" w:color="auto"/>
            </w:tcBorders>
          </w:tcPr>
          <w:p w14:paraId="43458D82" w14:textId="77777777" w:rsidR="00554FA3" w:rsidRPr="00373E24" w:rsidRDefault="00554FA3" w:rsidP="001257B5">
            <w:pPr>
              <w:rPr>
                <w:b/>
                <w:sz w:val="20"/>
                <w:szCs w:val="20"/>
              </w:rPr>
            </w:pPr>
            <w:r w:rsidRPr="00373E24">
              <w:rPr>
                <w:b/>
                <w:sz w:val="20"/>
                <w:szCs w:val="20"/>
              </w:rPr>
              <w:t>Reformed Theology</w:t>
            </w:r>
          </w:p>
          <w:p w14:paraId="5E529AE0" w14:textId="77777777" w:rsidR="00554FA3" w:rsidRPr="00373E24" w:rsidRDefault="00554FA3" w:rsidP="001257B5">
            <w:pPr>
              <w:rPr>
                <w:b/>
                <w:sz w:val="20"/>
                <w:szCs w:val="20"/>
              </w:rPr>
            </w:pPr>
          </w:p>
          <w:p w14:paraId="220C7DBC"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54406086" w14:textId="77777777" w:rsidR="00554FA3" w:rsidRPr="00373E24" w:rsidRDefault="00554FA3" w:rsidP="001257B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4C3DC9B" w14:textId="05983474" w:rsidR="00554FA3" w:rsidRPr="009B22DE" w:rsidRDefault="00554FA3" w:rsidP="001257B5">
            <w:r>
              <w:t>Strong</w:t>
            </w:r>
          </w:p>
        </w:tc>
        <w:tc>
          <w:tcPr>
            <w:tcW w:w="2250" w:type="dxa"/>
            <w:tcBorders>
              <w:left w:val="single" w:sz="4" w:space="0" w:color="auto"/>
            </w:tcBorders>
          </w:tcPr>
          <w:p w14:paraId="28F2FDAD" w14:textId="3B20FB1E" w:rsidR="00554FA3" w:rsidRPr="00B12506" w:rsidRDefault="00554FA3" w:rsidP="001257B5">
            <w:pPr>
              <w:rPr>
                <w:sz w:val="20"/>
                <w:szCs w:val="20"/>
              </w:rPr>
            </w:pPr>
            <w:r w:rsidRPr="00FA57E2">
              <w:rPr>
                <w:rFonts w:eastAsia="Calibri"/>
                <w:color w:val="000000" w:themeColor="text1"/>
                <w:sz w:val="18"/>
                <w:szCs w:val="18"/>
              </w:rPr>
              <w:t>Introduction to the shape of Reformed theology.</w:t>
            </w:r>
          </w:p>
        </w:tc>
      </w:tr>
      <w:tr w:rsidR="00554FA3" w:rsidRPr="009B22DE" w14:paraId="40D2ED66" w14:textId="77777777" w:rsidTr="001257B5">
        <w:tc>
          <w:tcPr>
            <w:tcW w:w="1458" w:type="dxa"/>
            <w:tcBorders>
              <w:right w:val="single" w:sz="4" w:space="0" w:color="auto"/>
            </w:tcBorders>
          </w:tcPr>
          <w:p w14:paraId="07021252" w14:textId="77777777" w:rsidR="00554FA3" w:rsidRPr="00373E24" w:rsidRDefault="00554FA3" w:rsidP="001257B5">
            <w:pPr>
              <w:rPr>
                <w:b/>
                <w:sz w:val="20"/>
                <w:szCs w:val="20"/>
              </w:rPr>
            </w:pPr>
            <w:r w:rsidRPr="00373E24">
              <w:rPr>
                <w:b/>
                <w:sz w:val="20"/>
                <w:szCs w:val="20"/>
              </w:rPr>
              <w:t>Sanctification</w:t>
            </w:r>
          </w:p>
          <w:p w14:paraId="758595A6" w14:textId="77777777" w:rsidR="00554FA3" w:rsidRPr="00373E24" w:rsidRDefault="00554FA3" w:rsidP="001257B5">
            <w:pPr>
              <w:rPr>
                <w:b/>
                <w:sz w:val="20"/>
                <w:szCs w:val="20"/>
              </w:rPr>
            </w:pPr>
          </w:p>
          <w:p w14:paraId="20CAF48C"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2514606C" w14:textId="77777777" w:rsidR="00554FA3" w:rsidRPr="00373E24" w:rsidRDefault="00554FA3" w:rsidP="001257B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19C3E69A" w14:textId="4669BCEC" w:rsidR="00554FA3" w:rsidRPr="009B22DE" w:rsidRDefault="00554FA3" w:rsidP="001257B5">
            <w:r>
              <w:t>Strong</w:t>
            </w:r>
          </w:p>
        </w:tc>
        <w:tc>
          <w:tcPr>
            <w:tcW w:w="2250" w:type="dxa"/>
            <w:tcBorders>
              <w:left w:val="single" w:sz="4" w:space="0" w:color="auto"/>
            </w:tcBorders>
          </w:tcPr>
          <w:p w14:paraId="0B7273D8" w14:textId="2805CFD1" w:rsidR="00554FA3" w:rsidRPr="00B12506" w:rsidRDefault="00554FA3" w:rsidP="001257B5">
            <w:pPr>
              <w:rPr>
                <w:sz w:val="20"/>
                <w:szCs w:val="20"/>
              </w:rPr>
            </w:pPr>
            <w:r w:rsidRPr="00FA57E2">
              <w:rPr>
                <w:rFonts w:eastAsia="Calibri"/>
                <w:color w:val="000000" w:themeColor="text1"/>
                <w:sz w:val="18"/>
                <w:szCs w:val="18"/>
              </w:rPr>
              <w:t>Sustained focus upon the sanctifying and therapeutic significance of Bible study</w:t>
            </w:r>
          </w:p>
        </w:tc>
      </w:tr>
      <w:tr w:rsidR="00554FA3" w:rsidRPr="009B22DE" w14:paraId="26282232" w14:textId="77777777" w:rsidTr="001257B5">
        <w:tc>
          <w:tcPr>
            <w:tcW w:w="1458" w:type="dxa"/>
            <w:tcBorders>
              <w:right w:val="single" w:sz="4" w:space="0" w:color="auto"/>
            </w:tcBorders>
          </w:tcPr>
          <w:p w14:paraId="76EA4A47" w14:textId="77777777" w:rsidR="00554FA3" w:rsidRPr="00373E24" w:rsidRDefault="00554FA3" w:rsidP="001257B5">
            <w:pPr>
              <w:rPr>
                <w:b/>
                <w:sz w:val="20"/>
                <w:szCs w:val="20"/>
              </w:rPr>
            </w:pPr>
            <w:r w:rsidRPr="00373E24">
              <w:rPr>
                <w:b/>
                <w:sz w:val="20"/>
                <w:szCs w:val="20"/>
              </w:rPr>
              <w:t>Worldview</w:t>
            </w:r>
            <w:r>
              <w:rPr>
                <w:b/>
                <w:sz w:val="20"/>
                <w:szCs w:val="20"/>
              </w:rPr>
              <w:t xml:space="preserve"> </w:t>
            </w:r>
          </w:p>
          <w:p w14:paraId="15307909" w14:textId="77777777" w:rsidR="00554FA3" w:rsidRPr="00373E24" w:rsidRDefault="00554FA3" w:rsidP="001257B5">
            <w:pPr>
              <w:rPr>
                <w:b/>
                <w:sz w:val="20"/>
                <w:szCs w:val="20"/>
              </w:rPr>
            </w:pPr>
          </w:p>
        </w:tc>
        <w:tc>
          <w:tcPr>
            <w:tcW w:w="3780" w:type="dxa"/>
            <w:tcBorders>
              <w:left w:val="single" w:sz="4" w:space="0" w:color="auto"/>
              <w:right w:val="single" w:sz="4" w:space="0" w:color="auto"/>
            </w:tcBorders>
          </w:tcPr>
          <w:p w14:paraId="7FA00FD4" w14:textId="77777777" w:rsidR="00554FA3" w:rsidRPr="00373E24" w:rsidRDefault="00554FA3" w:rsidP="001257B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A8C35BF" w14:textId="4E15A05B" w:rsidR="00554FA3" w:rsidRPr="009B22DE" w:rsidRDefault="00554FA3" w:rsidP="001257B5">
            <w:r>
              <w:t>Strong</w:t>
            </w:r>
          </w:p>
        </w:tc>
        <w:tc>
          <w:tcPr>
            <w:tcW w:w="2250" w:type="dxa"/>
            <w:tcBorders>
              <w:left w:val="single" w:sz="4" w:space="0" w:color="auto"/>
            </w:tcBorders>
          </w:tcPr>
          <w:p w14:paraId="2FF6B26F" w14:textId="26461A31" w:rsidR="00554FA3" w:rsidRPr="00B12506" w:rsidRDefault="00554FA3" w:rsidP="001257B5">
            <w:pPr>
              <w:rPr>
                <w:color w:val="FF0000"/>
                <w:sz w:val="20"/>
                <w:szCs w:val="20"/>
              </w:rPr>
            </w:pPr>
            <w:r w:rsidRPr="00FA57E2">
              <w:rPr>
                <w:rFonts w:eastAsia="Calibri"/>
                <w:color w:val="000000" w:themeColor="text1"/>
                <w:sz w:val="18"/>
                <w:szCs w:val="18"/>
              </w:rPr>
              <w:t>Stresses the biblical framework for thinking about therapeutic practice in theological categories.</w:t>
            </w:r>
          </w:p>
        </w:tc>
      </w:tr>
      <w:tr w:rsidR="00554FA3" w:rsidRPr="009B22DE" w14:paraId="55471A29" w14:textId="77777777" w:rsidTr="001257B5">
        <w:tc>
          <w:tcPr>
            <w:tcW w:w="1458" w:type="dxa"/>
            <w:tcBorders>
              <w:right w:val="single" w:sz="4" w:space="0" w:color="auto"/>
            </w:tcBorders>
          </w:tcPr>
          <w:p w14:paraId="6CB491C8" w14:textId="77777777" w:rsidR="00554FA3" w:rsidRPr="00373E24" w:rsidRDefault="00554FA3" w:rsidP="00554FA3">
            <w:pPr>
              <w:rPr>
                <w:b/>
                <w:sz w:val="20"/>
                <w:szCs w:val="20"/>
              </w:rPr>
            </w:pPr>
            <w:r w:rsidRPr="00373E24">
              <w:rPr>
                <w:b/>
                <w:sz w:val="20"/>
                <w:szCs w:val="20"/>
              </w:rPr>
              <w:t>Winsomely Reformed</w:t>
            </w:r>
          </w:p>
          <w:p w14:paraId="664999A5" w14:textId="77777777" w:rsidR="00554FA3" w:rsidRPr="00373E24" w:rsidRDefault="00554FA3" w:rsidP="00554FA3">
            <w:pPr>
              <w:rPr>
                <w:b/>
                <w:sz w:val="20"/>
                <w:szCs w:val="20"/>
              </w:rPr>
            </w:pPr>
          </w:p>
        </w:tc>
        <w:tc>
          <w:tcPr>
            <w:tcW w:w="3780" w:type="dxa"/>
            <w:tcBorders>
              <w:left w:val="single" w:sz="4" w:space="0" w:color="auto"/>
              <w:right w:val="single" w:sz="4" w:space="0" w:color="auto"/>
            </w:tcBorders>
          </w:tcPr>
          <w:p w14:paraId="30982FAD" w14:textId="77777777" w:rsidR="00554FA3" w:rsidRPr="00373E24" w:rsidRDefault="00554FA3" w:rsidP="00554FA3">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969C66E" w14:textId="6A85275A" w:rsidR="00554FA3" w:rsidRPr="009B22DE" w:rsidRDefault="00554FA3" w:rsidP="00554FA3">
            <w:r>
              <w:t>Moderate</w:t>
            </w:r>
          </w:p>
        </w:tc>
        <w:tc>
          <w:tcPr>
            <w:tcW w:w="2250" w:type="dxa"/>
            <w:tcBorders>
              <w:left w:val="single" w:sz="4" w:space="0" w:color="auto"/>
            </w:tcBorders>
          </w:tcPr>
          <w:p w14:paraId="49EE47D9" w14:textId="50C6F5D7" w:rsidR="00554FA3" w:rsidRPr="00B12506" w:rsidRDefault="00554FA3" w:rsidP="00554FA3">
            <w:pPr>
              <w:rPr>
                <w:color w:val="FF0000"/>
                <w:sz w:val="20"/>
                <w:szCs w:val="20"/>
              </w:rPr>
            </w:pPr>
            <w:r w:rsidRPr="00FA57E2">
              <w:rPr>
                <w:rFonts w:ascii="Calibri" w:eastAsia="Calibri" w:hAnsi="Calibri"/>
                <w:color w:val="000000" w:themeColor="text1"/>
                <w:sz w:val="18"/>
                <w:szCs w:val="18"/>
              </w:rPr>
              <w:t>Focuses on the wider catholic heritage and also the Reformed distinctives that mark approach to biblical studies.</w:t>
            </w:r>
          </w:p>
        </w:tc>
      </w:tr>
      <w:tr w:rsidR="00554FA3" w:rsidRPr="009B22DE" w14:paraId="070FBF9C" w14:textId="77777777" w:rsidTr="001257B5">
        <w:tc>
          <w:tcPr>
            <w:tcW w:w="1458" w:type="dxa"/>
            <w:tcBorders>
              <w:right w:val="single" w:sz="4" w:space="0" w:color="auto"/>
            </w:tcBorders>
          </w:tcPr>
          <w:p w14:paraId="23C377EE" w14:textId="77777777" w:rsidR="00554FA3" w:rsidRPr="00974AC8" w:rsidRDefault="00554FA3" w:rsidP="00554FA3">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CDCA18E" w14:textId="77777777" w:rsidR="00554FA3" w:rsidRPr="00974AC8" w:rsidRDefault="00554FA3" w:rsidP="00554FA3">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72E91FC" w14:textId="76D7C56F" w:rsidR="00554FA3" w:rsidRPr="009B22DE" w:rsidRDefault="00554FA3" w:rsidP="00554FA3">
            <w:r>
              <w:t>None</w:t>
            </w:r>
          </w:p>
        </w:tc>
        <w:tc>
          <w:tcPr>
            <w:tcW w:w="2250" w:type="dxa"/>
            <w:tcBorders>
              <w:left w:val="single" w:sz="4" w:space="0" w:color="auto"/>
            </w:tcBorders>
          </w:tcPr>
          <w:p w14:paraId="30A362BD" w14:textId="0391D54B" w:rsidR="00554FA3" w:rsidRPr="00554FA3" w:rsidRDefault="00554FA3" w:rsidP="00554FA3">
            <w:pPr>
              <w:rPr>
                <w:color w:val="000000" w:themeColor="text1"/>
                <w:sz w:val="20"/>
                <w:szCs w:val="20"/>
              </w:rPr>
            </w:pPr>
            <w:r>
              <w:rPr>
                <w:color w:val="000000" w:themeColor="text1"/>
                <w:sz w:val="20"/>
                <w:szCs w:val="20"/>
              </w:rPr>
              <w:t>N/A</w:t>
            </w:r>
          </w:p>
        </w:tc>
      </w:tr>
    </w:tbl>
    <w:p w14:paraId="02367A13" w14:textId="77777777" w:rsidR="00554FA3" w:rsidRDefault="00554FA3" w:rsidP="00554FA3"/>
    <w:p w14:paraId="7EF5D96E" w14:textId="77777777" w:rsidR="00554FA3" w:rsidRPr="00B12506" w:rsidRDefault="00554FA3" w:rsidP="00554FA3">
      <w:pPr>
        <w:rPr>
          <w:color w:val="FF0000"/>
        </w:rPr>
      </w:pPr>
    </w:p>
    <w:p w14:paraId="518DD952" w14:textId="0CB062CF" w:rsidR="00DA0CD0" w:rsidRPr="00FA57E2" w:rsidRDefault="00DA0CD0" w:rsidP="00DA0CD0">
      <w:pPr>
        <w:rPr>
          <w:b/>
          <w:color w:val="000000" w:themeColor="text1"/>
          <w:sz w:val="28"/>
          <w:szCs w:val="28"/>
        </w:rPr>
      </w:pPr>
    </w:p>
    <w:sectPr w:rsidR="00DA0CD0" w:rsidRPr="00FA57E2" w:rsidSect="00832E4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30B4" w14:textId="77777777" w:rsidR="006B1963" w:rsidRDefault="006B1963">
      <w:r>
        <w:separator/>
      </w:r>
    </w:p>
  </w:endnote>
  <w:endnote w:type="continuationSeparator" w:id="0">
    <w:p w14:paraId="75297B72" w14:textId="77777777" w:rsidR="006B1963" w:rsidRDefault="006B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91041"/>
      <w:docPartObj>
        <w:docPartGallery w:val="Page Numbers (Bottom of Page)"/>
        <w:docPartUnique/>
      </w:docPartObj>
    </w:sdtPr>
    <w:sdtEndPr>
      <w:rPr>
        <w:noProof/>
      </w:rPr>
    </w:sdtEndPr>
    <w:sdtContent>
      <w:p w14:paraId="6FD92E25" w14:textId="77777777" w:rsidR="003D55F5" w:rsidRDefault="003D55F5" w:rsidP="00832E46">
        <w:pPr>
          <w:pStyle w:val="Footer"/>
        </w:pPr>
        <w:r>
          <w:tab/>
        </w:r>
        <w:r>
          <w:tab/>
        </w:r>
        <w:r>
          <w:fldChar w:fldCharType="begin"/>
        </w:r>
        <w:r>
          <w:instrText xml:space="preserve"> PAGE   \* MERGEFORMAT </w:instrText>
        </w:r>
        <w:r>
          <w:fldChar w:fldCharType="separate"/>
        </w:r>
        <w:r w:rsidR="009111A2">
          <w:rPr>
            <w:noProof/>
          </w:rPr>
          <w:t>1</w:t>
        </w:r>
        <w:r>
          <w:rPr>
            <w:noProof/>
          </w:rPr>
          <w:fldChar w:fldCharType="end"/>
        </w:r>
      </w:p>
    </w:sdtContent>
  </w:sdt>
  <w:p w14:paraId="79CC27A4" w14:textId="77777777" w:rsidR="003D55F5" w:rsidRDefault="003D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81BD" w14:textId="77777777" w:rsidR="006B1963" w:rsidRDefault="006B1963">
      <w:r>
        <w:separator/>
      </w:r>
    </w:p>
  </w:footnote>
  <w:footnote w:type="continuationSeparator" w:id="0">
    <w:p w14:paraId="26336A6B" w14:textId="77777777" w:rsidR="006B1963" w:rsidRDefault="006B1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931A5F"/>
    <w:multiLevelType w:val="hybridMultilevel"/>
    <w:tmpl w:val="3436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E27F6"/>
    <w:multiLevelType w:val="hybridMultilevel"/>
    <w:tmpl w:val="3818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0"/>
  </w:num>
  <w:num w:numId="7">
    <w:abstractNumId w:val="10"/>
  </w:num>
  <w:num w:numId="8">
    <w:abstractNumId w:val="3"/>
  </w:num>
  <w:num w:numId="9">
    <w:abstractNumId w:val="4"/>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88"/>
    <w:rsid w:val="00010BAF"/>
    <w:rsid w:val="00043855"/>
    <w:rsid w:val="00064C8A"/>
    <w:rsid w:val="000656F0"/>
    <w:rsid w:val="000E3217"/>
    <w:rsid w:val="00102466"/>
    <w:rsid w:val="00112C8F"/>
    <w:rsid w:val="00114648"/>
    <w:rsid w:val="0012598D"/>
    <w:rsid w:val="00132029"/>
    <w:rsid w:val="00172979"/>
    <w:rsid w:val="001C57C5"/>
    <w:rsid w:val="001C789E"/>
    <w:rsid w:val="001D08D0"/>
    <w:rsid w:val="001F411F"/>
    <w:rsid w:val="001F4712"/>
    <w:rsid w:val="002162CA"/>
    <w:rsid w:val="0023309B"/>
    <w:rsid w:val="0028768E"/>
    <w:rsid w:val="002C163A"/>
    <w:rsid w:val="002D4D46"/>
    <w:rsid w:val="002E5B9F"/>
    <w:rsid w:val="003333BD"/>
    <w:rsid w:val="00360FAF"/>
    <w:rsid w:val="003626EB"/>
    <w:rsid w:val="00363584"/>
    <w:rsid w:val="00363EBC"/>
    <w:rsid w:val="003B6A2D"/>
    <w:rsid w:val="003B765C"/>
    <w:rsid w:val="003C1CC0"/>
    <w:rsid w:val="003C7C49"/>
    <w:rsid w:val="003D55F5"/>
    <w:rsid w:val="00441B53"/>
    <w:rsid w:val="00450B04"/>
    <w:rsid w:val="00452A3F"/>
    <w:rsid w:val="0045797D"/>
    <w:rsid w:val="004945C4"/>
    <w:rsid w:val="004F2678"/>
    <w:rsid w:val="004F37CB"/>
    <w:rsid w:val="00504C56"/>
    <w:rsid w:val="00507ECB"/>
    <w:rsid w:val="00533612"/>
    <w:rsid w:val="00534A16"/>
    <w:rsid w:val="00534D17"/>
    <w:rsid w:val="00537AE7"/>
    <w:rsid w:val="00554FA3"/>
    <w:rsid w:val="0056497E"/>
    <w:rsid w:val="005846EB"/>
    <w:rsid w:val="005919FD"/>
    <w:rsid w:val="005D7DAA"/>
    <w:rsid w:val="00607BAE"/>
    <w:rsid w:val="00622F87"/>
    <w:rsid w:val="00636046"/>
    <w:rsid w:val="00652AEC"/>
    <w:rsid w:val="00664037"/>
    <w:rsid w:val="00671C69"/>
    <w:rsid w:val="006B1963"/>
    <w:rsid w:val="006C7894"/>
    <w:rsid w:val="006D5B67"/>
    <w:rsid w:val="006E159A"/>
    <w:rsid w:val="006F6C5F"/>
    <w:rsid w:val="007211AD"/>
    <w:rsid w:val="007608DB"/>
    <w:rsid w:val="00763CD6"/>
    <w:rsid w:val="00772F9F"/>
    <w:rsid w:val="0077411C"/>
    <w:rsid w:val="00777798"/>
    <w:rsid w:val="00781220"/>
    <w:rsid w:val="007B111A"/>
    <w:rsid w:val="007B7E3A"/>
    <w:rsid w:val="008000CA"/>
    <w:rsid w:val="0081676A"/>
    <w:rsid w:val="00823A06"/>
    <w:rsid w:val="00832E46"/>
    <w:rsid w:val="00837936"/>
    <w:rsid w:val="00851DE7"/>
    <w:rsid w:val="008539AE"/>
    <w:rsid w:val="00857F21"/>
    <w:rsid w:val="00863EAD"/>
    <w:rsid w:val="00864835"/>
    <w:rsid w:val="00865E10"/>
    <w:rsid w:val="00887355"/>
    <w:rsid w:val="008A0913"/>
    <w:rsid w:val="008A4360"/>
    <w:rsid w:val="008C364D"/>
    <w:rsid w:val="00901534"/>
    <w:rsid w:val="00904F9F"/>
    <w:rsid w:val="00907A68"/>
    <w:rsid w:val="009111A2"/>
    <w:rsid w:val="009459BC"/>
    <w:rsid w:val="009462C4"/>
    <w:rsid w:val="0095194A"/>
    <w:rsid w:val="00982D49"/>
    <w:rsid w:val="00997886"/>
    <w:rsid w:val="009A6F99"/>
    <w:rsid w:val="009E2202"/>
    <w:rsid w:val="00A0613E"/>
    <w:rsid w:val="00A106CB"/>
    <w:rsid w:val="00A15A0C"/>
    <w:rsid w:val="00A2595C"/>
    <w:rsid w:val="00A45784"/>
    <w:rsid w:val="00A5030F"/>
    <w:rsid w:val="00A53D68"/>
    <w:rsid w:val="00A8694D"/>
    <w:rsid w:val="00A965F7"/>
    <w:rsid w:val="00AA0BB3"/>
    <w:rsid w:val="00AA1408"/>
    <w:rsid w:val="00AA14DA"/>
    <w:rsid w:val="00AA42D9"/>
    <w:rsid w:val="00AC5A5F"/>
    <w:rsid w:val="00AD3086"/>
    <w:rsid w:val="00AF4101"/>
    <w:rsid w:val="00B168D8"/>
    <w:rsid w:val="00B42E9B"/>
    <w:rsid w:val="00B746C3"/>
    <w:rsid w:val="00B762DD"/>
    <w:rsid w:val="00BB6189"/>
    <w:rsid w:val="00BC6D5C"/>
    <w:rsid w:val="00BD74C5"/>
    <w:rsid w:val="00BD7A28"/>
    <w:rsid w:val="00BE19C9"/>
    <w:rsid w:val="00BF3536"/>
    <w:rsid w:val="00C21674"/>
    <w:rsid w:val="00C23D60"/>
    <w:rsid w:val="00C24A7E"/>
    <w:rsid w:val="00C27223"/>
    <w:rsid w:val="00C7587C"/>
    <w:rsid w:val="00C90F68"/>
    <w:rsid w:val="00C949F7"/>
    <w:rsid w:val="00CA7688"/>
    <w:rsid w:val="00CB1C37"/>
    <w:rsid w:val="00CB422A"/>
    <w:rsid w:val="00CD14AC"/>
    <w:rsid w:val="00D0068F"/>
    <w:rsid w:val="00D051ED"/>
    <w:rsid w:val="00D067E5"/>
    <w:rsid w:val="00D10D41"/>
    <w:rsid w:val="00D12549"/>
    <w:rsid w:val="00D22BFF"/>
    <w:rsid w:val="00D31056"/>
    <w:rsid w:val="00D414C9"/>
    <w:rsid w:val="00D630FE"/>
    <w:rsid w:val="00D6520C"/>
    <w:rsid w:val="00D84507"/>
    <w:rsid w:val="00DA0CD0"/>
    <w:rsid w:val="00DA27A1"/>
    <w:rsid w:val="00DE0C67"/>
    <w:rsid w:val="00DE240F"/>
    <w:rsid w:val="00E0648A"/>
    <w:rsid w:val="00E0662C"/>
    <w:rsid w:val="00E25D4D"/>
    <w:rsid w:val="00E2682C"/>
    <w:rsid w:val="00E524CA"/>
    <w:rsid w:val="00E656E3"/>
    <w:rsid w:val="00EB4C26"/>
    <w:rsid w:val="00ED4B7A"/>
    <w:rsid w:val="00EE0338"/>
    <w:rsid w:val="00EE466C"/>
    <w:rsid w:val="00EE7858"/>
    <w:rsid w:val="00EF5251"/>
    <w:rsid w:val="00F065F3"/>
    <w:rsid w:val="00F06FBB"/>
    <w:rsid w:val="00F13004"/>
    <w:rsid w:val="00F222A7"/>
    <w:rsid w:val="00F32E09"/>
    <w:rsid w:val="00F60EE8"/>
    <w:rsid w:val="00F752E2"/>
    <w:rsid w:val="00F76B56"/>
    <w:rsid w:val="00F8542E"/>
    <w:rsid w:val="00FA57E2"/>
    <w:rsid w:val="00FB228C"/>
    <w:rsid w:val="00FB4A2B"/>
    <w:rsid w:val="00FE0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C668"/>
  <w15:docId w15:val="{FB18DE94-ACE9-44C1-98C9-89168609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Header">
    <w:name w:val="header"/>
    <w:basedOn w:val="Normal"/>
    <w:link w:val="HeaderChar"/>
    <w:uiPriority w:val="99"/>
    <w:unhideWhenUsed/>
    <w:rsid w:val="00AF4101"/>
    <w:pPr>
      <w:tabs>
        <w:tab w:val="center" w:pos="4680"/>
        <w:tab w:val="right" w:pos="9360"/>
      </w:tabs>
    </w:pPr>
  </w:style>
  <w:style w:type="character" w:customStyle="1" w:styleId="HeaderChar">
    <w:name w:val="Header Char"/>
    <w:basedOn w:val="DefaultParagraphFont"/>
    <w:link w:val="Header"/>
    <w:uiPriority w:val="99"/>
    <w:rsid w:val="00AF4101"/>
  </w:style>
  <w:style w:type="character" w:styleId="FollowedHyperlink">
    <w:name w:val="FollowedHyperlink"/>
    <w:basedOn w:val="DefaultParagraphFont"/>
    <w:uiPriority w:val="99"/>
    <w:semiHidden/>
    <w:unhideWhenUsed/>
    <w:rsid w:val="00F85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719">
      <w:bodyDiv w:val="1"/>
      <w:marLeft w:val="0"/>
      <w:marRight w:val="0"/>
      <w:marTop w:val="0"/>
      <w:marBottom w:val="0"/>
      <w:divBdr>
        <w:top w:val="none" w:sz="0" w:space="0" w:color="auto"/>
        <w:left w:val="none" w:sz="0" w:space="0" w:color="auto"/>
        <w:bottom w:val="none" w:sz="0" w:space="0" w:color="auto"/>
        <w:right w:val="none" w:sz="0" w:space="0" w:color="auto"/>
      </w:divBdr>
    </w:div>
    <w:div w:id="377975390">
      <w:bodyDiv w:val="1"/>
      <w:marLeft w:val="0"/>
      <w:marRight w:val="0"/>
      <w:marTop w:val="0"/>
      <w:marBottom w:val="0"/>
      <w:divBdr>
        <w:top w:val="none" w:sz="0" w:space="0" w:color="auto"/>
        <w:left w:val="none" w:sz="0" w:space="0" w:color="auto"/>
        <w:bottom w:val="none" w:sz="0" w:space="0" w:color="auto"/>
        <w:right w:val="none" w:sz="0" w:space="0" w:color="auto"/>
      </w:divBdr>
    </w:div>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460416287">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711034020">
      <w:bodyDiv w:val="1"/>
      <w:marLeft w:val="0"/>
      <w:marRight w:val="0"/>
      <w:marTop w:val="0"/>
      <w:marBottom w:val="0"/>
      <w:divBdr>
        <w:top w:val="none" w:sz="0" w:space="0" w:color="auto"/>
        <w:left w:val="none" w:sz="0" w:space="0" w:color="auto"/>
        <w:bottom w:val="none" w:sz="0" w:space="0" w:color="auto"/>
        <w:right w:val="none" w:sz="0" w:space="0" w:color="auto"/>
      </w:divBdr>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3" Type="http://schemas.openxmlformats.org/officeDocument/2006/relationships/settings" Target="settings.xml"/><Relationship Id="rId7" Type="http://schemas.openxmlformats.org/officeDocument/2006/relationships/hyperlink" Target="mailto:mmckelvey@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Microsoft Office User</cp:lastModifiedBy>
  <cp:revision>94</cp:revision>
  <cp:lastPrinted>2018-07-24T21:51:00Z</cp:lastPrinted>
  <dcterms:created xsi:type="dcterms:W3CDTF">2017-12-24T03:58:00Z</dcterms:created>
  <dcterms:modified xsi:type="dcterms:W3CDTF">2019-05-23T15:05:00Z</dcterms:modified>
</cp:coreProperties>
</file>