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063" w:rsidRPr="00353BC8" w:rsidRDefault="009D2546" w:rsidP="00175063">
      <w:pPr>
        <w:jc w:val="center"/>
        <w:rPr>
          <w:b/>
          <w:sz w:val="22"/>
          <w:szCs w:val="22"/>
        </w:rPr>
      </w:pPr>
      <w:r>
        <w:rPr>
          <w:b/>
          <w:sz w:val="22"/>
          <w:szCs w:val="22"/>
        </w:rPr>
        <w:t xml:space="preserve">1 </w:t>
      </w:r>
      <w:r w:rsidR="00175063" w:rsidRPr="00353BC8">
        <w:rPr>
          <w:b/>
          <w:sz w:val="22"/>
          <w:szCs w:val="22"/>
        </w:rPr>
        <w:t>PSY</w:t>
      </w:r>
      <w:r>
        <w:rPr>
          <w:b/>
          <w:sz w:val="22"/>
          <w:szCs w:val="22"/>
        </w:rPr>
        <w:t xml:space="preserve"> </w:t>
      </w:r>
      <w:r w:rsidR="00175063" w:rsidRPr="00353BC8">
        <w:rPr>
          <w:b/>
          <w:sz w:val="22"/>
          <w:szCs w:val="22"/>
        </w:rPr>
        <w:t>5</w:t>
      </w:r>
      <w:r w:rsidR="004164A6" w:rsidRPr="00353BC8">
        <w:rPr>
          <w:b/>
          <w:sz w:val="22"/>
          <w:szCs w:val="22"/>
        </w:rPr>
        <w:t>5</w:t>
      </w:r>
      <w:r w:rsidR="00175063" w:rsidRPr="00353BC8">
        <w:rPr>
          <w:b/>
          <w:sz w:val="22"/>
          <w:szCs w:val="22"/>
        </w:rPr>
        <w:t xml:space="preserve">1 </w:t>
      </w:r>
      <w:r w:rsidR="004164A6" w:rsidRPr="00353BC8">
        <w:rPr>
          <w:b/>
          <w:sz w:val="22"/>
          <w:szCs w:val="22"/>
        </w:rPr>
        <w:t>PROFESSIONAL ETHICAL AND LEGAL STUDIES</w:t>
      </w:r>
    </w:p>
    <w:p w:rsidR="00175063" w:rsidRPr="00353BC8" w:rsidRDefault="00175063" w:rsidP="00175063">
      <w:pPr>
        <w:jc w:val="center"/>
        <w:rPr>
          <w:b/>
          <w:sz w:val="22"/>
          <w:szCs w:val="22"/>
        </w:rPr>
      </w:pPr>
      <w:r w:rsidRPr="00353BC8">
        <w:rPr>
          <w:b/>
          <w:sz w:val="22"/>
          <w:szCs w:val="22"/>
        </w:rPr>
        <w:t>Reformed Theological Seminary</w:t>
      </w:r>
    </w:p>
    <w:p w:rsidR="00175063" w:rsidRPr="00353BC8" w:rsidRDefault="004164A6" w:rsidP="00175063">
      <w:pPr>
        <w:jc w:val="center"/>
        <w:rPr>
          <w:sz w:val="22"/>
          <w:szCs w:val="22"/>
        </w:rPr>
      </w:pPr>
      <w:r w:rsidRPr="00353BC8">
        <w:rPr>
          <w:sz w:val="22"/>
          <w:szCs w:val="22"/>
        </w:rPr>
        <w:t>Spring 2019</w:t>
      </w:r>
    </w:p>
    <w:p w:rsidR="00175063" w:rsidRPr="00353BC8" w:rsidRDefault="00175063" w:rsidP="00175063">
      <w:pPr>
        <w:jc w:val="center"/>
        <w:rPr>
          <w:sz w:val="22"/>
          <w:szCs w:val="22"/>
        </w:rPr>
      </w:pPr>
      <w:r w:rsidRPr="00353BC8">
        <w:rPr>
          <w:sz w:val="22"/>
          <w:szCs w:val="22"/>
        </w:rPr>
        <w:t>3 Credit Hours</w:t>
      </w:r>
    </w:p>
    <w:p w:rsidR="00E3579E" w:rsidRPr="00353BC8" w:rsidRDefault="00E3579E" w:rsidP="000A2401">
      <w:pPr>
        <w:rPr>
          <w:sz w:val="22"/>
          <w:szCs w:val="22"/>
        </w:rPr>
      </w:pPr>
    </w:p>
    <w:p w:rsidR="00E3579E" w:rsidRPr="00353BC8" w:rsidRDefault="00E3579E" w:rsidP="006C6CED">
      <w:pPr>
        <w:ind w:left="360"/>
        <w:rPr>
          <w:b/>
          <w:sz w:val="22"/>
          <w:szCs w:val="22"/>
        </w:rPr>
      </w:pPr>
      <w:r w:rsidRPr="00353BC8">
        <w:rPr>
          <w:b/>
          <w:sz w:val="22"/>
          <w:szCs w:val="22"/>
        </w:rPr>
        <w:t>Instructor</w:t>
      </w:r>
    </w:p>
    <w:p w:rsidR="0019654F" w:rsidRPr="00353BC8" w:rsidRDefault="0019654F" w:rsidP="006C6CED">
      <w:pPr>
        <w:ind w:left="360"/>
        <w:rPr>
          <w:sz w:val="22"/>
          <w:szCs w:val="22"/>
        </w:rPr>
        <w:sectPr w:rsidR="0019654F" w:rsidRPr="00353BC8" w:rsidSect="00ED0CC4">
          <w:footerReference w:type="default" r:id="rId8"/>
          <w:pgSz w:w="12240" w:h="15840"/>
          <w:pgMar w:top="909" w:right="1080" w:bottom="1440" w:left="1080" w:header="720" w:footer="432" w:gutter="0"/>
          <w:cols w:space="720"/>
          <w:docGrid w:linePitch="360"/>
        </w:sectPr>
      </w:pPr>
    </w:p>
    <w:p w:rsidR="00E3579E" w:rsidRPr="00353BC8" w:rsidRDefault="004164A6" w:rsidP="00FC5E8F">
      <w:pPr>
        <w:ind w:left="90"/>
        <w:rPr>
          <w:b/>
          <w:sz w:val="22"/>
          <w:szCs w:val="22"/>
        </w:rPr>
      </w:pPr>
      <w:r w:rsidRPr="00353BC8">
        <w:rPr>
          <w:b/>
          <w:sz w:val="22"/>
          <w:szCs w:val="22"/>
        </w:rPr>
        <w:t>William Richardson,</w:t>
      </w:r>
      <w:r w:rsidR="009B1321" w:rsidRPr="00353BC8">
        <w:rPr>
          <w:b/>
          <w:sz w:val="22"/>
          <w:szCs w:val="22"/>
        </w:rPr>
        <w:t xml:space="preserve"> </w:t>
      </w:r>
      <w:r w:rsidRPr="00353BC8">
        <w:rPr>
          <w:b/>
          <w:sz w:val="22"/>
          <w:szCs w:val="22"/>
        </w:rPr>
        <w:t>Ph</w:t>
      </w:r>
      <w:r w:rsidR="009B1321" w:rsidRPr="00353BC8">
        <w:rPr>
          <w:b/>
          <w:sz w:val="22"/>
          <w:szCs w:val="22"/>
        </w:rPr>
        <w:t>.D.</w:t>
      </w:r>
    </w:p>
    <w:p w:rsidR="00E3579E" w:rsidRPr="00353BC8" w:rsidRDefault="004164A6" w:rsidP="00FC5E8F">
      <w:pPr>
        <w:ind w:left="90"/>
        <w:rPr>
          <w:sz w:val="22"/>
          <w:szCs w:val="22"/>
        </w:rPr>
      </w:pPr>
      <w:r w:rsidRPr="00353BC8">
        <w:rPr>
          <w:sz w:val="22"/>
          <w:szCs w:val="22"/>
        </w:rPr>
        <w:t>(W) 601-923-163</w:t>
      </w:r>
      <w:r w:rsidR="00391349" w:rsidRPr="00353BC8">
        <w:rPr>
          <w:sz w:val="22"/>
          <w:szCs w:val="22"/>
        </w:rPr>
        <w:t>0</w:t>
      </w:r>
      <w:r w:rsidR="00E3579E" w:rsidRPr="00353BC8">
        <w:rPr>
          <w:sz w:val="22"/>
          <w:szCs w:val="22"/>
        </w:rPr>
        <w:t xml:space="preserve"> </w:t>
      </w:r>
    </w:p>
    <w:p w:rsidR="00E3579E" w:rsidRPr="00353BC8" w:rsidRDefault="004164A6" w:rsidP="00FC5E8F">
      <w:pPr>
        <w:ind w:left="90"/>
        <w:rPr>
          <w:sz w:val="22"/>
          <w:szCs w:val="22"/>
        </w:rPr>
      </w:pPr>
      <w:r w:rsidRPr="00353BC8">
        <w:rPr>
          <w:sz w:val="22"/>
          <w:szCs w:val="22"/>
        </w:rPr>
        <w:t>(C)  601-</w:t>
      </w:r>
      <w:r w:rsidR="002B1504" w:rsidRPr="00353BC8">
        <w:rPr>
          <w:sz w:val="22"/>
          <w:szCs w:val="22"/>
        </w:rPr>
        <w:t>31</w:t>
      </w:r>
      <w:r w:rsidR="00E9253B" w:rsidRPr="00353BC8">
        <w:rPr>
          <w:sz w:val="22"/>
          <w:szCs w:val="22"/>
        </w:rPr>
        <w:t>6</w:t>
      </w:r>
      <w:r w:rsidRPr="00353BC8">
        <w:rPr>
          <w:sz w:val="22"/>
          <w:szCs w:val="22"/>
        </w:rPr>
        <w:t>-</w:t>
      </w:r>
      <w:r w:rsidR="00E9253B" w:rsidRPr="00353BC8">
        <w:rPr>
          <w:sz w:val="22"/>
          <w:szCs w:val="22"/>
        </w:rPr>
        <w:t>8013</w:t>
      </w:r>
    </w:p>
    <w:p w:rsidR="00E3579E" w:rsidRPr="00353BC8" w:rsidRDefault="004164A6" w:rsidP="00FC5E8F">
      <w:pPr>
        <w:ind w:left="90"/>
        <w:rPr>
          <w:sz w:val="22"/>
          <w:szCs w:val="22"/>
        </w:rPr>
      </w:pPr>
      <w:r w:rsidRPr="00353BC8">
        <w:rPr>
          <w:sz w:val="22"/>
          <w:szCs w:val="22"/>
        </w:rPr>
        <w:t>brichardson</w:t>
      </w:r>
      <w:r w:rsidR="00E3579E" w:rsidRPr="00353BC8">
        <w:rPr>
          <w:sz w:val="22"/>
          <w:szCs w:val="22"/>
        </w:rPr>
        <w:t xml:space="preserve">@rts.edu </w:t>
      </w:r>
    </w:p>
    <w:p w:rsidR="00391349" w:rsidRPr="00353BC8" w:rsidRDefault="00391349" w:rsidP="00391349">
      <w:pPr>
        <w:ind w:left="360"/>
        <w:rPr>
          <w:b/>
          <w:sz w:val="22"/>
          <w:szCs w:val="22"/>
        </w:rPr>
      </w:pPr>
    </w:p>
    <w:p w:rsidR="00391349" w:rsidRPr="00353BC8" w:rsidRDefault="00E3579E" w:rsidP="0073161C">
      <w:pPr>
        <w:spacing w:after="120"/>
        <w:rPr>
          <w:b/>
          <w:sz w:val="22"/>
          <w:szCs w:val="22"/>
        </w:rPr>
      </w:pPr>
      <w:r w:rsidRPr="00353BC8">
        <w:rPr>
          <w:b/>
          <w:sz w:val="22"/>
          <w:szCs w:val="22"/>
        </w:rPr>
        <w:t>Office Ho</w:t>
      </w:r>
      <w:r w:rsidR="0073161C" w:rsidRPr="00353BC8">
        <w:rPr>
          <w:b/>
          <w:sz w:val="22"/>
          <w:szCs w:val="22"/>
        </w:rPr>
        <w:t>u</w:t>
      </w:r>
      <w:r w:rsidRPr="00353BC8">
        <w:rPr>
          <w:b/>
          <w:sz w:val="22"/>
          <w:szCs w:val="22"/>
        </w:rPr>
        <w:t>rs</w:t>
      </w:r>
      <w:r w:rsidR="00391349" w:rsidRPr="00353BC8">
        <w:rPr>
          <w:b/>
          <w:sz w:val="22"/>
          <w:szCs w:val="22"/>
        </w:rPr>
        <w:t xml:space="preserve"> – </w:t>
      </w:r>
      <w:r w:rsidR="000E23C0">
        <w:rPr>
          <w:sz w:val="22"/>
          <w:szCs w:val="22"/>
        </w:rPr>
        <w:t>Wednesdays 5-8:00</w:t>
      </w:r>
      <w:r w:rsidR="00FD3E3B">
        <w:rPr>
          <w:sz w:val="22"/>
          <w:szCs w:val="22"/>
        </w:rPr>
        <w:t xml:space="preserve"> p.m.</w:t>
      </w:r>
      <w:r w:rsidR="00391349" w:rsidRPr="00353BC8">
        <w:rPr>
          <w:b/>
          <w:sz w:val="22"/>
          <w:szCs w:val="22"/>
        </w:rPr>
        <w:t xml:space="preserve"> </w:t>
      </w:r>
      <w:r w:rsidRPr="00353BC8">
        <w:rPr>
          <w:b/>
          <w:sz w:val="22"/>
          <w:szCs w:val="22"/>
        </w:rPr>
        <w:tab/>
      </w:r>
    </w:p>
    <w:p w:rsidR="00391349" w:rsidRPr="00353BC8" w:rsidRDefault="00391349" w:rsidP="00391349">
      <w:pPr>
        <w:spacing w:after="120"/>
        <w:ind w:right="-442"/>
        <w:rPr>
          <w:b/>
          <w:sz w:val="22"/>
          <w:szCs w:val="22"/>
        </w:rPr>
      </w:pPr>
      <w:r w:rsidRPr="00353BC8">
        <w:rPr>
          <w:b/>
          <w:sz w:val="22"/>
          <w:szCs w:val="22"/>
        </w:rPr>
        <w:t xml:space="preserve">Meeting time – </w:t>
      </w:r>
      <w:proofErr w:type="spellStart"/>
      <w:r w:rsidR="00FD3E3B">
        <w:rPr>
          <w:sz w:val="22"/>
          <w:szCs w:val="22"/>
        </w:rPr>
        <w:t>Thurdsays</w:t>
      </w:r>
      <w:proofErr w:type="spellEnd"/>
      <w:r w:rsidR="00FD3E3B">
        <w:rPr>
          <w:sz w:val="22"/>
          <w:szCs w:val="22"/>
        </w:rPr>
        <w:t xml:space="preserve"> 1-4:00 p.m.</w:t>
      </w:r>
    </w:p>
    <w:p w:rsidR="000A2401" w:rsidRPr="00353BC8" w:rsidRDefault="00FC5E8F" w:rsidP="00391349">
      <w:pPr>
        <w:spacing w:after="120"/>
        <w:rPr>
          <w:b/>
          <w:sz w:val="22"/>
          <w:szCs w:val="22"/>
        </w:rPr>
      </w:pPr>
      <w:r w:rsidRPr="00353BC8">
        <w:rPr>
          <w:b/>
          <w:sz w:val="22"/>
          <w:szCs w:val="22"/>
        </w:rPr>
        <w:t xml:space="preserve">Class </w:t>
      </w:r>
      <w:r w:rsidR="00391349" w:rsidRPr="00353BC8">
        <w:rPr>
          <w:b/>
          <w:sz w:val="22"/>
          <w:szCs w:val="22"/>
        </w:rPr>
        <w:t>L</w:t>
      </w:r>
      <w:r w:rsidR="000A2401" w:rsidRPr="00353BC8">
        <w:rPr>
          <w:b/>
          <w:sz w:val="22"/>
          <w:szCs w:val="22"/>
        </w:rPr>
        <w:t>ocation</w:t>
      </w:r>
      <w:r w:rsidR="00391349" w:rsidRPr="00353BC8">
        <w:rPr>
          <w:b/>
          <w:sz w:val="22"/>
          <w:szCs w:val="22"/>
        </w:rPr>
        <w:t xml:space="preserve"> –</w:t>
      </w:r>
      <w:r w:rsidRPr="00353BC8">
        <w:rPr>
          <w:b/>
          <w:sz w:val="22"/>
          <w:szCs w:val="22"/>
        </w:rPr>
        <w:t xml:space="preserve"> </w:t>
      </w:r>
      <w:r w:rsidR="00FD3E3B">
        <w:rPr>
          <w:sz w:val="22"/>
          <w:szCs w:val="22"/>
        </w:rPr>
        <w:t>SC 1</w:t>
      </w:r>
      <w:bookmarkStart w:id="0" w:name="_GoBack"/>
      <w:bookmarkEnd w:id="0"/>
    </w:p>
    <w:p w:rsidR="0019654F" w:rsidRPr="00353BC8" w:rsidRDefault="0019654F" w:rsidP="0073161C">
      <w:pPr>
        <w:ind w:left="-90"/>
        <w:rPr>
          <w:b/>
          <w:sz w:val="22"/>
          <w:szCs w:val="22"/>
        </w:rPr>
        <w:sectPr w:rsidR="0019654F" w:rsidRPr="00353BC8" w:rsidSect="0073161C">
          <w:type w:val="continuous"/>
          <w:pgSz w:w="12240" w:h="15840"/>
          <w:pgMar w:top="1440" w:right="1080" w:bottom="1440" w:left="2235" w:header="720" w:footer="720" w:gutter="0"/>
          <w:cols w:num="2" w:space="81"/>
          <w:docGrid w:linePitch="360"/>
        </w:sectPr>
      </w:pPr>
    </w:p>
    <w:p w:rsidR="006C6CED" w:rsidRPr="00353BC8" w:rsidRDefault="006C6CED" w:rsidP="006C6CED">
      <w:pPr>
        <w:rPr>
          <w:b/>
          <w:sz w:val="22"/>
          <w:szCs w:val="22"/>
        </w:rPr>
      </w:pPr>
      <w:r w:rsidRPr="00353BC8">
        <w:rPr>
          <w:b/>
          <w:sz w:val="22"/>
          <w:szCs w:val="22"/>
        </w:rPr>
        <w:t>Course Description</w:t>
      </w:r>
    </w:p>
    <w:p w:rsidR="006C6CED" w:rsidRPr="00353BC8" w:rsidRDefault="004164A6" w:rsidP="006C6CED">
      <w:pPr>
        <w:rPr>
          <w:sz w:val="22"/>
          <w:szCs w:val="22"/>
        </w:rPr>
      </w:pPr>
      <w:r w:rsidRPr="00353BC8">
        <w:rPr>
          <w:sz w:val="22"/>
          <w:szCs w:val="22"/>
        </w:rPr>
        <w:t>This course is designed to give students ethical, legal and practical guidelines for the practice of professional counseling in various settings.  Students completing the course will develop a sensitivity to the ethical and legal aspects of the counseling process, better appreciate ethical constraints under which a counselor works, and develop skills to critically examine how they conduct themselves as counselors.</w:t>
      </w:r>
      <w:r w:rsidR="00797ED0" w:rsidRPr="00353BC8">
        <w:rPr>
          <w:sz w:val="22"/>
          <w:szCs w:val="22"/>
        </w:rPr>
        <w:t xml:space="preserve"> </w:t>
      </w:r>
      <w:r w:rsidR="00FC5E8F" w:rsidRPr="00353BC8">
        <w:rPr>
          <w:sz w:val="22"/>
          <w:szCs w:val="22"/>
        </w:rPr>
        <w:t>P</w:t>
      </w:r>
      <w:r w:rsidR="00797ED0" w:rsidRPr="00353BC8">
        <w:rPr>
          <w:sz w:val="22"/>
          <w:szCs w:val="22"/>
        </w:rPr>
        <w:t xml:space="preserve">rofessional </w:t>
      </w:r>
      <w:r w:rsidR="00FC5E8F" w:rsidRPr="00353BC8">
        <w:rPr>
          <w:sz w:val="22"/>
          <w:szCs w:val="22"/>
        </w:rPr>
        <w:t xml:space="preserve">identity and advocacy </w:t>
      </w:r>
      <w:r w:rsidR="00797ED0" w:rsidRPr="00353BC8">
        <w:rPr>
          <w:sz w:val="22"/>
          <w:szCs w:val="22"/>
        </w:rPr>
        <w:t xml:space="preserve">issues pertinent to individual </w:t>
      </w:r>
      <w:r w:rsidR="00391349" w:rsidRPr="00353BC8">
        <w:rPr>
          <w:sz w:val="22"/>
          <w:szCs w:val="22"/>
        </w:rPr>
        <w:t xml:space="preserve">counseling, </w:t>
      </w:r>
      <w:r w:rsidR="00797ED0" w:rsidRPr="00353BC8">
        <w:rPr>
          <w:sz w:val="22"/>
          <w:szCs w:val="22"/>
        </w:rPr>
        <w:t>group counseling</w:t>
      </w:r>
      <w:r w:rsidR="00391349" w:rsidRPr="00353BC8">
        <w:rPr>
          <w:sz w:val="22"/>
          <w:szCs w:val="22"/>
        </w:rPr>
        <w:t xml:space="preserve">, and </w:t>
      </w:r>
      <w:r w:rsidR="00797ED0" w:rsidRPr="00353BC8">
        <w:rPr>
          <w:sz w:val="22"/>
          <w:szCs w:val="22"/>
        </w:rPr>
        <w:t>Marriage and family Therapy will be addressed.</w:t>
      </w:r>
    </w:p>
    <w:p w:rsidR="00430802" w:rsidRPr="00353BC8" w:rsidRDefault="00430802" w:rsidP="006C6CED">
      <w:pPr>
        <w:rPr>
          <w:b/>
          <w:sz w:val="22"/>
          <w:szCs w:val="22"/>
        </w:rPr>
      </w:pPr>
    </w:p>
    <w:p w:rsidR="006C6CED" w:rsidRPr="00353BC8" w:rsidRDefault="006C6CED" w:rsidP="006C6CED">
      <w:pPr>
        <w:rPr>
          <w:b/>
          <w:sz w:val="22"/>
          <w:szCs w:val="22"/>
        </w:rPr>
      </w:pPr>
      <w:r w:rsidRPr="00353BC8">
        <w:rPr>
          <w:b/>
          <w:sz w:val="22"/>
          <w:szCs w:val="22"/>
        </w:rPr>
        <w:t>Course Objectives (Knowledge and Skill Outcomes)</w:t>
      </w:r>
    </w:p>
    <w:p w:rsidR="006C6CED" w:rsidRPr="00353BC8" w:rsidRDefault="00797ED0" w:rsidP="006C6CED">
      <w:pPr>
        <w:rPr>
          <w:sz w:val="22"/>
          <w:szCs w:val="22"/>
        </w:rPr>
      </w:pPr>
      <w:r w:rsidRPr="00353BC8">
        <w:rPr>
          <w:sz w:val="22"/>
          <w:szCs w:val="22"/>
        </w:rPr>
        <w:t>For s</w:t>
      </w:r>
      <w:r w:rsidR="004164A6" w:rsidRPr="00353BC8">
        <w:rPr>
          <w:sz w:val="22"/>
          <w:szCs w:val="22"/>
        </w:rPr>
        <w:t xml:space="preserve">tudents </w:t>
      </w:r>
      <w:r w:rsidR="0008246B" w:rsidRPr="00353BC8">
        <w:rPr>
          <w:sz w:val="22"/>
          <w:szCs w:val="22"/>
        </w:rPr>
        <w:t xml:space="preserve">to gain and </w:t>
      </w:r>
      <w:r w:rsidR="004164A6" w:rsidRPr="00353BC8">
        <w:rPr>
          <w:sz w:val="22"/>
          <w:szCs w:val="22"/>
        </w:rPr>
        <w:t>demonstrate comprehension of the follow</w:t>
      </w:r>
      <w:r w:rsidR="0008246B" w:rsidRPr="00353BC8">
        <w:rPr>
          <w:sz w:val="22"/>
          <w:szCs w:val="22"/>
        </w:rPr>
        <w:t>ing</w:t>
      </w:r>
      <w:r w:rsidR="004164A6" w:rsidRPr="00353BC8">
        <w:rPr>
          <w:sz w:val="22"/>
          <w:szCs w:val="22"/>
        </w:rPr>
        <w:t xml:space="preserve"> (applicable CACREP standard in parenthesis):</w:t>
      </w:r>
    </w:p>
    <w:p w:rsidR="004164A6" w:rsidRPr="00353BC8" w:rsidRDefault="004164A6" w:rsidP="006C6CED">
      <w:pPr>
        <w:rPr>
          <w:sz w:val="22"/>
          <w:szCs w:val="22"/>
        </w:rPr>
      </w:pP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History and Philosophy- </w:t>
      </w:r>
      <w:r w:rsidRPr="00353BC8">
        <w:rPr>
          <w:sz w:val="22"/>
          <w:szCs w:val="22"/>
        </w:rPr>
        <w:t xml:space="preserve">history and philosophy of the counseling profession and its specialty areas </w:t>
      </w:r>
      <w:r w:rsidR="000B20A0" w:rsidRPr="00353BC8">
        <w:rPr>
          <w:sz w:val="22"/>
          <w:szCs w:val="22"/>
        </w:rPr>
        <w:t xml:space="preserve">concerning individuals, groups, couples and family systems </w:t>
      </w:r>
      <w:r w:rsidRPr="00353BC8">
        <w:rPr>
          <w:sz w:val="22"/>
          <w:szCs w:val="22"/>
        </w:rPr>
        <w:t>(2.F.1.a</w:t>
      </w:r>
      <w:r w:rsidR="001E6580" w:rsidRPr="00353BC8">
        <w:rPr>
          <w:sz w:val="22"/>
          <w:szCs w:val="22"/>
        </w:rPr>
        <w:t>; 2.F.5.b.</w:t>
      </w:r>
      <w:r w:rsidRPr="00353BC8">
        <w:rPr>
          <w:sz w:val="22"/>
          <w:szCs w:val="22"/>
        </w:rPr>
        <w:t>)</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Professional Roles- </w:t>
      </w:r>
      <w:r w:rsidRPr="00353BC8">
        <w:rPr>
          <w:sz w:val="22"/>
          <w:szCs w:val="22"/>
        </w:rPr>
        <w:t>the multiple professional roles and functions of counselors across specialty areas, and their relationships with human service and integrated behavioral health care systems, including interagency and interorganizational collaboration and consultation</w:t>
      </w:r>
      <w:r w:rsidR="00797ED0" w:rsidRPr="00353BC8">
        <w:rPr>
          <w:sz w:val="22"/>
          <w:szCs w:val="22"/>
        </w:rPr>
        <w:t>.</w:t>
      </w:r>
      <w:r w:rsidRPr="00353BC8">
        <w:rPr>
          <w:sz w:val="22"/>
          <w:szCs w:val="22"/>
        </w:rPr>
        <w:t xml:space="preserve"> </w:t>
      </w:r>
      <w:r w:rsidR="00797ED0" w:rsidRPr="00353BC8">
        <w:rPr>
          <w:sz w:val="22"/>
          <w:szCs w:val="22"/>
        </w:rPr>
        <w:t xml:space="preserve"> The unique </w:t>
      </w:r>
      <w:r w:rsidRPr="00353BC8">
        <w:rPr>
          <w:sz w:val="22"/>
          <w:szCs w:val="22"/>
        </w:rPr>
        <w:t>(2.F.1.b)</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Community Responsibility- </w:t>
      </w:r>
      <w:r w:rsidRPr="00353BC8">
        <w:rPr>
          <w:sz w:val="22"/>
          <w:szCs w:val="22"/>
        </w:rPr>
        <w:t>counselors’ roles and responsibilities as members of interdisciplinary community outreach and emergency management response teams (2.F.1.c)</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Professional Advocacy- </w:t>
      </w:r>
      <w:r w:rsidRPr="00353BC8">
        <w:rPr>
          <w:sz w:val="22"/>
          <w:szCs w:val="22"/>
        </w:rPr>
        <w:t>the role and process of the professional counselor advocating on behalf of the profession (2.F.1.d)</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Client Advocacy - </w:t>
      </w:r>
      <w:r w:rsidRPr="00353BC8">
        <w:rPr>
          <w:sz w:val="22"/>
          <w:szCs w:val="22"/>
        </w:rPr>
        <w:t>advocacy processes needed to address institutional and social barriers that impede access, equity, and success for clients (2.F.1.e)</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Professional Orientation - </w:t>
      </w:r>
      <w:r w:rsidRPr="00353BC8">
        <w:rPr>
          <w:sz w:val="22"/>
          <w:szCs w:val="22"/>
        </w:rPr>
        <w:t>professional counseling organizations, including membership benefits, activities, services to members, and current issues (2.F.1.f)</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Credentialing - </w:t>
      </w:r>
      <w:r w:rsidRPr="00353BC8">
        <w:rPr>
          <w:sz w:val="22"/>
          <w:szCs w:val="22"/>
        </w:rPr>
        <w:t>professional counseling credentialing, including certification, licensure, and accreditation practices and standards, and the effects of public policy on these issues (2.F.1.g)</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Labor Market - </w:t>
      </w:r>
      <w:r w:rsidRPr="00353BC8">
        <w:rPr>
          <w:sz w:val="22"/>
          <w:szCs w:val="22"/>
        </w:rPr>
        <w:t>current labor market information relevant to opportunities for practice within the counseling profession (2.F.1.h)</w:t>
      </w:r>
    </w:p>
    <w:p w:rsidR="004164A6" w:rsidRPr="00353BC8" w:rsidRDefault="004164A6" w:rsidP="00EC3DE5">
      <w:pPr>
        <w:pStyle w:val="ListParagraph"/>
        <w:numPr>
          <w:ilvl w:val="0"/>
          <w:numId w:val="6"/>
        </w:numPr>
        <w:snapToGrid w:val="0"/>
        <w:spacing w:after="120"/>
        <w:ind w:left="806" w:hanging="630"/>
        <w:contextualSpacing w:val="0"/>
        <w:rPr>
          <w:sz w:val="22"/>
          <w:szCs w:val="22"/>
        </w:rPr>
      </w:pPr>
      <w:r w:rsidRPr="00353BC8">
        <w:rPr>
          <w:b/>
          <w:bCs/>
          <w:sz w:val="22"/>
          <w:szCs w:val="22"/>
        </w:rPr>
        <w:t xml:space="preserve">Ethical Standards - </w:t>
      </w:r>
      <w:r w:rsidRPr="00353BC8">
        <w:rPr>
          <w:sz w:val="22"/>
          <w:szCs w:val="22"/>
        </w:rPr>
        <w:t>ethical standards of professional counseling organizations and credentialing bodies,</w:t>
      </w:r>
      <w:r w:rsidR="009E0A94" w:rsidRPr="00353BC8">
        <w:rPr>
          <w:sz w:val="22"/>
          <w:szCs w:val="22"/>
        </w:rPr>
        <w:t xml:space="preserve"> the </w:t>
      </w:r>
      <w:r w:rsidR="009E0A94" w:rsidRPr="00353BC8">
        <w:rPr>
          <w:bCs/>
          <w:sz w:val="22"/>
          <w:szCs w:val="22"/>
        </w:rPr>
        <w:t xml:space="preserve">ethical foundational principles undergirding those standards and the </w:t>
      </w:r>
      <w:r w:rsidR="009E0A94" w:rsidRPr="00353BC8">
        <w:rPr>
          <w:sz w:val="22"/>
          <w:szCs w:val="22"/>
        </w:rPr>
        <w:t>applications of ethical and legal considerations in professional counseling</w:t>
      </w:r>
      <w:r w:rsidR="000B20A0" w:rsidRPr="00353BC8">
        <w:rPr>
          <w:sz w:val="22"/>
          <w:szCs w:val="22"/>
        </w:rPr>
        <w:t xml:space="preserve">.  </w:t>
      </w:r>
      <w:r w:rsidR="005E44BE" w:rsidRPr="00353BC8">
        <w:rPr>
          <w:sz w:val="22"/>
          <w:szCs w:val="22"/>
        </w:rPr>
        <w:t>The application of ethical standards to i</w:t>
      </w:r>
      <w:r w:rsidR="000B20A0" w:rsidRPr="00353BC8">
        <w:rPr>
          <w:sz w:val="22"/>
          <w:szCs w:val="22"/>
        </w:rPr>
        <w:t>ndividual, couples, family systems and group clients</w:t>
      </w:r>
      <w:r w:rsidR="005E44BE" w:rsidRPr="00353BC8">
        <w:rPr>
          <w:sz w:val="22"/>
          <w:szCs w:val="22"/>
        </w:rPr>
        <w:t xml:space="preserve"> will be considered. </w:t>
      </w:r>
      <w:r w:rsidR="000B20A0" w:rsidRPr="00353BC8">
        <w:rPr>
          <w:sz w:val="22"/>
          <w:szCs w:val="22"/>
        </w:rPr>
        <w:t xml:space="preserve"> </w:t>
      </w:r>
      <w:r w:rsidR="009E0A94" w:rsidRPr="00353BC8">
        <w:rPr>
          <w:sz w:val="22"/>
          <w:szCs w:val="22"/>
        </w:rPr>
        <w:t xml:space="preserve"> (2.F.1.i</w:t>
      </w:r>
      <w:r w:rsidR="001E6580" w:rsidRPr="00353BC8">
        <w:rPr>
          <w:sz w:val="22"/>
          <w:szCs w:val="22"/>
        </w:rPr>
        <w:t>;</w:t>
      </w:r>
      <w:r w:rsidR="007E0CBD" w:rsidRPr="00353BC8">
        <w:rPr>
          <w:sz w:val="22"/>
          <w:szCs w:val="22"/>
        </w:rPr>
        <w:t xml:space="preserve"> </w:t>
      </w:r>
      <w:r w:rsidR="001E6580" w:rsidRPr="00353BC8">
        <w:rPr>
          <w:sz w:val="22"/>
          <w:szCs w:val="22"/>
        </w:rPr>
        <w:t>2.F.5.b.</w:t>
      </w:r>
      <w:r w:rsidR="009E0A94" w:rsidRPr="00353BC8">
        <w:rPr>
          <w:sz w:val="22"/>
          <w:szCs w:val="22"/>
        </w:rPr>
        <w:t>)</w:t>
      </w:r>
    </w:p>
    <w:p w:rsidR="009E0A94" w:rsidRPr="00353BC8" w:rsidRDefault="000B20A0"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The process/steps of </w:t>
      </w:r>
      <w:r w:rsidR="009E0A94" w:rsidRPr="00353BC8">
        <w:rPr>
          <w:b/>
          <w:bCs/>
          <w:sz w:val="22"/>
          <w:szCs w:val="22"/>
        </w:rPr>
        <w:t xml:space="preserve">ethical decision-making- </w:t>
      </w:r>
      <w:r w:rsidRPr="00353BC8">
        <w:rPr>
          <w:bCs/>
          <w:sz w:val="22"/>
          <w:szCs w:val="22"/>
        </w:rPr>
        <w:t xml:space="preserve">the application of ethical standards will be elaborated via the consideration of ethical decision-making steps vis a vis specific case </w:t>
      </w:r>
      <w:proofErr w:type="gramStart"/>
      <w:r w:rsidRPr="00353BC8">
        <w:rPr>
          <w:bCs/>
          <w:sz w:val="22"/>
          <w:szCs w:val="22"/>
        </w:rPr>
        <w:t>examples</w:t>
      </w:r>
      <w:proofErr w:type="gramEnd"/>
      <w:r w:rsidRPr="00353BC8">
        <w:rPr>
          <w:bCs/>
          <w:sz w:val="22"/>
          <w:szCs w:val="22"/>
        </w:rPr>
        <w:t>.</w:t>
      </w:r>
      <w:r w:rsidR="009E0A94" w:rsidRPr="00353BC8">
        <w:rPr>
          <w:bCs/>
          <w:sz w:val="22"/>
          <w:szCs w:val="22"/>
        </w:rPr>
        <w:t xml:space="preserve"> </w:t>
      </w:r>
      <w:r w:rsidR="005E44BE" w:rsidRPr="00353BC8">
        <w:rPr>
          <w:sz w:val="22"/>
          <w:szCs w:val="22"/>
        </w:rPr>
        <w:t>(2.F.1.i)</w:t>
      </w:r>
    </w:p>
    <w:p w:rsidR="00ED0CC4" w:rsidRDefault="00ED0CC4" w:rsidP="00ED0CC4">
      <w:pPr>
        <w:snapToGrid w:val="0"/>
        <w:spacing w:after="120"/>
        <w:ind w:left="180"/>
        <w:rPr>
          <w:b/>
          <w:bCs/>
          <w:sz w:val="22"/>
          <w:szCs w:val="22"/>
        </w:rPr>
      </w:pPr>
    </w:p>
    <w:p w:rsidR="00ED0CC4" w:rsidRDefault="00ED0CC4" w:rsidP="00EC3DE5">
      <w:pPr>
        <w:pStyle w:val="ListParagraph"/>
        <w:numPr>
          <w:ilvl w:val="0"/>
          <w:numId w:val="6"/>
        </w:numPr>
        <w:snapToGrid w:val="0"/>
        <w:spacing w:after="120"/>
        <w:ind w:left="806" w:hanging="810"/>
        <w:contextualSpacing w:val="0"/>
        <w:rPr>
          <w:sz w:val="22"/>
          <w:szCs w:val="22"/>
        </w:rPr>
      </w:pPr>
      <w:r w:rsidRPr="00ED0CC4">
        <w:rPr>
          <w:b/>
          <w:bCs/>
          <w:sz w:val="22"/>
          <w:szCs w:val="22"/>
        </w:rPr>
        <w:t xml:space="preserve">Technology - </w:t>
      </w:r>
      <w:r w:rsidRPr="00ED0CC4">
        <w:rPr>
          <w:sz w:val="22"/>
          <w:szCs w:val="22"/>
        </w:rPr>
        <w:t>technology’s impact on the counseling profession (2.F.1.j; 2.F.5.e)</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Self-evaluation - </w:t>
      </w:r>
      <w:r w:rsidRPr="00353BC8">
        <w:rPr>
          <w:sz w:val="22"/>
          <w:szCs w:val="22"/>
        </w:rPr>
        <w:t>strategies for personal and professional self-evaluation and implications for practice (2.F.1.k)</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Self-care - </w:t>
      </w:r>
      <w:r w:rsidRPr="00353BC8">
        <w:rPr>
          <w:sz w:val="22"/>
          <w:szCs w:val="22"/>
        </w:rPr>
        <w:t>self-care strategies appropriate to the counselor role (2.F.1.l)</w:t>
      </w:r>
    </w:p>
    <w:p w:rsidR="004164A6" w:rsidRPr="00353BC8" w:rsidRDefault="007559A4" w:rsidP="00EC3DE5">
      <w:pPr>
        <w:pStyle w:val="ListParagraph"/>
        <w:numPr>
          <w:ilvl w:val="0"/>
          <w:numId w:val="6"/>
        </w:numPr>
        <w:snapToGrid w:val="0"/>
        <w:spacing w:after="120"/>
        <w:ind w:left="806" w:hanging="810"/>
        <w:contextualSpacing w:val="0"/>
        <w:rPr>
          <w:sz w:val="22"/>
          <w:szCs w:val="22"/>
        </w:rPr>
      </w:pPr>
      <w:r w:rsidRPr="00353BC8">
        <w:rPr>
          <w:b/>
          <w:bCs/>
          <w:sz w:val="22"/>
          <w:szCs w:val="22"/>
        </w:rPr>
        <w:t>S</w:t>
      </w:r>
      <w:r w:rsidR="004164A6" w:rsidRPr="00353BC8">
        <w:rPr>
          <w:b/>
          <w:bCs/>
          <w:sz w:val="22"/>
          <w:szCs w:val="22"/>
        </w:rPr>
        <w:t xml:space="preserve">upervision - </w:t>
      </w:r>
      <w:r w:rsidR="004164A6" w:rsidRPr="00353BC8">
        <w:rPr>
          <w:sz w:val="22"/>
          <w:szCs w:val="22"/>
        </w:rPr>
        <w:t>the role of counseling supervision in the profession (2.F.1.m)</w:t>
      </w:r>
    </w:p>
    <w:p w:rsidR="004164A6" w:rsidRPr="00C561B7" w:rsidRDefault="005410A4" w:rsidP="00EC3DE5">
      <w:pPr>
        <w:pStyle w:val="ListParagraph"/>
        <w:numPr>
          <w:ilvl w:val="0"/>
          <w:numId w:val="6"/>
        </w:numPr>
        <w:snapToGrid w:val="0"/>
        <w:spacing w:after="120"/>
        <w:ind w:left="806" w:hanging="810"/>
        <w:contextualSpacing w:val="0"/>
        <w:rPr>
          <w:b/>
          <w:sz w:val="22"/>
          <w:szCs w:val="22"/>
        </w:rPr>
      </w:pPr>
      <w:r w:rsidRPr="00C561B7">
        <w:rPr>
          <w:b/>
          <w:sz w:val="22"/>
          <w:szCs w:val="22"/>
        </w:rPr>
        <w:t>Legal Considerations in Professional Counseling</w:t>
      </w:r>
      <w:r w:rsidR="00C561B7">
        <w:rPr>
          <w:b/>
          <w:sz w:val="22"/>
          <w:szCs w:val="22"/>
        </w:rPr>
        <w:t xml:space="preserve"> – </w:t>
      </w:r>
      <w:r w:rsidR="00C561B7">
        <w:rPr>
          <w:sz w:val="22"/>
          <w:szCs w:val="22"/>
        </w:rPr>
        <w:t xml:space="preserve">the legal interface with ethical counseling practice as well as </w:t>
      </w:r>
      <w:r w:rsidR="00C561B7" w:rsidRPr="00353BC8">
        <w:rPr>
          <w:sz w:val="22"/>
          <w:szCs w:val="22"/>
        </w:rPr>
        <w:t>legislation and government policy relevant to clinical mental health counseling (</w:t>
      </w:r>
      <w:r w:rsidR="00C561B7">
        <w:rPr>
          <w:sz w:val="22"/>
          <w:szCs w:val="22"/>
        </w:rPr>
        <w:t xml:space="preserve">2.F.1.i.; </w:t>
      </w:r>
      <w:r w:rsidR="00C561B7" w:rsidRPr="00353BC8">
        <w:rPr>
          <w:sz w:val="22"/>
          <w:szCs w:val="22"/>
        </w:rPr>
        <w:t>5.C.2.i)</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Organizations</w:t>
      </w:r>
      <w:r w:rsidRPr="00353BC8">
        <w:rPr>
          <w:sz w:val="22"/>
          <w:szCs w:val="22"/>
        </w:rPr>
        <w:t xml:space="preserve"> - professional organizations, preparation standards, and credentials relevant to the practice of clinical mental health counseling (5.C.2.k)</w:t>
      </w:r>
    </w:p>
    <w:p w:rsidR="004164A6" w:rsidRPr="00353BC8" w:rsidRDefault="004164A6" w:rsidP="00EC3DE5">
      <w:pPr>
        <w:pStyle w:val="ListParagraph"/>
        <w:numPr>
          <w:ilvl w:val="0"/>
          <w:numId w:val="6"/>
        </w:numPr>
        <w:snapToGrid w:val="0"/>
        <w:spacing w:after="120"/>
        <w:ind w:left="806" w:hanging="810"/>
        <w:contextualSpacing w:val="0"/>
        <w:rPr>
          <w:sz w:val="22"/>
          <w:szCs w:val="22"/>
        </w:rPr>
      </w:pPr>
      <w:r w:rsidRPr="00353BC8">
        <w:rPr>
          <w:b/>
          <w:bCs/>
          <w:sz w:val="22"/>
          <w:szCs w:val="22"/>
        </w:rPr>
        <w:t xml:space="preserve">CMHC Ethics </w:t>
      </w:r>
      <w:r w:rsidRPr="00353BC8">
        <w:rPr>
          <w:sz w:val="22"/>
          <w:szCs w:val="22"/>
        </w:rPr>
        <w:t>- legal and ethical considerations specific to clinical mental health counseling (5.C.2.l)</w:t>
      </w:r>
    </w:p>
    <w:p w:rsidR="004164A6" w:rsidRPr="00353BC8" w:rsidRDefault="004164A6" w:rsidP="000056C2">
      <w:pPr>
        <w:pStyle w:val="ListParagraph"/>
        <w:numPr>
          <w:ilvl w:val="0"/>
          <w:numId w:val="6"/>
        </w:numPr>
        <w:ind w:left="810" w:hanging="810"/>
        <w:rPr>
          <w:sz w:val="22"/>
          <w:szCs w:val="22"/>
        </w:rPr>
      </w:pPr>
      <w:r w:rsidRPr="00353BC8">
        <w:rPr>
          <w:b/>
          <w:bCs/>
          <w:sz w:val="22"/>
          <w:szCs w:val="22"/>
        </w:rPr>
        <w:t>Mandated Clients</w:t>
      </w:r>
      <w:r w:rsidRPr="00353BC8">
        <w:rPr>
          <w:sz w:val="22"/>
          <w:szCs w:val="22"/>
        </w:rPr>
        <w:t xml:space="preserve"> - strategies for interfacing with </w:t>
      </w:r>
      <w:r w:rsidR="00DA17C8" w:rsidRPr="00353BC8">
        <w:rPr>
          <w:sz w:val="22"/>
          <w:szCs w:val="22"/>
        </w:rPr>
        <w:t xml:space="preserve">mandated clients which are primarily from </w:t>
      </w:r>
      <w:r w:rsidRPr="00353BC8">
        <w:rPr>
          <w:sz w:val="22"/>
          <w:szCs w:val="22"/>
        </w:rPr>
        <w:t xml:space="preserve">the legal system </w:t>
      </w:r>
      <w:r w:rsidR="00DA17C8" w:rsidRPr="00353BC8">
        <w:rPr>
          <w:sz w:val="22"/>
          <w:szCs w:val="22"/>
        </w:rPr>
        <w:t>(</w:t>
      </w:r>
      <w:r w:rsidRPr="00353BC8">
        <w:rPr>
          <w:sz w:val="22"/>
          <w:szCs w:val="22"/>
        </w:rPr>
        <w:t>court-referred clients</w:t>
      </w:r>
      <w:r w:rsidR="00DA17C8" w:rsidRPr="00353BC8">
        <w:rPr>
          <w:sz w:val="22"/>
          <w:szCs w:val="22"/>
        </w:rPr>
        <w:t>) but can occur in other contexts, e.g., school systems</w:t>
      </w:r>
      <w:r w:rsidRPr="00353BC8">
        <w:rPr>
          <w:sz w:val="22"/>
          <w:szCs w:val="22"/>
        </w:rPr>
        <w:t xml:space="preserve"> (5.C.3.c)</w:t>
      </w:r>
    </w:p>
    <w:p w:rsidR="006C6CED" w:rsidRPr="00353BC8" w:rsidRDefault="006C6CED" w:rsidP="006C6CED">
      <w:pPr>
        <w:rPr>
          <w:b/>
          <w:sz w:val="22"/>
          <w:szCs w:val="22"/>
        </w:rPr>
      </w:pPr>
    </w:p>
    <w:p w:rsidR="006C6CED" w:rsidRPr="00353BC8" w:rsidRDefault="006C6CED" w:rsidP="006C6CED">
      <w:pPr>
        <w:spacing w:line="276" w:lineRule="auto"/>
        <w:rPr>
          <w:b/>
          <w:sz w:val="22"/>
          <w:szCs w:val="22"/>
        </w:rPr>
      </w:pPr>
      <w:r w:rsidRPr="00353BC8">
        <w:rPr>
          <w:b/>
          <w:sz w:val="22"/>
          <w:szCs w:val="22"/>
        </w:rPr>
        <w:t xml:space="preserve">Methods of Instruction </w:t>
      </w:r>
    </w:p>
    <w:p w:rsidR="006C6CED" w:rsidRPr="00353BC8" w:rsidRDefault="006C6CED" w:rsidP="006C6CED">
      <w:pPr>
        <w:rPr>
          <w:i/>
          <w:sz w:val="22"/>
          <w:szCs w:val="22"/>
        </w:rPr>
      </w:pPr>
      <w:r w:rsidRPr="00353BC8">
        <w:rPr>
          <w:sz w:val="22"/>
          <w:szCs w:val="22"/>
        </w:rPr>
        <w:t>This course will be taught in the following format: traditional classroom</w:t>
      </w:r>
      <w:r w:rsidR="00DA17C8" w:rsidRPr="00353BC8">
        <w:rPr>
          <w:sz w:val="22"/>
          <w:szCs w:val="22"/>
        </w:rPr>
        <w:t xml:space="preserve">, may include guest lecture, and/or student research presentations according to professor </w:t>
      </w:r>
      <w:r w:rsidR="00D45F76" w:rsidRPr="00353BC8">
        <w:rPr>
          <w:sz w:val="22"/>
          <w:szCs w:val="22"/>
        </w:rPr>
        <w:t>discretion</w:t>
      </w:r>
      <w:r w:rsidRPr="00353BC8">
        <w:rPr>
          <w:sz w:val="22"/>
          <w:szCs w:val="22"/>
        </w:rPr>
        <w:t>.</w:t>
      </w:r>
      <w:r w:rsidRPr="00353BC8">
        <w:rPr>
          <w:i/>
          <w:sz w:val="22"/>
          <w:szCs w:val="22"/>
        </w:rPr>
        <w:t xml:space="preserve"> </w:t>
      </w:r>
    </w:p>
    <w:p w:rsidR="006C6CED" w:rsidRPr="00353BC8" w:rsidRDefault="006C6CED" w:rsidP="006C6CED">
      <w:pPr>
        <w:rPr>
          <w:b/>
          <w:sz w:val="22"/>
          <w:szCs w:val="22"/>
        </w:rPr>
      </w:pPr>
    </w:p>
    <w:p w:rsidR="006C6CED" w:rsidRPr="00353BC8" w:rsidRDefault="006C6CED" w:rsidP="00EC3DE5">
      <w:pPr>
        <w:spacing w:after="120"/>
        <w:rPr>
          <w:b/>
          <w:sz w:val="22"/>
          <w:szCs w:val="22"/>
        </w:rPr>
      </w:pPr>
      <w:r w:rsidRPr="00353BC8">
        <w:rPr>
          <w:b/>
          <w:sz w:val="22"/>
          <w:szCs w:val="22"/>
        </w:rPr>
        <w:t>Assignments (Student Performance Evaluation Criteria)</w:t>
      </w:r>
    </w:p>
    <w:p w:rsidR="00394DC3" w:rsidRPr="00353BC8" w:rsidRDefault="00394DC3" w:rsidP="00EC3DE5">
      <w:pPr>
        <w:pStyle w:val="ListParagraph"/>
        <w:numPr>
          <w:ilvl w:val="0"/>
          <w:numId w:val="9"/>
        </w:numPr>
        <w:snapToGrid w:val="0"/>
        <w:spacing w:after="120"/>
        <w:ind w:left="360"/>
        <w:contextualSpacing w:val="0"/>
        <w:rPr>
          <w:sz w:val="22"/>
          <w:szCs w:val="22"/>
        </w:rPr>
      </w:pPr>
      <w:r w:rsidRPr="00353BC8">
        <w:rPr>
          <w:sz w:val="22"/>
          <w:szCs w:val="22"/>
        </w:rPr>
        <w:t>Ninety percent attendance for this course is required unless prior written permission is attained or student illness occurs.</w:t>
      </w:r>
    </w:p>
    <w:p w:rsidR="00A9496F" w:rsidRPr="00353BC8" w:rsidRDefault="004164A6" w:rsidP="00EC3DE5">
      <w:pPr>
        <w:pStyle w:val="ListParagraph"/>
        <w:numPr>
          <w:ilvl w:val="0"/>
          <w:numId w:val="9"/>
        </w:numPr>
        <w:snapToGrid w:val="0"/>
        <w:spacing w:after="120"/>
        <w:ind w:left="360"/>
        <w:contextualSpacing w:val="0"/>
        <w:rPr>
          <w:sz w:val="22"/>
          <w:szCs w:val="22"/>
        </w:rPr>
      </w:pPr>
      <w:r w:rsidRPr="00353BC8">
        <w:rPr>
          <w:sz w:val="22"/>
          <w:szCs w:val="22"/>
        </w:rPr>
        <w:t xml:space="preserve">Satisfactory fulfillment of all class requirements </w:t>
      </w:r>
      <w:r w:rsidR="00DA17C8" w:rsidRPr="00353BC8">
        <w:rPr>
          <w:sz w:val="22"/>
          <w:szCs w:val="22"/>
        </w:rPr>
        <w:t xml:space="preserve">by the end of the final exam period </w:t>
      </w:r>
      <w:r w:rsidRPr="00353BC8">
        <w:rPr>
          <w:sz w:val="22"/>
          <w:szCs w:val="22"/>
        </w:rPr>
        <w:t>is necessary for successful course completion.</w:t>
      </w:r>
    </w:p>
    <w:p w:rsidR="00A9496F" w:rsidRPr="00353BC8" w:rsidRDefault="00A9496F" w:rsidP="00EC3DE5">
      <w:pPr>
        <w:pStyle w:val="ListParagraph"/>
        <w:numPr>
          <w:ilvl w:val="0"/>
          <w:numId w:val="9"/>
        </w:numPr>
        <w:snapToGrid w:val="0"/>
        <w:spacing w:after="120"/>
        <w:ind w:left="360"/>
        <w:contextualSpacing w:val="0"/>
        <w:rPr>
          <w:sz w:val="22"/>
          <w:szCs w:val="22"/>
        </w:rPr>
      </w:pPr>
      <w:r w:rsidRPr="00353BC8">
        <w:rPr>
          <w:sz w:val="22"/>
          <w:szCs w:val="22"/>
        </w:rPr>
        <w:t xml:space="preserve">All written assignments must be completed and emailed to the course professor </w:t>
      </w:r>
      <w:r w:rsidR="00394DC3" w:rsidRPr="00353BC8">
        <w:rPr>
          <w:sz w:val="22"/>
          <w:szCs w:val="22"/>
        </w:rPr>
        <w:t>(</w:t>
      </w:r>
      <w:r w:rsidRPr="00353BC8">
        <w:rPr>
          <w:sz w:val="22"/>
          <w:szCs w:val="22"/>
        </w:rPr>
        <w:t>and teaching</w:t>
      </w:r>
      <w:r w:rsidR="00394DC3" w:rsidRPr="00353BC8">
        <w:rPr>
          <w:sz w:val="22"/>
          <w:szCs w:val="22"/>
        </w:rPr>
        <w:t>/grading assistant if applicable)</w:t>
      </w:r>
      <w:r w:rsidRPr="00353BC8">
        <w:rPr>
          <w:sz w:val="22"/>
          <w:szCs w:val="22"/>
        </w:rPr>
        <w:t xml:space="preserve"> by the end of the last day of the final exam period of the term </w:t>
      </w:r>
      <w:r w:rsidR="00394DC3" w:rsidRPr="00353BC8">
        <w:rPr>
          <w:sz w:val="22"/>
          <w:szCs w:val="22"/>
        </w:rPr>
        <w:t xml:space="preserve">in which </w:t>
      </w:r>
      <w:r w:rsidRPr="00353BC8">
        <w:rPr>
          <w:sz w:val="22"/>
          <w:szCs w:val="22"/>
        </w:rPr>
        <w:t>the course is taken.</w:t>
      </w:r>
    </w:p>
    <w:p w:rsidR="00A9496F" w:rsidRPr="00353BC8" w:rsidRDefault="00A9496F" w:rsidP="00EC3DE5">
      <w:pPr>
        <w:pStyle w:val="ListParagraph"/>
        <w:numPr>
          <w:ilvl w:val="0"/>
          <w:numId w:val="9"/>
        </w:numPr>
        <w:snapToGrid w:val="0"/>
        <w:spacing w:after="120"/>
        <w:ind w:left="360"/>
        <w:contextualSpacing w:val="0"/>
        <w:rPr>
          <w:sz w:val="22"/>
          <w:szCs w:val="22"/>
        </w:rPr>
      </w:pPr>
      <w:r w:rsidRPr="00353BC8">
        <w:rPr>
          <w:sz w:val="22"/>
          <w:szCs w:val="22"/>
        </w:rPr>
        <w:t>For grading purposes all written assignment segments will be graded as Satisfactory or Unsatisfactory regarding content. Unsatisfactory assignments may be repeated with no late penalty.</w:t>
      </w:r>
    </w:p>
    <w:p w:rsidR="00A9496F" w:rsidRPr="00353BC8" w:rsidRDefault="00A9496F" w:rsidP="00EC3DE5">
      <w:pPr>
        <w:pStyle w:val="ListParagraph"/>
        <w:numPr>
          <w:ilvl w:val="0"/>
          <w:numId w:val="9"/>
        </w:numPr>
        <w:snapToGrid w:val="0"/>
        <w:spacing w:after="120"/>
        <w:ind w:left="360"/>
        <w:contextualSpacing w:val="0"/>
        <w:rPr>
          <w:sz w:val="22"/>
          <w:szCs w:val="22"/>
        </w:rPr>
      </w:pPr>
      <w:r w:rsidRPr="00353BC8">
        <w:rPr>
          <w:sz w:val="22"/>
          <w:szCs w:val="22"/>
        </w:rPr>
        <w:t xml:space="preserve">For grading purposes all written assignment segments will be treated as </w:t>
      </w:r>
      <w:proofErr w:type="gramStart"/>
      <w:r w:rsidRPr="00353BC8">
        <w:rPr>
          <w:sz w:val="22"/>
          <w:szCs w:val="22"/>
        </w:rPr>
        <w:t>10 point</w:t>
      </w:r>
      <w:proofErr w:type="gramEnd"/>
      <w:r w:rsidRPr="00353BC8">
        <w:rPr>
          <w:sz w:val="22"/>
          <w:szCs w:val="22"/>
        </w:rPr>
        <w:t xml:space="preserve"> quizzes regarding timeliness.  </w:t>
      </w:r>
      <w:r w:rsidR="00ED109B" w:rsidRPr="00353BC8">
        <w:rPr>
          <w:sz w:val="22"/>
          <w:szCs w:val="22"/>
        </w:rPr>
        <w:t>One point will be deducted for each week-day late.</w:t>
      </w:r>
    </w:p>
    <w:p w:rsidR="006D508C" w:rsidRPr="00353BC8" w:rsidRDefault="006D508C" w:rsidP="006D508C">
      <w:pPr>
        <w:pStyle w:val="ListParagraph"/>
        <w:ind w:left="270"/>
        <w:rPr>
          <w:sz w:val="22"/>
          <w:szCs w:val="22"/>
        </w:rPr>
      </w:pPr>
    </w:p>
    <w:p w:rsidR="004164A6" w:rsidRPr="00353BC8" w:rsidRDefault="005457B4" w:rsidP="00EC3DE5">
      <w:pPr>
        <w:pStyle w:val="ListParagraph"/>
        <w:numPr>
          <w:ilvl w:val="0"/>
          <w:numId w:val="5"/>
        </w:numPr>
        <w:snapToGrid w:val="0"/>
        <w:spacing w:after="120"/>
        <w:ind w:left="360"/>
        <w:contextualSpacing w:val="0"/>
        <w:rPr>
          <w:sz w:val="22"/>
          <w:szCs w:val="22"/>
        </w:rPr>
      </w:pPr>
      <w:r w:rsidRPr="00353BC8">
        <w:rPr>
          <w:b/>
          <w:sz w:val="22"/>
          <w:szCs w:val="22"/>
        </w:rPr>
        <w:t>Corey</w:t>
      </w:r>
      <w:r w:rsidR="004164A6" w:rsidRPr="00353BC8">
        <w:rPr>
          <w:b/>
          <w:sz w:val="22"/>
          <w:szCs w:val="22"/>
        </w:rPr>
        <w:t xml:space="preserve"> </w:t>
      </w:r>
      <w:r w:rsidRPr="00353BC8">
        <w:rPr>
          <w:b/>
          <w:sz w:val="22"/>
          <w:szCs w:val="22"/>
        </w:rPr>
        <w:t xml:space="preserve">Mid-term and Final Exams </w:t>
      </w:r>
      <w:r w:rsidR="004164A6" w:rsidRPr="00353BC8">
        <w:rPr>
          <w:b/>
          <w:sz w:val="22"/>
          <w:szCs w:val="22"/>
        </w:rPr>
        <w:t>(</w:t>
      </w:r>
      <w:r w:rsidRPr="00353BC8">
        <w:rPr>
          <w:b/>
          <w:sz w:val="22"/>
          <w:szCs w:val="22"/>
        </w:rPr>
        <w:t>30%)</w:t>
      </w:r>
      <w:r w:rsidR="004164A6" w:rsidRPr="00353BC8">
        <w:rPr>
          <w:sz w:val="22"/>
          <w:szCs w:val="22"/>
        </w:rPr>
        <w:t xml:space="preserve"> Students </w:t>
      </w:r>
      <w:r w:rsidR="0034291C" w:rsidRPr="00353BC8">
        <w:rPr>
          <w:sz w:val="22"/>
          <w:szCs w:val="22"/>
        </w:rPr>
        <w:t xml:space="preserve">will have </w:t>
      </w:r>
      <w:r w:rsidR="00D27481" w:rsidRPr="00353BC8">
        <w:rPr>
          <w:sz w:val="22"/>
          <w:szCs w:val="22"/>
        </w:rPr>
        <w:t xml:space="preserve">a </w:t>
      </w:r>
      <w:r w:rsidR="0034291C" w:rsidRPr="00353BC8">
        <w:rPr>
          <w:sz w:val="22"/>
          <w:szCs w:val="22"/>
        </w:rPr>
        <w:t>Mid-term</w:t>
      </w:r>
      <w:r w:rsidR="007D2078" w:rsidRPr="00353BC8">
        <w:rPr>
          <w:sz w:val="22"/>
          <w:szCs w:val="22"/>
        </w:rPr>
        <w:t xml:space="preserve"> </w:t>
      </w:r>
      <w:r w:rsidR="00D27481" w:rsidRPr="00353BC8">
        <w:rPr>
          <w:sz w:val="22"/>
          <w:szCs w:val="22"/>
        </w:rPr>
        <w:t>(</w:t>
      </w:r>
      <w:r w:rsidR="00075FEA" w:rsidRPr="00353BC8">
        <w:rPr>
          <w:sz w:val="22"/>
          <w:szCs w:val="22"/>
        </w:rPr>
        <w:t xml:space="preserve">A1a.) </w:t>
      </w:r>
      <w:r w:rsidR="0034291C" w:rsidRPr="00353BC8">
        <w:rPr>
          <w:sz w:val="22"/>
          <w:szCs w:val="22"/>
        </w:rPr>
        <w:t xml:space="preserve">and </w:t>
      </w:r>
      <w:r w:rsidR="00075FEA" w:rsidRPr="00353BC8">
        <w:rPr>
          <w:sz w:val="22"/>
          <w:szCs w:val="22"/>
        </w:rPr>
        <w:t xml:space="preserve">a </w:t>
      </w:r>
      <w:r w:rsidR="0034291C" w:rsidRPr="00353BC8">
        <w:rPr>
          <w:sz w:val="22"/>
          <w:szCs w:val="22"/>
        </w:rPr>
        <w:t>Final Exam</w:t>
      </w:r>
      <w:r w:rsidR="00075FEA" w:rsidRPr="00353BC8">
        <w:rPr>
          <w:sz w:val="22"/>
          <w:szCs w:val="22"/>
        </w:rPr>
        <w:t xml:space="preserve"> (A1b.)</w:t>
      </w:r>
      <w:r w:rsidR="007D2078" w:rsidRPr="00353BC8">
        <w:rPr>
          <w:sz w:val="22"/>
          <w:szCs w:val="22"/>
        </w:rPr>
        <w:t xml:space="preserve"> covering chapters</w:t>
      </w:r>
      <w:r w:rsidR="004164A6" w:rsidRPr="00353BC8">
        <w:rPr>
          <w:sz w:val="22"/>
          <w:szCs w:val="22"/>
        </w:rPr>
        <w:t xml:space="preserve"> </w:t>
      </w:r>
      <w:r w:rsidR="007D2078" w:rsidRPr="00353BC8">
        <w:rPr>
          <w:sz w:val="22"/>
          <w:szCs w:val="22"/>
        </w:rPr>
        <w:t xml:space="preserve">of the </w:t>
      </w:r>
      <w:r w:rsidR="004164A6" w:rsidRPr="00353BC8">
        <w:rPr>
          <w:sz w:val="22"/>
          <w:szCs w:val="22"/>
        </w:rPr>
        <w:t xml:space="preserve">Corey text (M1) </w:t>
      </w:r>
      <w:r w:rsidR="007D2078" w:rsidRPr="00353BC8">
        <w:rPr>
          <w:sz w:val="22"/>
          <w:szCs w:val="22"/>
        </w:rPr>
        <w:t xml:space="preserve">as </w:t>
      </w:r>
      <w:r w:rsidR="004164A6" w:rsidRPr="00353BC8">
        <w:rPr>
          <w:sz w:val="22"/>
          <w:szCs w:val="22"/>
        </w:rPr>
        <w:t xml:space="preserve">indicated </w:t>
      </w:r>
      <w:r w:rsidR="007D2078" w:rsidRPr="00353BC8">
        <w:rPr>
          <w:sz w:val="22"/>
          <w:szCs w:val="22"/>
        </w:rPr>
        <w:t>on</w:t>
      </w:r>
      <w:r w:rsidR="004164A6" w:rsidRPr="00353BC8">
        <w:rPr>
          <w:sz w:val="22"/>
          <w:szCs w:val="22"/>
        </w:rPr>
        <w:t xml:space="preserve"> Course Schedule.  </w:t>
      </w:r>
      <w:r w:rsidR="0034291C" w:rsidRPr="00353BC8">
        <w:rPr>
          <w:sz w:val="22"/>
          <w:szCs w:val="22"/>
        </w:rPr>
        <w:t xml:space="preserve">Questions will come </w:t>
      </w:r>
      <w:r w:rsidR="007D2078" w:rsidRPr="00353BC8">
        <w:rPr>
          <w:sz w:val="22"/>
          <w:szCs w:val="22"/>
        </w:rPr>
        <w:t xml:space="preserve">only from distributed Corey </w:t>
      </w:r>
      <w:r w:rsidR="00E9253B" w:rsidRPr="00353BC8">
        <w:rPr>
          <w:sz w:val="22"/>
          <w:szCs w:val="22"/>
        </w:rPr>
        <w:t>multiple-</w:t>
      </w:r>
      <w:r w:rsidR="007D2078" w:rsidRPr="00353BC8">
        <w:rPr>
          <w:sz w:val="22"/>
          <w:szCs w:val="22"/>
        </w:rPr>
        <w:t>choice test banks.</w:t>
      </w:r>
      <w:r w:rsidR="003264D9">
        <w:rPr>
          <w:sz w:val="22"/>
          <w:szCs w:val="22"/>
        </w:rPr>
        <w:t xml:space="preserve">   Due Date</w:t>
      </w:r>
      <w:r w:rsidR="00C274C8">
        <w:rPr>
          <w:sz w:val="22"/>
          <w:szCs w:val="22"/>
        </w:rPr>
        <w:t>s TBA</w:t>
      </w:r>
      <w:r w:rsidR="003264D9">
        <w:rPr>
          <w:sz w:val="22"/>
          <w:szCs w:val="22"/>
        </w:rPr>
        <w:t xml:space="preserve"> _____</w:t>
      </w:r>
    </w:p>
    <w:p w:rsidR="004164A6" w:rsidRPr="00353BC8" w:rsidRDefault="004164A6" w:rsidP="00EC3DE5">
      <w:pPr>
        <w:pStyle w:val="ListParagraph"/>
        <w:numPr>
          <w:ilvl w:val="0"/>
          <w:numId w:val="5"/>
        </w:numPr>
        <w:snapToGrid w:val="0"/>
        <w:spacing w:after="120"/>
        <w:ind w:left="360"/>
        <w:contextualSpacing w:val="0"/>
        <w:rPr>
          <w:sz w:val="22"/>
          <w:szCs w:val="22"/>
        </w:rPr>
      </w:pPr>
      <w:r w:rsidRPr="00353BC8">
        <w:rPr>
          <w:b/>
          <w:sz w:val="22"/>
          <w:szCs w:val="22"/>
        </w:rPr>
        <w:t>Quizzes (</w:t>
      </w:r>
      <w:r w:rsidR="004F15A9" w:rsidRPr="00353BC8">
        <w:rPr>
          <w:b/>
          <w:sz w:val="22"/>
          <w:szCs w:val="22"/>
        </w:rPr>
        <w:t>2</w:t>
      </w:r>
      <w:r w:rsidR="005457B4" w:rsidRPr="00353BC8">
        <w:rPr>
          <w:b/>
          <w:sz w:val="22"/>
          <w:szCs w:val="22"/>
        </w:rPr>
        <w:t>0</w:t>
      </w:r>
      <w:r w:rsidRPr="00353BC8">
        <w:rPr>
          <w:b/>
          <w:sz w:val="22"/>
          <w:szCs w:val="22"/>
        </w:rPr>
        <w:t>%).</w:t>
      </w:r>
      <w:r w:rsidRPr="00353BC8">
        <w:rPr>
          <w:sz w:val="22"/>
          <w:szCs w:val="22"/>
        </w:rPr>
        <w:t xml:space="preserve">  Students will complete </w:t>
      </w:r>
      <w:r w:rsidR="00E766BF" w:rsidRPr="00353BC8">
        <w:rPr>
          <w:sz w:val="22"/>
          <w:szCs w:val="22"/>
        </w:rPr>
        <w:t>nine</w:t>
      </w:r>
      <w:r w:rsidRPr="00353BC8">
        <w:rPr>
          <w:sz w:val="22"/>
          <w:szCs w:val="22"/>
        </w:rPr>
        <w:t xml:space="preserve"> quizzes on the Wilcoxon text (M3)</w:t>
      </w:r>
      <w:r w:rsidR="003264D9">
        <w:rPr>
          <w:sz w:val="22"/>
          <w:szCs w:val="22"/>
        </w:rPr>
        <w:t xml:space="preserve"> as per Course Schedule</w:t>
      </w:r>
      <w:r w:rsidRPr="00353BC8">
        <w:rPr>
          <w:sz w:val="22"/>
          <w:szCs w:val="22"/>
        </w:rPr>
        <w:t>.  Students will have bonus</w:t>
      </w:r>
      <w:r w:rsidR="0082321F">
        <w:rPr>
          <w:sz w:val="22"/>
          <w:szCs w:val="22"/>
        </w:rPr>
        <w:t>-</w:t>
      </w:r>
      <w:r w:rsidRPr="00353BC8">
        <w:rPr>
          <w:sz w:val="22"/>
          <w:szCs w:val="22"/>
        </w:rPr>
        <w:t xml:space="preserve">point opportunities on each quiz. </w:t>
      </w:r>
      <w:r w:rsidR="00E766BF" w:rsidRPr="00353BC8">
        <w:rPr>
          <w:sz w:val="22"/>
          <w:szCs w:val="22"/>
        </w:rPr>
        <w:t xml:space="preserve">Bonus points will be taken from the non-member sections of the AMHCA and ACA org web sites.  </w:t>
      </w:r>
      <w:r w:rsidRPr="00353BC8">
        <w:rPr>
          <w:sz w:val="22"/>
          <w:szCs w:val="22"/>
        </w:rPr>
        <w:t>The two lowest quiz grades will be dropped at the end of the term. Sample Questions for “quizzable” chapters of the Wilcoxon text</w:t>
      </w:r>
      <w:r w:rsidR="0082321F">
        <w:rPr>
          <w:sz w:val="22"/>
          <w:szCs w:val="22"/>
        </w:rPr>
        <w:t xml:space="preserve"> are included in this syllabus.</w:t>
      </w:r>
      <w:r w:rsidR="00094905">
        <w:rPr>
          <w:sz w:val="22"/>
          <w:szCs w:val="22"/>
        </w:rPr>
        <w:t xml:space="preserve"> </w:t>
      </w:r>
      <w:r w:rsidR="00094905" w:rsidRPr="00094905">
        <w:rPr>
          <w:rFonts w:asciiTheme="minorHAnsi" w:hAnsiTheme="minorHAnsi"/>
          <w:sz w:val="21"/>
          <w:szCs w:val="21"/>
        </w:rPr>
        <w:t>(See Syllabus Addendum 2.)</w:t>
      </w:r>
    </w:p>
    <w:p w:rsidR="004575FF" w:rsidRDefault="004575FF" w:rsidP="004575FF">
      <w:pPr>
        <w:pStyle w:val="ListParagraph"/>
        <w:numPr>
          <w:ilvl w:val="0"/>
          <w:numId w:val="5"/>
        </w:numPr>
        <w:snapToGrid w:val="0"/>
        <w:spacing w:after="120"/>
        <w:ind w:left="360"/>
        <w:contextualSpacing w:val="0"/>
        <w:rPr>
          <w:sz w:val="22"/>
          <w:szCs w:val="22"/>
        </w:rPr>
      </w:pPr>
      <w:r w:rsidRPr="00353BC8">
        <w:rPr>
          <w:b/>
          <w:sz w:val="22"/>
          <w:szCs w:val="22"/>
        </w:rPr>
        <w:t>Lecture Final Exam (20%)</w:t>
      </w:r>
      <w:r w:rsidRPr="00353BC8">
        <w:rPr>
          <w:sz w:val="22"/>
          <w:szCs w:val="22"/>
        </w:rPr>
        <w:t xml:space="preserve"> Students will be tested over class lecture material (comprehensively) including guest speaker and students’ presentations, if any occur. </w:t>
      </w:r>
      <w:r w:rsidR="00C274C8">
        <w:rPr>
          <w:sz w:val="22"/>
          <w:szCs w:val="22"/>
        </w:rPr>
        <w:t xml:space="preserve"> </w:t>
      </w:r>
      <w:r w:rsidRPr="00353BC8">
        <w:rPr>
          <w:sz w:val="22"/>
          <w:szCs w:val="22"/>
        </w:rPr>
        <w:t xml:space="preserve"> </w:t>
      </w:r>
      <w:r w:rsidR="00C274C8">
        <w:rPr>
          <w:sz w:val="22"/>
          <w:szCs w:val="22"/>
        </w:rPr>
        <w:t xml:space="preserve">Due Date </w:t>
      </w:r>
      <w:proofErr w:type="gramStart"/>
      <w:r w:rsidR="00C274C8">
        <w:rPr>
          <w:sz w:val="22"/>
          <w:szCs w:val="22"/>
        </w:rPr>
        <w:t>TBA  _</w:t>
      </w:r>
      <w:proofErr w:type="gramEnd"/>
      <w:r w:rsidR="00C274C8">
        <w:rPr>
          <w:sz w:val="22"/>
          <w:szCs w:val="22"/>
        </w:rPr>
        <w:t>____</w:t>
      </w:r>
    </w:p>
    <w:p w:rsidR="00ED0CC4" w:rsidRDefault="00ED0CC4">
      <w:pPr>
        <w:rPr>
          <w:b/>
          <w:sz w:val="22"/>
          <w:szCs w:val="22"/>
        </w:rPr>
      </w:pPr>
      <w:r>
        <w:rPr>
          <w:b/>
          <w:sz w:val="22"/>
          <w:szCs w:val="22"/>
        </w:rPr>
        <w:br w:type="page"/>
      </w:r>
    </w:p>
    <w:p w:rsidR="00ED0CC4" w:rsidRPr="00353BC8" w:rsidRDefault="00ED0CC4" w:rsidP="00ED0CC4">
      <w:pPr>
        <w:pStyle w:val="ListParagraph"/>
        <w:snapToGrid w:val="0"/>
        <w:spacing w:after="120"/>
        <w:ind w:left="360"/>
        <w:contextualSpacing w:val="0"/>
        <w:rPr>
          <w:sz w:val="22"/>
          <w:szCs w:val="22"/>
        </w:rPr>
      </w:pPr>
    </w:p>
    <w:p w:rsidR="004575FF" w:rsidRPr="00353BC8" w:rsidRDefault="004575FF" w:rsidP="004575FF">
      <w:pPr>
        <w:pStyle w:val="ListParagraph"/>
        <w:numPr>
          <w:ilvl w:val="0"/>
          <w:numId w:val="5"/>
        </w:numPr>
        <w:snapToGrid w:val="0"/>
        <w:spacing w:after="120"/>
        <w:ind w:left="360"/>
        <w:contextualSpacing w:val="0"/>
        <w:rPr>
          <w:sz w:val="22"/>
          <w:szCs w:val="22"/>
        </w:rPr>
      </w:pPr>
      <w:r w:rsidRPr="00353BC8">
        <w:rPr>
          <w:b/>
          <w:sz w:val="22"/>
          <w:szCs w:val="22"/>
        </w:rPr>
        <w:t>Code of Ethics Comparison Paper (10%).</w:t>
      </w:r>
      <w:r w:rsidRPr="00353BC8">
        <w:rPr>
          <w:sz w:val="22"/>
          <w:szCs w:val="22"/>
        </w:rPr>
        <w:t xml:space="preserve"> Students are to read the current Codes of Ethics published by the American Psychological Association, the American Counseling Association, and the American Mental Health Counseling Association and generate a (three-page-minimum) comparison of the three codes.  “Comparison” for this assignment is operationally defined as describing 6 code differences the student(s) consider salient. This project may be completed by one person individually or in </w:t>
      </w:r>
      <w:proofErr w:type="gramStart"/>
      <w:r w:rsidRPr="00353BC8">
        <w:rPr>
          <w:sz w:val="22"/>
          <w:szCs w:val="22"/>
        </w:rPr>
        <w:t>2-3 person</w:t>
      </w:r>
      <w:proofErr w:type="gramEnd"/>
      <w:r w:rsidRPr="00353BC8">
        <w:rPr>
          <w:sz w:val="22"/>
          <w:szCs w:val="22"/>
        </w:rPr>
        <w:t xml:space="preserve"> groupings.</w:t>
      </w:r>
      <w:r w:rsidR="00C274C8">
        <w:rPr>
          <w:sz w:val="22"/>
          <w:szCs w:val="22"/>
        </w:rPr>
        <w:t xml:space="preserve">   Due Date </w:t>
      </w:r>
      <w:proofErr w:type="gramStart"/>
      <w:r w:rsidR="00C274C8">
        <w:rPr>
          <w:sz w:val="22"/>
          <w:szCs w:val="22"/>
        </w:rPr>
        <w:t>TBA  _</w:t>
      </w:r>
      <w:proofErr w:type="gramEnd"/>
      <w:r w:rsidR="00C274C8">
        <w:rPr>
          <w:sz w:val="22"/>
          <w:szCs w:val="22"/>
        </w:rPr>
        <w:t>____</w:t>
      </w:r>
    </w:p>
    <w:p w:rsidR="004575FF" w:rsidRDefault="004575FF" w:rsidP="004575FF">
      <w:pPr>
        <w:pStyle w:val="ListParagraph"/>
        <w:numPr>
          <w:ilvl w:val="0"/>
          <w:numId w:val="5"/>
        </w:numPr>
        <w:snapToGrid w:val="0"/>
        <w:spacing w:after="120"/>
        <w:ind w:left="360"/>
        <w:contextualSpacing w:val="0"/>
        <w:rPr>
          <w:sz w:val="22"/>
          <w:szCs w:val="22"/>
        </w:rPr>
      </w:pPr>
      <w:r w:rsidRPr="00353BC8">
        <w:rPr>
          <w:b/>
          <w:sz w:val="22"/>
          <w:szCs w:val="22"/>
        </w:rPr>
        <w:t xml:space="preserve">Values based referrals (S/U). </w:t>
      </w:r>
      <w:r w:rsidRPr="00353BC8">
        <w:rPr>
          <w:sz w:val="22"/>
          <w:szCs w:val="22"/>
        </w:rPr>
        <w:t>Students are to read “Ethical Courses of Action for Complex, yet Common Ethical Issues” (M7.) prior to class meeting #</w:t>
      </w:r>
      <w:r w:rsidR="00E337B2">
        <w:rPr>
          <w:sz w:val="22"/>
          <w:szCs w:val="22"/>
        </w:rPr>
        <w:t>7</w:t>
      </w:r>
      <w:r w:rsidRPr="00353BC8">
        <w:rPr>
          <w:sz w:val="22"/>
          <w:szCs w:val="22"/>
        </w:rPr>
        <w:t xml:space="preserve"> and bring to </w:t>
      </w:r>
      <w:r>
        <w:rPr>
          <w:sz w:val="22"/>
          <w:szCs w:val="22"/>
        </w:rPr>
        <w:t xml:space="preserve">that </w:t>
      </w:r>
      <w:r w:rsidRPr="00353BC8">
        <w:rPr>
          <w:sz w:val="22"/>
          <w:szCs w:val="22"/>
        </w:rPr>
        <w:t xml:space="preserve">class a hard copy of their answer to Exercise 2 contained in </w:t>
      </w:r>
      <w:r>
        <w:rPr>
          <w:sz w:val="22"/>
          <w:szCs w:val="22"/>
        </w:rPr>
        <w:t>the</w:t>
      </w:r>
      <w:r w:rsidRPr="00353BC8">
        <w:rPr>
          <w:sz w:val="22"/>
          <w:szCs w:val="22"/>
        </w:rPr>
        <w:t xml:space="preserve"> article.</w:t>
      </w:r>
      <w:r>
        <w:rPr>
          <w:sz w:val="22"/>
          <w:szCs w:val="22"/>
        </w:rPr>
        <w:t xml:space="preserve">   (Doc will be incorporated into Quiz </w:t>
      </w:r>
      <w:r w:rsidR="003124BF">
        <w:rPr>
          <w:sz w:val="22"/>
          <w:szCs w:val="22"/>
        </w:rPr>
        <w:t>4b</w:t>
      </w:r>
      <w:r>
        <w:rPr>
          <w:sz w:val="22"/>
          <w:szCs w:val="22"/>
        </w:rPr>
        <w:t>)</w:t>
      </w:r>
    </w:p>
    <w:p w:rsidR="004575FF" w:rsidRPr="00353BC8" w:rsidRDefault="004575FF" w:rsidP="004575FF">
      <w:pPr>
        <w:pStyle w:val="ListParagraph"/>
        <w:numPr>
          <w:ilvl w:val="0"/>
          <w:numId w:val="5"/>
        </w:numPr>
        <w:snapToGrid w:val="0"/>
        <w:spacing w:after="120"/>
        <w:ind w:left="360"/>
        <w:contextualSpacing w:val="0"/>
        <w:rPr>
          <w:sz w:val="22"/>
          <w:szCs w:val="22"/>
        </w:rPr>
      </w:pPr>
      <w:r>
        <w:rPr>
          <w:b/>
          <w:sz w:val="22"/>
          <w:szCs w:val="22"/>
        </w:rPr>
        <w:t>Managing value differences (S/U).</w:t>
      </w:r>
      <w:r>
        <w:rPr>
          <w:sz w:val="22"/>
          <w:szCs w:val="22"/>
        </w:rPr>
        <w:t xml:space="preserve"> Students are to read Chapter 5 of the ACA Ethical Standards Casebook prior to class meeting #</w:t>
      </w:r>
      <w:r w:rsidR="00E337B2">
        <w:rPr>
          <w:sz w:val="22"/>
          <w:szCs w:val="22"/>
        </w:rPr>
        <w:t>7</w:t>
      </w:r>
      <w:r>
        <w:rPr>
          <w:sz w:val="22"/>
          <w:szCs w:val="22"/>
        </w:rPr>
        <w:t xml:space="preserve"> and bring to that class a hard copy of their definitions of “ethical bracketing” and “a discriminatory referral.”</w:t>
      </w:r>
      <w:r w:rsidRPr="00C00E54">
        <w:rPr>
          <w:sz w:val="22"/>
          <w:szCs w:val="22"/>
        </w:rPr>
        <w:t xml:space="preserve"> </w:t>
      </w:r>
      <w:r>
        <w:rPr>
          <w:sz w:val="22"/>
          <w:szCs w:val="22"/>
        </w:rPr>
        <w:t xml:space="preserve">    (Doc will be incorporated into Quiz </w:t>
      </w:r>
      <w:r w:rsidR="003124BF">
        <w:rPr>
          <w:sz w:val="22"/>
          <w:szCs w:val="22"/>
        </w:rPr>
        <w:t>4b</w:t>
      </w:r>
      <w:r>
        <w:rPr>
          <w:sz w:val="22"/>
          <w:szCs w:val="22"/>
        </w:rPr>
        <w:t>)</w:t>
      </w:r>
    </w:p>
    <w:p w:rsidR="004164A6" w:rsidRPr="00353BC8" w:rsidRDefault="004164A6" w:rsidP="00EC3DE5">
      <w:pPr>
        <w:pStyle w:val="ListParagraph"/>
        <w:numPr>
          <w:ilvl w:val="0"/>
          <w:numId w:val="5"/>
        </w:numPr>
        <w:snapToGrid w:val="0"/>
        <w:spacing w:after="120"/>
        <w:ind w:left="360"/>
        <w:contextualSpacing w:val="0"/>
        <w:rPr>
          <w:sz w:val="22"/>
          <w:szCs w:val="22"/>
        </w:rPr>
      </w:pPr>
      <w:r w:rsidRPr="00353BC8">
        <w:rPr>
          <w:b/>
          <w:sz w:val="22"/>
          <w:szCs w:val="22"/>
        </w:rPr>
        <w:t>Licensure Law Assignment (</w:t>
      </w:r>
      <w:r w:rsidR="004F15A9" w:rsidRPr="00353BC8">
        <w:rPr>
          <w:b/>
          <w:sz w:val="22"/>
          <w:szCs w:val="22"/>
        </w:rPr>
        <w:t>10</w:t>
      </w:r>
      <w:r w:rsidRPr="00353BC8">
        <w:rPr>
          <w:b/>
          <w:sz w:val="22"/>
          <w:szCs w:val="22"/>
        </w:rPr>
        <w:t>%).</w:t>
      </w:r>
      <w:r w:rsidRPr="00353BC8">
        <w:rPr>
          <w:sz w:val="22"/>
          <w:szCs w:val="22"/>
        </w:rPr>
        <w:t xml:space="preserve"> Students are to obtain and read the current LPC/LMHC licensure law (including </w:t>
      </w:r>
      <w:r w:rsidR="00D45F76" w:rsidRPr="00353BC8">
        <w:rPr>
          <w:sz w:val="22"/>
          <w:szCs w:val="22"/>
        </w:rPr>
        <w:t>“</w:t>
      </w:r>
      <w:r w:rsidRPr="00353BC8">
        <w:rPr>
          <w:sz w:val="22"/>
          <w:szCs w:val="22"/>
        </w:rPr>
        <w:t xml:space="preserve">Rules and </w:t>
      </w:r>
      <w:proofErr w:type="spellStart"/>
      <w:r w:rsidRPr="00353BC8">
        <w:rPr>
          <w:sz w:val="22"/>
          <w:szCs w:val="22"/>
        </w:rPr>
        <w:t>Regs</w:t>
      </w:r>
      <w:proofErr w:type="spellEnd"/>
      <w:r w:rsidR="00D45F76" w:rsidRPr="00353BC8">
        <w:rPr>
          <w:sz w:val="22"/>
          <w:szCs w:val="22"/>
        </w:rPr>
        <w:t>”</w:t>
      </w:r>
      <w:r w:rsidRPr="00353BC8">
        <w:rPr>
          <w:sz w:val="22"/>
          <w:szCs w:val="22"/>
        </w:rPr>
        <w:t xml:space="preserve"> attachments) from one state of their choosing.  Students are to prepare an organized summary/outline of that law primarily specifying the clinical and academic requirements for obtaining licensure and the disciplinary aspects of that particular licensure law, i.e., a practical guide on how to obtain and how to lose that mental-health</w:t>
      </w:r>
      <w:r w:rsidR="00D45F76" w:rsidRPr="00353BC8">
        <w:rPr>
          <w:sz w:val="22"/>
          <w:szCs w:val="22"/>
        </w:rPr>
        <w:t>-</w:t>
      </w:r>
      <w:r w:rsidRPr="00353BC8">
        <w:rPr>
          <w:sz w:val="22"/>
          <w:szCs w:val="22"/>
        </w:rPr>
        <w:t>provider state license. Outline (4-page-max), include exact website address, due at class time according to Course Schedule.</w:t>
      </w:r>
      <w:r w:rsidR="00C274C8">
        <w:rPr>
          <w:sz w:val="22"/>
          <w:szCs w:val="22"/>
        </w:rPr>
        <w:t xml:space="preserve"> Due Date </w:t>
      </w:r>
      <w:proofErr w:type="gramStart"/>
      <w:r w:rsidR="00C274C8">
        <w:rPr>
          <w:sz w:val="22"/>
          <w:szCs w:val="22"/>
        </w:rPr>
        <w:t>TBA  _</w:t>
      </w:r>
      <w:proofErr w:type="gramEnd"/>
      <w:r w:rsidR="00C274C8">
        <w:rPr>
          <w:sz w:val="22"/>
          <w:szCs w:val="22"/>
        </w:rPr>
        <w:t xml:space="preserve">____  </w:t>
      </w:r>
    </w:p>
    <w:p w:rsidR="006C6CED" w:rsidRPr="00353BC8" w:rsidRDefault="006C6CED" w:rsidP="006C6CED">
      <w:pPr>
        <w:ind w:left="720"/>
        <w:rPr>
          <w:sz w:val="22"/>
          <w:szCs w:val="22"/>
        </w:rPr>
      </w:pPr>
    </w:p>
    <w:p w:rsidR="00353BC8" w:rsidRPr="00353BC8" w:rsidRDefault="00353BC8" w:rsidP="00353BC8">
      <w:pPr>
        <w:snapToGrid w:val="0"/>
        <w:spacing w:after="120"/>
        <w:rPr>
          <w:sz w:val="22"/>
          <w:szCs w:val="22"/>
        </w:rPr>
      </w:pPr>
      <w:r w:rsidRPr="00353BC8">
        <w:rPr>
          <w:b/>
          <w:sz w:val="22"/>
          <w:szCs w:val="22"/>
        </w:rPr>
        <w:t>Required Materials (Texts, Readings, Videos, etc.)</w:t>
      </w:r>
      <w:r w:rsidRPr="00353BC8">
        <w:rPr>
          <w:sz w:val="22"/>
          <w:szCs w:val="22"/>
        </w:rPr>
        <w:t xml:space="preserve">: </w:t>
      </w:r>
    </w:p>
    <w:p w:rsidR="00353BC8" w:rsidRPr="00353BC8" w:rsidRDefault="00353BC8" w:rsidP="00353BC8">
      <w:pPr>
        <w:pStyle w:val="ListParagraph"/>
        <w:numPr>
          <w:ilvl w:val="0"/>
          <w:numId w:val="7"/>
        </w:numPr>
        <w:tabs>
          <w:tab w:val="left" w:pos="900"/>
        </w:tabs>
        <w:snapToGrid w:val="0"/>
        <w:spacing w:after="120"/>
        <w:ind w:left="446" w:hanging="446"/>
        <w:contextualSpacing w:val="0"/>
        <w:rPr>
          <w:color w:val="000000" w:themeColor="text1"/>
          <w:sz w:val="22"/>
          <w:szCs w:val="22"/>
        </w:rPr>
      </w:pPr>
      <w:r w:rsidRPr="00353BC8">
        <w:rPr>
          <w:color w:val="000000" w:themeColor="text1"/>
          <w:sz w:val="22"/>
          <w:szCs w:val="22"/>
        </w:rPr>
        <w:t xml:space="preserve">     Corey, G., Corey, S., Corey, C. &amp; Callanan, P.  Issues and ethics in the helping professions, </w:t>
      </w:r>
      <w:r w:rsidR="00B034A0">
        <w:rPr>
          <w:color w:val="000000" w:themeColor="text1"/>
          <w:sz w:val="22"/>
          <w:szCs w:val="22"/>
        </w:rPr>
        <w:t>9</w:t>
      </w:r>
      <w:r w:rsidRPr="00353BC8">
        <w:rPr>
          <w:color w:val="000000" w:themeColor="text1"/>
          <w:sz w:val="22"/>
          <w:szCs w:val="22"/>
        </w:rPr>
        <w:t>th Ed (Updated with 2014 ACA Codes). CA: Brooks / Cole.</w:t>
      </w:r>
    </w:p>
    <w:p w:rsidR="00094905" w:rsidRDefault="00353BC8" w:rsidP="00094905">
      <w:pPr>
        <w:pStyle w:val="ListParagraph"/>
        <w:numPr>
          <w:ilvl w:val="0"/>
          <w:numId w:val="7"/>
        </w:numPr>
        <w:tabs>
          <w:tab w:val="left" w:pos="900"/>
        </w:tabs>
        <w:snapToGrid w:val="0"/>
        <w:ind w:left="446" w:hanging="446"/>
        <w:contextualSpacing w:val="0"/>
        <w:rPr>
          <w:rFonts w:asciiTheme="minorHAnsi" w:hAnsiTheme="minorHAnsi"/>
          <w:color w:val="000000" w:themeColor="text1"/>
          <w:sz w:val="21"/>
          <w:szCs w:val="21"/>
        </w:rPr>
      </w:pPr>
      <w:r w:rsidRPr="00353BC8">
        <w:rPr>
          <w:color w:val="000000" w:themeColor="text1"/>
          <w:sz w:val="22"/>
          <w:szCs w:val="22"/>
        </w:rPr>
        <w:t xml:space="preserve">     Wilcoxon, S., Remley, T., Gladding, S. (2012).  Ethical, legal and professional issues in the practice of Marriage and Family Therapy, 5th ed. New Jersey: Pearson Education.</w:t>
      </w:r>
    </w:p>
    <w:p w:rsidR="00353BC8" w:rsidRPr="00094905" w:rsidRDefault="00094905" w:rsidP="00094905">
      <w:pPr>
        <w:tabs>
          <w:tab w:val="left" w:pos="900"/>
        </w:tabs>
        <w:snapToGrid w:val="0"/>
        <w:spacing w:after="120"/>
        <w:ind w:left="446"/>
        <w:rPr>
          <w:rFonts w:asciiTheme="minorHAnsi" w:hAnsiTheme="minorHAnsi"/>
          <w:color w:val="000000" w:themeColor="text1"/>
          <w:sz w:val="21"/>
          <w:szCs w:val="21"/>
        </w:rPr>
      </w:pPr>
      <w:r>
        <w:rPr>
          <w:rFonts w:asciiTheme="minorHAnsi" w:hAnsiTheme="minorHAnsi"/>
          <w:color w:val="000000" w:themeColor="text1"/>
          <w:sz w:val="21"/>
          <w:szCs w:val="21"/>
        </w:rPr>
        <w:t>(</w:t>
      </w:r>
      <w:r w:rsidR="00717CE4" w:rsidRPr="00094905">
        <w:rPr>
          <w:rFonts w:asciiTheme="minorHAnsi" w:hAnsiTheme="minorHAnsi"/>
          <w:color w:val="000000" w:themeColor="text1"/>
          <w:sz w:val="21"/>
          <w:szCs w:val="21"/>
        </w:rPr>
        <w:t>See Syllabus Addendum 1</w:t>
      </w:r>
      <w:r w:rsidRPr="00094905">
        <w:rPr>
          <w:rFonts w:asciiTheme="minorHAnsi" w:hAnsiTheme="minorHAnsi"/>
          <w:color w:val="000000" w:themeColor="text1"/>
          <w:sz w:val="21"/>
          <w:szCs w:val="21"/>
        </w:rPr>
        <w:t xml:space="preserve"> on why include an MFT text in a Counseling course.)</w:t>
      </w:r>
    </w:p>
    <w:p w:rsidR="00353BC8" w:rsidRPr="00353BC8" w:rsidRDefault="00353BC8" w:rsidP="00353BC8">
      <w:pPr>
        <w:pStyle w:val="ListParagraph"/>
        <w:numPr>
          <w:ilvl w:val="0"/>
          <w:numId w:val="7"/>
        </w:numPr>
        <w:tabs>
          <w:tab w:val="left" w:pos="900"/>
        </w:tabs>
        <w:snapToGrid w:val="0"/>
        <w:spacing w:after="120"/>
        <w:ind w:left="446" w:hanging="446"/>
        <w:contextualSpacing w:val="0"/>
        <w:rPr>
          <w:color w:val="000000" w:themeColor="text1"/>
          <w:sz w:val="22"/>
          <w:szCs w:val="22"/>
        </w:rPr>
      </w:pPr>
      <w:r w:rsidRPr="00353BC8">
        <w:rPr>
          <w:rFonts w:eastAsiaTheme="minorHAnsi"/>
          <w:color w:val="000000" w:themeColor="text1"/>
          <w:sz w:val="22"/>
          <w:szCs w:val="22"/>
        </w:rPr>
        <w:t xml:space="preserve">     Herlihy, B., &amp; Corey, G. (2014). ACA Ethical Standards Casebook (7th ed.). </w:t>
      </w:r>
      <w:proofErr w:type="spellStart"/>
      <w:proofErr w:type="gramStart"/>
      <w:r w:rsidRPr="00353BC8">
        <w:rPr>
          <w:rFonts w:eastAsiaTheme="minorHAnsi"/>
          <w:color w:val="000000" w:themeColor="text1"/>
          <w:sz w:val="22"/>
          <w:szCs w:val="22"/>
        </w:rPr>
        <w:t>Alexandria,VA</w:t>
      </w:r>
      <w:proofErr w:type="spellEnd"/>
      <w:proofErr w:type="gramEnd"/>
      <w:r w:rsidRPr="00353BC8">
        <w:rPr>
          <w:rFonts w:eastAsiaTheme="minorHAnsi"/>
          <w:color w:val="000000" w:themeColor="text1"/>
          <w:sz w:val="22"/>
          <w:szCs w:val="22"/>
        </w:rPr>
        <w:t>: American Counseling Association. 2014).</w:t>
      </w:r>
    </w:p>
    <w:p w:rsidR="00353BC8" w:rsidRPr="00353BC8" w:rsidRDefault="00353BC8" w:rsidP="00353BC8">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sidRPr="00353BC8">
        <w:rPr>
          <w:rFonts w:eastAsiaTheme="minorHAnsi"/>
          <w:color w:val="000000" w:themeColor="text1"/>
          <w:sz w:val="22"/>
          <w:szCs w:val="22"/>
        </w:rPr>
        <w:t xml:space="preserve">     _____, (2014). ACA Code of Ethics. American Counseling Association: Alexandria, VA.</w:t>
      </w:r>
    </w:p>
    <w:p w:rsidR="00353BC8" w:rsidRPr="00353BC8" w:rsidRDefault="00353BC8" w:rsidP="00353BC8">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sidRPr="00353BC8">
        <w:rPr>
          <w:rFonts w:eastAsiaTheme="minorHAnsi"/>
          <w:color w:val="000000" w:themeColor="text1"/>
          <w:sz w:val="22"/>
          <w:szCs w:val="22"/>
        </w:rPr>
        <w:t xml:space="preserve">     _____, (2015). AMHCA Code of Ethics. American Mental Health Counselors Association: Alexandria, VA.</w:t>
      </w:r>
    </w:p>
    <w:p w:rsidR="00353BC8" w:rsidRPr="00353BC8" w:rsidRDefault="00353BC8" w:rsidP="00353BC8">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sidRPr="00353BC8">
        <w:rPr>
          <w:rFonts w:eastAsiaTheme="minorHAnsi"/>
          <w:color w:val="000000" w:themeColor="text1"/>
          <w:sz w:val="22"/>
          <w:szCs w:val="22"/>
        </w:rPr>
        <w:t xml:space="preserve">     _____, (2017). Ethical Principles of Psychologists and Code of Conduct. American Psychological Association: Washington, DC.</w:t>
      </w:r>
    </w:p>
    <w:p w:rsidR="00161C01" w:rsidRPr="00161C01" w:rsidRDefault="00353BC8" w:rsidP="00161C01">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sidRPr="00353BC8">
        <w:rPr>
          <w:rFonts w:eastAsiaTheme="minorHAnsi"/>
          <w:color w:val="000000" w:themeColor="text1"/>
          <w:sz w:val="22"/>
          <w:szCs w:val="22"/>
        </w:rPr>
        <w:t>Richardson, W. (2018).  “</w:t>
      </w:r>
      <w:r w:rsidRPr="00353BC8">
        <w:rPr>
          <w:sz w:val="22"/>
          <w:szCs w:val="22"/>
        </w:rPr>
        <w:t>Ethical Courses of Action for Complex, yet Common Ethical Issues.” Workshop presentation at the 2018 RTS Christian Counseling Conference.  (Available of CANVAS.)</w:t>
      </w:r>
    </w:p>
    <w:p w:rsidR="00161C01" w:rsidRPr="00161C01" w:rsidRDefault="008F58A5" w:rsidP="00161C01">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Pr>
          <w:bCs/>
          <w:color w:val="000000" w:themeColor="text1"/>
          <w:sz w:val="22"/>
          <w:szCs w:val="22"/>
        </w:rPr>
        <w:t>“</w:t>
      </w:r>
      <w:r w:rsidR="00161C01" w:rsidRPr="00161C01">
        <w:rPr>
          <w:bCs/>
          <w:color w:val="000000" w:themeColor="text1"/>
          <w:sz w:val="22"/>
          <w:szCs w:val="22"/>
        </w:rPr>
        <w:t>A Brief History of the American Mental Health Counselors Association</w:t>
      </w:r>
      <w:r>
        <w:rPr>
          <w:bCs/>
          <w:color w:val="000000" w:themeColor="text1"/>
          <w:sz w:val="22"/>
          <w:szCs w:val="22"/>
        </w:rPr>
        <w:t>”</w:t>
      </w:r>
      <w:r w:rsidR="00161C01">
        <w:rPr>
          <w:bCs/>
          <w:color w:val="000000" w:themeColor="text1"/>
          <w:sz w:val="22"/>
          <w:szCs w:val="22"/>
        </w:rPr>
        <w:t xml:space="preserve"> (AMHCA website</w:t>
      </w:r>
      <w:r>
        <w:rPr>
          <w:bCs/>
          <w:color w:val="000000" w:themeColor="text1"/>
          <w:sz w:val="22"/>
          <w:szCs w:val="22"/>
        </w:rPr>
        <w:t>)</w:t>
      </w:r>
    </w:p>
    <w:p w:rsidR="00161C01" w:rsidRPr="00353BC8" w:rsidRDefault="008F58A5" w:rsidP="00353BC8">
      <w:pPr>
        <w:pStyle w:val="ListParagraph"/>
        <w:numPr>
          <w:ilvl w:val="0"/>
          <w:numId w:val="7"/>
        </w:numPr>
        <w:tabs>
          <w:tab w:val="left" w:pos="900"/>
        </w:tabs>
        <w:snapToGrid w:val="0"/>
        <w:spacing w:after="120"/>
        <w:ind w:left="446" w:hanging="446"/>
        <w:contextualSpacing w:val="0"/>
        <w:rPr>
          <w:rFonts w:eastAsiaTheme="minorHAnsi"/>
          <w:color w:val="000000" w:themeColor="text1"/>
          <w:sz w:val="22"/>
          <w:szCs w:val="22"/>
        </w:rPr>
      </w:pPr>
      <w:r>
        <w:rPr>
          <w:rFonts w:eastAsiaTheme="minorHAnsi"/>
          <w:color w:val="000000" w:themeColor="text1"/>
          <w:sz w:val="22"/>
          <w:szCs w:val="22"/>
        </w:rPr>
        <w:t>“Our History” (ACA website)</w:t>
      </w:r>
    </w:p>
    <w:p w:rsidR="00982D8E" w:rsidRPr="00353BC8" w:rsidRDefault="00982D8E" w:rsidP="00982D8E">
      <w:pPr>
        <w:pStyle w:val="ListParagraph"/>
        <w:spacing w:line="276" w:lineRule="auto"/>
        <w:rPr>
          <w:sz w:val="22"/>
          <w:szCs w:val="22"/>
        </w:rPr>
      </w:pPr>
    </w:p>
    <w:p w:rsidR="002E1ADC" w:rsidRDefault="002E1ADC">
      <w:pPr>
        <w:rPr>
          <w:b/>
          <w:sz w:val="22"/>
          <w:szCs w:val="22"/>
        </w:rPr>
      </w:pPr>
      <w:r>
        <w:rPr>
          <w:b/>
          <w:sz w:val="22"/>
          <w:szCs w:val="22"/>
        </w:rPr>
        <w:br w:type="page"/>
      </w:r>
    </w:p>
    <w:p w:rsidR="006C6CED" w:rsidRDefault="006C6CED" w:rsidP="006C6CED">
      <w:pPr>
        <w:rPr>
          <w:b/>
          <w:sz w:val="22"/>
          <w:szCs w:val="22"/>
        </w:rPr>
      </w:pPr>
      <w:r w:rsidRPr="00353BC8">
        <w:rPr>
          <w:b/>
          <w:sz w:val="22"/>
          <w:szCs w:val="22"/>
        </w:rPr>
        <w:lastRenderedPageBreak/>
        <w:t>Course Process and Schedule</w:t>
      </w:r>
    </w:p>
    <w:p w:rsidR="00353BC8" w:rsidRPr="002E1ADC" w:rsidRDefault="00353BC8" w:rsidP="006C6CED">
      <w:pPr>
        <w:rPr>
          <w:b/>
          <w:sz w:val="4"/>
          <w:szCs w:val="22"/>
        </w:rPr>
      </w:pPr>
    </w:p>
    <w:p w:rsidR="00C274C8" w:rsidRDefault="006C6CED">
      <w:pPr>
        <w:rPr>
          <w:sz w:val="22"/>
          <w:szCs w:val="22"/>
        </w:rPr>
      </w:pPr>
      <w:r w:rsidRPr="00353BC8">
        <w:rPr>
          <w:sz w:val="22"/>
          <w:szCs w:val="22"/>
        </w:rPr>
        <w:t>The lecture portions of this course will be taught twice weekly.  Quizzes will be given at the start of class.</w:t>
      </w:r>
    </w:p>
    <w:p w:rsidR="006C6CED" w:rsidRDefault="006C6CED" w:rsidP="006C6CED">
      <w:pPr>
        <w:rPr>
          <w:b/>
          <w:sz w:val="28"/>
          <w:szCs w:val="28"/>
        </w:rPr>
      </w:pPr>
    </w:p>
    <w:tbl>
      <w:tblPr>
        <w:tblW w:w="10367" w:type="dxa"/>
        <w:tblInd w:w="-275" w:type="dxa"/>
        <w:tblLook w:val="04A0" w:firstRow="1" w:lastRow="0" w:firstColumn="1" w:lastColumn="0" w:noHBand="0" w:noVBand="1"/>
      </w:tblPr>
      <w:tblGrid>
        <w:gridCol w:w="468"/>
        <w:gridCol w:w="2588"/>
        <w:gridCol w:w="560"/>
        <w:gridCol w:w="3977"/>
        <w:gridCol w:w="1497"/>
        <w:gridCol w:w="1277"/>
      </w:tblGrid>
      <w:tr w:rsidR="00740131" w:rsidRPr="00EF5A74" w:rsidTr="00740131">
        <w:trPr>
          <w:trHeight w:val="1034"/>
        </w:trPr>
        <w:tc>
          <w:tcPr>
            <w:tcW w:w="468" w:type="dxa"/>
            <w:tcBorders>
              <w:top w:val="single" w:sz="4" w:space="0" w:color="auto"/>
              <w:left w:val="single" w:sz="4" w:space="0" w:color="auto"/>
              <w:bottom w:val="single" w:sz="4" w:space="0" w:color="auto"/>
              <w:right w:val="single" w:sz="4" w:space="0" w:color="auto"/>
            </w:tcBorders>
            <w:shd w:val="clear" w:color="000000" w:fill="DDEBF7"/>
            <w:textDirection w:val="btLr"/>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 xml:space="preserve">Class </w:t>
            </w:r>
            <w:r w:rsidR="00BD2B14">
              <w:rPr>
                <w:rFonts w:ascii="Calibri (Body)" w:hAnsi="Calibri (Body)"/>
                <w:color w:val="000000"/>
                <w:sz w:val="18"/>
                <w:szCs w:val="18"/>
              </w:rPr>
              <w:t>#</w:t>
            </w:r>
          </w:p>
        </w:tc>
        <w:tc>
          <w:tcPr>
            <w:tcW w:w="2588" w:type="dxa"/>
            <w:tcBorders>
              <w:top w:val="single" w:sz="4" w:space="0" w:color="auto"/>
              <w:left w:val="nil"/>
              <w:bottom w:val="single" w:sz="4" w:space="0" w:color="auto"/>
              <w:right w:val="single" w:sz="4" w:space="0" w:color="auto"/>
            </w:tcBorders>
            <w:shd w:val="clear" w:color="000000" w:fill="DDEBF7"/>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Lecture Topics</w:t>
            </w:r>
          </w:p>
        </w:tc>
        <w:tc>
          <w:tcPr>
            <w:tcW w:w="560" w:type="dxa"/>
            <w:tcBorders>
              <w:top w:val="single" w:sz="4" w:space="0" w:color="auto"/>
              <w:left w:val="nil"/>
              <w:bottom w:val="single" w:sz="4" w:space="0" w:color="auto"/>
              <w:right w:val="single" w:sz="4" w:space="0" w:color="auto"/>
            </w:tcBorders>
            <w:shd w:val="clear" w:color="000000" w:fill="DDEBF7"/>
            <w:textDirection w:val="btLr"/>
            <w:vAlign w:val="center"/>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M1. Corey Chapter #</w:t>
            </w:r>
          </w:p>
        </w:tc>
        <w:tc>
          <w:tcPr>
            <w:tcW w:w="3977" w:type="dxa"/>
            <w:tcBorders>
              <w:top w:val="single" w:sz="4" w:space="0" w:color="auto"/>
              <w:left w:val="nil"/>
              <w:bottom w:val="single" w:sz="4" w:space="0" w:color="auto"/>
              <w:right w:val="single" w:sz="4" w:space="0" w:color="auto"/>
            </w:tcBorders>
            <w:shd w:val="clear" w:color="000000" w:fill="DDEBF7"/>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Assignments: Wilcoxon Quizzes, Corey Exams, </w:t>
            </w:r>
            <w:proofErr w:type="spellStart"/>
            <w:r w:rsidRPr="00EF5A74">
              <w:rPr>
                <w:rFonts w:ascii="Calibri (Body)" w:hAnsi="Calibri (Body)"/>
                <w:color w:val="000000"/>
                <w:sz w:val="18"/>
                <w:szCs w:val="18"/>
              </w:rPr>
              <w:t>etc</w:t>
            </w:r>
            <w:proofErr w:type="spellEnd"/>
          </w:p>
        </w:tc>
        <w:tc>
          <w:tcPr>
            <w:tcW w:w="1497" w:type="dxa"/>
            <w:tcBorders>
              <w:top w:val="single" w:sz="4" w:space="0" w:color="auto"/>
              <w:left w:val="nil"/>
              <w:bottom w:val="single" w:sz="4" w:space="0" w:color="auto"/>
              <w:right w:val="single" w:sz="4" w:space="0" w:color="auto"/>
            </w:tcBorders>
            <w:shd w:val="clear" w:color="000000" w:fill="DDEBF7"/>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2016 CACREP Standards</w:t>
            </w:r>
          </w:p>
        </w:tc>
        <w:tc>
          <w:tcPr>
            <w:tcW w:w="1277" w:type="dxa"/>
            <w:tcBorders>
              <w:top w:val="single" w:sz="4" w:space="0" w:color="auto"/>
              <w:left w:val="nil"/>
              <w:bottom w:val="single" w:sz="4" w:space="0" w:color="auto"/>
              <w:right w:val="single" w:sz="4" w:space="0" w:color="auto"/>
            </w:tcBorders>
            <w:shd w:val="clear" w:color="000000" w:fill="DDEBF7"/>
            <w:textDirection w:val="btLr"/>
            <w:vAlign w:val="center"/>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Course Objectives</w:t>
            </w:r>
          </w:p>
        </w:tc>
      </w:tr>
      <w:tr w:rsidR="00740131" w:rsidRPr="00EF5A74" w:rsidTr="00740131">
        <w:trPr>
          <w:trHeight w:val="782"/>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Historical Philosophical and Theological foundations.  Professional Identity and Roles,  </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 </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Portions of the histories of ACA and AMHCA (M8 and M9) will be referenced/read in class as part of lecture.</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2.F.1.a,   2.F.5.b.,   </w:t>
            </w:r>
            <w:proofErr w:type="gramStart"/>
            <w:r w:rsidRPr="00EF5A74">
              <w:rPr>
                <w:rFonts w:ascii="Calibri (Body)" w:hAnsi="Calibri (Body)"/>
                <w:color w:val="000000"/>
                <w:sz w:val="18"/>
                <w:szCs w:val="18"/>
              </w:rPr>
              <w:t>2.F.1.b</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 xml:space="preserve">1,   </w:t>
            </w:r>
            <w:proofErr w:type="gramEnd"/>
            <w:r w:rsidRPr="00EF5A74">
              <w:rPr>
                <w:rFonts w:ascii="Calibri (Body)" w:hAnsi="Calibri (Body)"/>
                <w:color w:val="000000"/>
                <w:sz w:val="18"/>
                <w:szCs w:val="18"/>
              </w:rPr>
              <w:t xml:space="preserve">CO 2, </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2</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1. Professional orientation      2. Foundational Ethical Principles and the process of ethical decision-making</w:t>
            </w:r>
          </w:p>
        </w:tc>
        <w:tc>
          <w:tcPr>
            <w:tcW w:w="560" w:type="dxa"/>
            <w:tcBorders>
              <w:top w:val="nil"/>
              <w:left w:val="nil"/>
              <w:bottom w:val="single" w:sz="4" w:space="0" w:color="auto"/>
              <w:right w:val="single" w:sz="4" w:space="0" w:color="auto"/>
            </w:tcBorders>
            <w:shd w:val="clear" w:color="auto" w:fill="auto"/>
            <w:noWrap/>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       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3</w:t>
            </w:r>
            <w:proofErr w:type="gramEnd"/>
            <w:r w:rsidRPr="00EF5A74">
              <w:rPr>
                <w:rFonts w:ascii="Calibri (Body)" w:hAnsi="Calibri (Body)"/>
                <w:color w:val="000000"/>
                <w:sz w:val="18"/>
                <w:szCs w:val="18"/>
              </w:rPr>
              <w:t>a. Q1a</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2.F.1.a,   2.F.1.f,    2.F.1, </w:t>
            </w:r>
            <w:proofErr w:type="gramStart"/>
            <w:r w:rsidRPr="00EF5A74">
              <w:rPr>
                <w:rFonts w:ascii="Calibri (Body)" w:hAnsi="Calibri (Body)"/>
                <w:color w:val="000000"/>
                <w:sz w:val="18"/>
                <w:szCs w:val="18"/>
              </w:rPr>
              <w:t>5,C.2.k</w:t>
            </w:r>
            <w:proofErr w:type="gramEnd"/>
            <w:r w:rsidRPr="00EF5A74">
              <w:rPr>
                <w:rFonts w:ascii="Calibri (Body)" w:hAnsi="Calibri (Body)"/>
                <w:color w:val="000000"/>
                <w:sz w:val="18"/>
                <w:szCs w:val="18"/>
              </w:rPr>
              <w:t>.i</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 xml:space="preserve">1,   </w:t>
            </w:r>
            <w:proofErr w:type="gramEnd"/>
            <w:r w:rsidRPr="00EF5A74">
              <w:rPr>
                <w:rFonts w:ascii="Calibri (Body)" w:hAnsi="Calibri (Body)"/>
                <w:color w:val="000000"/>
                <w:sz w:val="18"/>
                <w:szCs w:val="18"/>
              </w:rPr>
              <w:t>CO 6,   CO 10, CO 16</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3</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Ethical issues and the helping relationship: Confidentiality and informed Consent</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3</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3</w:t>
            </w:r>
            <w:proofErr w:type="gramEnd"/>
            <w:r w:rsidRPr="00EF5A74">
              <w:rPr>
                <w:rFonts w:ascii="Calibri (Body)" w:hAnsi="Calibri (Body)"/>
                <w:color w:val="000000"/>
                <w:sz w:val="18"/>
                <w:szCs w:val="18"/>
              </w:rPr>
              <w:t>b. Q1b</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2.F.1.b,   2.F.1.i,    </w:t>
            </w:r>
            <w:proofErr w:type="gramStart"/>
            <w:r w:rsidRPr="00EF5A74">
              <w:rPr>
                <w:rFonts w:ascii="Calibri (Body)" w:hAnsi="Calibri (Body)"/>
                <w:color w:val="000000"/>
                <w:sz w:val="18"/>
                <w:szCs w:val="18"/>
              </w:rPr>
              <w:t>2,F.1.k</w:t>
            </w:r>
            <w:proofErr w:type="gramEnd"/>
            <w:r w:rsidRPr="00EF5A74">
              <w:rPr>
                <w:rFonts w:ascii="Calibri (Body)" w:hAnsi="Calibri (Body)"/>
                <w:color w:val="000000"/>
                <w:sz w:val="18"/>
                <w:szCs w:val="18"/>
              </w:rPr>
              <w:t xml:space="preserve"> </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  CO 9. CO 12</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4</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Ethical issues in the 21st century, e.g., HIPAA, HIV and technology</w:t>
            </w:r>
          </w:p>
        </w:tc>
        <w:tc>
          <w:tcPr>
            <w:tcW w:w="560" w:type="dxa"/>
            <w:tcBorders>
              <w:top w:val="nil"/>
              <w:left w:val="nil"/>
              <w:bottom w:val="single" w:sz="4" w:space="0" w:color="auto"/>
              <w:right w:val="single" w:sz="4" w:space="0" w:color="auto"/>
            </w:tcBorders>
            <w:shd w:val="clear" w:color="auto" w:fill="auto"/>
            <w:noWrap/>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4</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4</w:t>
            </w:r>
            <w:proofErr w:type="gramEnd"/>
            <w:r w:rsidRPr="00EF5A74">
              <w:rPr>
                <w:rFonts w:ascii="Calibri (Body)" w:hAnsi="Calibri (Body)"/>
                <w:color w:val="000000"/>
                <w:sz w:val="18"/>
                <w:szCs w:val="18"/>
              </w:rPr>
              <w:t>-8. Q2</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2.F.1.i,    2.F.5.b.,   2.F.1.j,   </w:t>
            </w:r>
            <w:proofErr w:type="gramStart"/>
            <w:r w:rsidRPr="00EF5A74">
              <w:rPr>
                <w:rFonts w:ascii="Calibri (Body)" w:hAnsi="Calibri (Body)"/>
                <w:color w:val="000000"/>
                <w:sz w:val="18"/>
                <w:szCs w:val="18"/>
              </w:rPr>
              <w:t>2.F.5.e</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 xml:space="preserve">9,   </w:t>
            </w:r>
            <w:proofErr w:type="gramEnd"/>
            <w:r w:rsidRPr="00EF5A74">
              <w:rPr>
                <w:rFonts w:ascii="Calibri (Body)" w:hAnsi="Calibri (Body)"/>
                <w:color w:val="000000"/>
                <w:sz w:val="18"/>
                <w:szCs w:val="18"/>
              </w:rPr>
              <w:t>CO 11</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5</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proofErr w:type="spellStart"/>
            <w:r w:rsidRPr="00EF5A74">
              <w:rPr>
                <w:rFonts w:ascii="Calibri (Body)" w:hAnsi="Calibri (Body)"/>
                <w:color w:val="000000"/>
                <w:sz w:val="18"/>
                <w:szCs w:val="18"/>
              </w:rPr>
              <w:t>Ethica</w:t>
            </w:r>
            <w:proofErr w:type="spellEnd"/>
            <w:r w:rsidRPr="00EF5A74">
              <w:rPr>
                <w:rFonts w:ascii="Calibri (Body)" w:hAnsi="Calibri (Body)"/>
                <w:color w:val="000000"/>
                <w:sz w:val="18"/>
                <w:szCs w:val="18"/>
              </w:rPr>
              <w:t xml:space="preserve"> </w:t>
            </w:r>
            <w:proofErr w:type="spellStart"/>
            <w:r w:rsidRPr="00EF5A74">
              <w:rPr>
                <w:rFonts w:ascii="Calibri (Body)" w:hAnsi="Calibri (Body)"/>
                <w:color w:val="000000"/>
                <w:sz w:val="18"/>
                <w:szCs w:val="18"/>
              </w:rPr>
              <w:t>Issuess</w:t>
            </w:r>
            <w:proofErr w:type="spellEnd"/>
            <w:r w:rsidRPr="00EF5A74">
              <w:rPr>
                <w:rFonts w:ascii="Calibri (Body)" w:hAnsi="Calibri (Body)"/>
                <w:color w:val="000000"/>
                <w:sz w:val="18"/>
                <w:szCs w:val="18"/>
              </w:rPr>
              <w:t xml:space="preserve"> applied to couples and families, e.g. power inequity, </w:t>
            </w:r>
            <w:proofErr w:type="spellStart"/>
            <w:proofErr w:type="gramStart"/>
            <w:r w:rsidRPr="00EF5A74">
              <w:rPr>
                <w:rFonts w:ascii="Calibri (Body)" w:hAnsi="Calibri (Body)"/>
                <w:color w:val="000000"/>
                <w:sz w:val="18"/>
                <w:szCs w:val="18"/>
              </w:rPr>
              <w:t>Convening,Partner</w:t>
            </w:r>
            <w:proofErr w:type="spellEnd"/>
            <w:proofErr w:type="gramEnd"/>
            <w:r w:rsidRPr="00EF5A74">
              <w:rPr>
                <w:rFonts w:ascii="Calibri (Body)" w:hAnsi="Calibri (Body)"/>
                <w:color w:val="000000"/>
                <w:sz w:val="18"/>
                <w:szCs w:val="18"/>
              </w:rPr>
              <w:t xml:space="preserve"> Violence, DSM </w:t>
            </w:r>
          </w:p>
        </w:tc>
        <w:tc>
          <w:tcPr>
            <w:tcW w:w="560" w:type="dxa"/>
            <w:tcBorders>
              <w:top w:val="nil"/>
              <w:left w:val="nil"/>
              <w:bottom w:val="single" w:sz="4" w:space="0" w:color="auto"/>
              <w:right w:val="nil"/>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5</w:t>
            </w:r>
          </w:p>
        </w:tc>
        <w:tc>
          <w:tcPr>
            <w:tcW w:w="3977"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4</w:t>
            </w:r>
            <w:proofErr w:type="gramEnd"/>
            <w:r w:rsidRPr="00EF5A74">
              <w:rPr>
                <w:rFonts w:ascii="Calibri (Body)" w:hAnsi="Calibri (Body)"/>
                <w:color w:val="000000"/>
                <w:sz w:val="18"/>
                <w:szCs w:val="18"/>
              </w:rPr>
              <w:t>-8. Q3</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2.F.1.i,   </w:t>
            </w:r>
            <w:proofErr w:type="gramStart"/>
            <w:r w:rsidRPr="00EF5A74">
              <w:rPr>
                <w:rFonts w:ascii="Calibri (Body)" w:hAnsi="Calibri (Body)"/>
                <w:color w:val="000000"/>
                <w:sz w:val="18"/>
                <w:szCs w:val="18"/>
              </w:rPr>
              <w:t>2.F.</w:t>
            </w:r>
            <w:proofErr w:type="gramEnd"/>
            <w:r w:rsidRPr="00EF5A74">
              <w:rPr>
                <w:rFonts w:ascii="Calibri (Body)" w:hAnsi="Calibri (Body)"/>
                <w:color w:val="000000"/>
                <w:sz w:val="18"/>
                <w:szCs w:val="18"/>
              </w:rPr>
              <w:t>5.b.</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 xml:space="preserve">9,   </w:t>
            </w:r>
            <w:proofErr w:type="gramEnd"/>
            <w:r w:rsidRPr="00EF5A74">
              <w:rPr>
                <w:rFonts w:ascii="Calibri (Body)" w:hAnsi="Calibri (Body)"/>
                <w:color w:val="000000"/>
                <w:sz w:val="18"/>
                <w:szCs w:val="18"/>
              </w:rPr>
              <w:t>CO 2</w:t>
            </w:r>
          </w:p>
        </w:tc>
      </w:tr>
      <w:tr w:rsidR="00740131" w:rsidRPr="00EF5A74" w:rsidTr="00740131">
        <w:trPr>
          <w:trHeight w:val="620"/>
        </w:trPr>
        <w:tc>
          <w:tcPr>
            <w:tcW w:w="468" w:type="dxa"/>
            <w:tcBorders>
              <w:top w:val="single" w:sz="4" w:space="0" w:color="auto"/>
              <w:left w:val="single" w:sz="4" w:space="0" w:color="auto"/>
              <w:bottom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 </w:t>
            </w:r>
          </w:p>
        </w:tc>
        <w:tc>
          <w:tcPr>
            <w:tcW w:w="2588" w:type="dxa"/>
            <w:tcBorders>
              <w:top w:val="single" w:sz="4" w:space="0" w:color="auto"/>
              <w:bottom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p>
        </w:tc>
        <w:tc>
          <w:tcPr>
            <w:tcW w:w="560" w:type="dxa"/>
            <w:tcBorders>
              <w:top w:val="single" w:sz="4" w:space="0" w:color="auto"/>
              <w:bottom w:val="single" w:sz="4" w:space="0" w:color="auto"/>
            </w:tcBorders>
            <w:shd w:val="clear" w:color="auto" w:fill="auto"/>
            <w:hideMark/>
          </w:tcPr>
          <w:p w:rsidR="00EF5A74" w:rsidRPr="00EF5A74" w:rsidRDefault="00EF5A74" w:rsidP="00EF5A74">
            <w:pPr>
              <w:rPr>
                <w:sz w:val="18"/>
                <w:szCs w:val="18"/>
              </w:rPr>
            </w:pPr>
          </w:p>
        </w:tc>
        <w:tc>
          <w:tcPr>
            <w:tcW w:w="3977" w:type="dxa"/>
            <w:tcBorders>
              <w:top w:val="single" w:sz="4" w:space="0" w:color="auto"/>
              <w:bottom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A1a. Corey mid-term, chapters 1-6 taken out of class any time during weeks </w:t>
            </w:r>
            <w:r w:rsidR="009974A5">
              <w:rPr>
                <w:rFonts w:ascii="Calibri (Body)" w:hAnsi="Calibri (Body)"/>
                <w:color w:val="000000"/>
                <w:sz w:val="18"/>
                <w:szCs w:val="18"/>
              </w:rPr>
              <w:t>_________</w:t>
            </w:r>
            <w:proofErr w:type="gramStart"/>
            <w:r w:rsidR="009974A5">
              <w:rPr>
                <w:rFonts w:ascii="Calibri (Body)" w:hAnsi="Calibri (Body)"/>
                <w:color w:val="000000"/>
                <w:sz w:val="18"/>
                <w:szCs w:val="18"/>
              </w:rPr>
              <w:t>_  TBA</w:t>
            </w:r>
            <w:proofErr w:type="gramEnd"/>
          </w:p>
        </w:tc>
        <w:tc>
          <w:tcPr>
            <w:tcW w:w="1497" w:type="dxa"/>
            <w:tcBorders>
              <w:top w:val="single" w:sz="4" w:space="0" w:color="auto"/>
              <w:bottom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w:t>
            </w:r>
          </w:p>
        </w:tc>
        <w:tc>
          <w:tcPr>
            <w:tcW w:w="1277" w:type="dxa"/>
            <w:tcBorders>
              <w:top w:val="single" w:sz="4" w:space="0" w:color="auto"/>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w:t>
            </w:r>
          </w:p>
        </w:tc>
      </w:tr>
      <w:tr w:rsidR="00740131" w:rsidRPr="00EF5A74" w:rsidTr="00740131">
        <w:trPr>
          <w:trHeight w:val="728"/>
        </w:trPr>
        <w:tc>
          <w:tcPr>
            <w:tcW w:w="468" w:type="dxa"/>
            <w:tcBorders>
              <w:top w:val="single" w:sz="4" w:space="0" w:color="auto"/>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6</w:t>
            </w:r>
          </w:p>
        </w:tc>
        <w:tc>
          <w:tcPr>
            <w:tcW w:w="2588" w:type="dxa"/>
            <w:tcBorders>
              <w:top w:val="single" w:sz="4" w:space="0" w:color="auto"/>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Ethical Codes: Case studies and counselors' values</w:t>
            </w:r>
          </w:p>
        </w:tc>
        <w:tc>
          <w:tcPr>
            <w:tcW w:w="560" w:type="dxa"/>
            <w:tcBorders>
              <w:top w:val="single" w:sz="4" w:space="0" w:color="auto"/>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6</w:t>
            </w:r>
          </w:p>
        </w:tc>
        <w:tc>
          <w:tcPr>
            <w:tcW w:w="3977" w:type="dxa"/>
            <w:tcBorders>
              <w:top w:val="single" w:sz="4" w:space="0" w:color="auto"/>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9</w:t>
            </w:r>
            <w:proofErr w:type="gramEnd"/>
            <w:r w:rsidRPr="00EF5A74">
              <w:rPr>
                <w:rFonts w:ascii="Calibri (Body)" w:hAnsi="Calibri (Body)"/>
                <w:color w:val="000000"/>
                <w:sz w:val="18"/>
                <w:szCs w:val="18"/>
              </w:rPr>
              <w:t>a. Q4a</w:t>
            </w:r>
          </w:p>
        </w:tc>
        <w:tc>
          <w:tcPr>
            <w:tcW w:w="1497" w:type="dxa"/>
            <w:tcBorders>
              <w:top w:val="single" w:sz="4" w:space="0" w:color="auto"/>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2.F.1.i,    2.F.5.b.,    </w:t>
            </w:r>
            <w:proofErr w:type="gramStart"/>
            <w:r w:rsidRPr="00EF5A74">
              <w:rPr>
                <w:rFonts w:ascii="Calibri (Body)" w:hAnsi="Calibri (Body)"/>
                <w:color w:val="000000"/>
                <w:sz w:val="18"/>
                <w:szCs w:val="18"/>
              </w:rPr>
              <w:t>5.C.2.l</w:t>
            </w:r>
            <w:proofErr w:type="gramEnd"/>
          </w:p>
        </w:tc>
        <w:tc>
          <w:tcPr>
            <w:tcW w:w="1277" w:type="dxa"/>
            <w:tcBorders>
              <w:top w:val="single" w:sz="4" w:space="0" w:color="auto"/>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 xml:space="preserve">9,   </w:t>
            </w:r>
            <w:proofErr w:type="gramEnd"/>
            <w:r w:rsidRPr="00EF5A74">
              <w:rPr>
                <w:rFonts w:ascii="Calibri (Body)" w:hAnsi="Calibri (Body)"/>
                <w:color w:val="000000"/>
                <w:sz w:val="18"/>
                <w:szCs w:val="18"/>
              </w:rPr>
              <w:t>CO17</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7</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Ethical Codes: Case studies</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7</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9</w:t>
            </w:r>
            <w:proofErr w:type="gramEnd"/>
            <w:r w:rsidRPr="00EF5A74">
              <w:rPr>
                <w:rFonts w:ascii="Calibri (Body)" w:hAnsi="Calibri (Body)"/>
                <w:color w:val="000000"/>
                <w:sz w:val="18"/>
                <w:szCs w:val="18"/>
              </w:rPr>
              <w:t>a. Q4b                                             A5. and A6. Values assignment due</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2.F.1.i,    2.F.5.b.,    </w:t>
            </w:r>
            <w:proofErr w:type="gramStart"/>
            <w:r w:rsidRPr="00EF5A74">
              <w:rPr>
                <w:rFonts w:ascii="Calibri (Body)" w:hAnsi="Calibri (Body)"/>
                <w:color w:val="000000"/>
                <w:sz w:val="18"/>
                <w:szCs w:val="18"/>
              </w:rPr>
              <w:t>5.C.2.l</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9,  CO</w:t>
            </w:r>
            <w:proofErr w:type="gramEnd"/>
            <w:r w:rsidRPr="00EF5A74">
              <w:rPr>
                <w:rFonts w:ascii="Calibri (Body)" w:hAnsi="Calibri (Body)"/>
                <w:color w:val="000000"/>
                <w:sz w:val="18"/>
                <w:szCs w:val="18"/>
              </w:rPr>
              <w:t xml:space="preserve"> 17</w:t>
            </w:r>
          </w:p>
        </w:tc>
      </w:tr>
      <w:tr w:rsidR="00740131" w:rsidRPr="00EF5A74" w:rsidTr="00740131">
        <w:trPr>
          <w:trHeight w:val="512"/>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8</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Interfacing with the legal system, and government policy</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8</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   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10</w:t>
            </w:r>
            <w:proofErr w:type="gramEnd"/>
            <w:r w:rsidRPr="00EF5A74">
              <w:rPr>
                <w:rFonts w:ascii="Calibri (Body)" w:hAnsi="Calibri (Body)"/>
                <w:color w:val="000000"/>
                <w:sz w:val="18"/>
                <w:szCs w:val="18"/>
              </w:rPr>
              <w:t xml:space="preserve"> Q5</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5.C.2.i</w:t>
            </w:r>
            <w:proofErr w:type="gramStart"/>
            <w:r w:rsidRPr="00EF5A74">
              <w:rPr>
                <w:rFonts w:ascii="Calibri (Body)" w:hAnsi="Calibri (Body)"/>
                <w:color w:val="000000"/>
                <w:sz w:val="18"/>
                <w:szCs w:val="18"/>
              </w:rPr>
              <w:t>,  5</w:t>
            </w:r>
            <w:proofErr w:type="gramEnd"/>
            <w:r w:rsidRPr="00EF5A74">
              <w:rPr>
                <w:rFonts w:ascii="Calibri (Body)" w:hAnsi="Calibri (Body)"/>
                <w:color w:val="000000"/>
                <w:sz w:val="18"/>
                <w:szCs w:val="18"/>
              </w:rPr>
              <w:t>.C.3.c</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15,  CO</w:t>
            </w:r>
            <w:proofErr w:type="gramEnd"/>
            <w:r w:rsidRPr="00EF5A74">
              <w:rPr>
                <w:rFonts w:ascii="Calibri (Body)" w:hAnsi="Calibri (Body)"/>
                <w:color w:val="000000"/>
                <w:sz w:val="18"/>
                <w:szCs w:val="18"/>
              </w:rPr>
              <w:t xml:space="preserve"> 18</w:t>
            </w:r>
          </w:p>
        </w:tc>
      </w:tr>
      <w:tr w:rsidR="00740131" w:rsidRPr="00EF5A74" w:rsidTr="00740131">
        <w:trPr>
          <w:trHeight w:val="548"/>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9</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Family Law and Ethical decisions</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9</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11</w:t>
            </w:r>
            <w:proofErr w:type="gramEnd"/>
            <w:r w:rsidRPr="00EF5A74">
              <w:rPr>
                <w:rFonts w:ascii="Calibri (Body)" w:hAnsi="Calibri (Body)"/>
                <w:color w:val="000000"/>
                <w:sz w:val="18"/>
                <w:szCs w:val="18"/>
              </w:rPr>
              <w:t>. Q6</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2.F.1.i, 2.F.5.b, </w:t>
            </w:r>
            <w:proofErr w:type="gramStart"/>
            <w:r w:rsidRPr="00EF5A74">
              <w:rPr>
                <w:rFonts w:ascii="Calibri (Body)" w:hAnsi="Calibri (Body)"/>
                <w:color w:val="000000"/>
                <w:sz w:val="18"/>
                <w:szCs w:val="18"/>
              </w:rPr>
              <w:t>5.C.2.i</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CO9, CO 15</w:t>
            </w:r>
          </w:p>
        </w:tc>
      </w:tr>
      <w:tr w:rsidR="00740131" w:rsidRPr="00EF5A74" w:rsidTr="00740131">
        <w:trPr>
          <w:trHeight w:val="674"/>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10</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proofErr w:type="spellStart"/>
            <w:r w:rsidRPr="00EF5A74">
              <w:rPr>
                <w:rFonts w:ascii="Calibri (Body)" w:hAnsi="Calibri (Body)"/>
                <w:color w:val="000000"/>
                <w:sz w:val="18"/>
                <w:szCs w:val="18"/>
              </w:rPr>
              <w:t>Supervisio</w:t>
            </w:r>
            <w:proofErr w:type="spellEnd"/>
            <w:r w:rsidRPr="00EF5A74">
              <w:rPr>
                <w:rFonts w:ascii="Calibri (Body)" w:hAnsi="Calibri (Body)"/>
                <w:color w:val="000000"/>
                <w:sz w:val="18"/>
                <w:szCs w:val="18"/>
              </w:rPr>
              <w:t>, Professional Identity and Credentialing</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10</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12</w:t>
            </w:r>
            <w:proofErr w:type="gramEnd"/>
            <w:r w:rsidRPr="00EF5A74">
              <w:rPr>
                <w:rFonts w:ascii="Calibri (Body)" w:hAnsi="Calibri (Body)"/>
                <w:color w:val="000000"/>
                <w:sz w:val="18"/>
                <w:szCs w:val="18"/>
              </w:rPr>
              <w:t>. Q</w:t>
            </w:r>
            <w:proofErr w:type="gramStart"/>
            <w:r w:rsidRPr="00EF5A74">
              <w:rPr>
                <w:rFonts w:ascii="Calibri (Body)" w:hAnsi="Calibri (Body)"/>
                <w:color w:val="000000"/>
                <w:sz w:val="18"/>
                <w:szCs w:val="18"/>
              </w:rPr>
              <w:t xml:space="preserve">7,   </w:t>
            </w:r>
            <w:proofErr w:type="gramEnd"/>
            <w:r w:rsidRPr="00EF5A74">
              <w:rPr>
                <w:rFonts w:ascii="Calibri (Body)" w:hAnsi="Calibri (Body)"/>
                <w:color w:val="000000"/>
                <w:sz w:val="18"/>
                <w:szCs w:val="18"/>
              </w:rPr>
              <w:t xml:space="preserve">                                           A7. Licensure law paper due</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2.F.1.f, 2.F.1.g,   2.F.1.m,   </w:t>
            </w:r>
            <w:proofErr w:type="gramStart"/>
            <w:r w:rsidRPr="00EF5A74">
              <w:rPr>
                <w:rFonts w:ascii="Calibri (Body)" w:hAnsi="Calibri (Body)"/>
                <w:color w:val="000000"/>
                <w:sz w:val="18"/>
                <w:szCs w:val="18"/>
              </w:rPr>
              <w:t>5.C.2.k</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6, CO </w:t>
            </w:r>
            <w:proofErr w:type="gramStart"/>
            <w:r w:rsidRPr="00EF5A74">
              <w:rPr>
                <w:rFonts w:ascii="Calibri (Body)" w:hAnsi="Calibri (Body)"/>
                <w:color w:val="000000"/>
                <w:sz w:val="18"/>
                <w:szCs w:val="18"/>
              </w:rPr>
              <w:t xml:space="preserve">7,   </w:t>
            </w:r>
            <w:proofErr w:type="gramEnd"/>
            <w:r w:rsidRPr="00EF5A74">
              <w:rPr>
                <w:rFonts w:ascii="Calibri (Body)" w:hAnsi="Calibri (Body)"/>
                <w:color w:val="000000"/>
                <w:sz w:val="18"/>
                <w:szCs w:val="18"/>
              </w:rPr>
              <w:t>CO 14, CO 16</w:t>
            </w:r>
          </w:p>
        </w:tc>
      </w:tr>
      <w:tr w:rsidR="00740131" w:rsidRPr="00EF5A74" w:rsidTr="00740131">
        <w:trPr>
          <w:trHeight w:val="8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11</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Community mental health, professional advocacy and client advocacy</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12</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13</w:t>
            </w:r>
            <w:proofErr w:type="gramEnd"/>
            <w:r w:rsidRPr="00EF5A74">
              <w:rPr>
                <w:rFonts w:ascii="Calibri (Body)" w:hAnsi="Calibri (Body)"/>
                <w:color w:val="000000"/>
                <w:sz w:val="18"/>
                <w:szCs w:val="18"/>
              </w:rPr>
              <w:t>,14. Q8</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2.F.1.c,    2.F.1.d,    </w:t>
            </w:r>
            <w:proofErr w:type="gramStart"/>
            <w:r w:rsidRPr="00EF5A74">
              <w:rPr>
                <w:rFonts w:ascii="Calibri (Body)" w:hAnsi="Calibri (Body)"/>
                <w:color w:val="000000"/>
                <w:sz w:val="18"/>
                <w:szCs w:val="18"/>
              </w:rPr>
              <w:t>2.F.1.e</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CO 3-5</w:t>
            </w:r>
          </w:p>
        </w:tc>
      </w:tr>
      <w:tr w:rsidR="00740131" w:rsidRPr="00EF5A74" w:rsidTr="00740131">
        <w:trPr>
          <w:trHeight w:val="737"/>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12</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Professional practice the labor market and </w:t>
            </w:r>
            <w:proofErr w:type="spellStart"/>
            <w:r w:rsidRPr="00EF5A74">
              <w:rPr>
                <w:rFonts w:ascii="Calibri (Body)" w:hAnsi="Calibri (Body)"/>
                <w:color w:val="000000"/>
                <w:sz w:val="18"/>
                <w:szCs w:val="18"/>
              </w:rPr>
              <w:t>self care</w:t>
            </w:r>
            <w:proofErr w:type="spellEnd"/>
          </w:p>
        </w:tc>
        <w:tc>
          <w:tcPr>
            <w:tcW w:w="560" w:type="dxa"/>
            <w:tcBorders>
              <w:top w:val="nil"/>
              <w:left w:val="nil"/>
              <w:bottom w:val="nil"/>
              <w:right w:val="nil"/>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2</w:t>
            </w:r>
          </w:p>
        </w:tc>
        <w:tc>
          <w:tcPr>
            <w:tcW w:w="3977"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A2. Wilcoxon </w:t>
            </w:r>
            <w:proofErr w:type="spellStart"/>
            <w:proofErr w:type="gramStart"/>
            <w:r w:rsidRPr="00EF5A74">
              <w:rPr>
                <w:rFonts w:ascii="Calibri (Body)" w:hAnsi="Calibri (Body)"/>
                <w:color w:val="000000"/>
                <w:sz w:val="18"/>
                <w:szCs w:val="18"/>
              </w:rPr>
              <w:t>ch</w:t>
            </w:r>
            <w:proofErr w:type="spellEnd"/>
            <w:r w:rsidRPr="00EF5A74">
              <w:rPr>
                <w:rFonts w:ascii="Calibri (Body)" w:hAnsi="Calibri (Body)"/>
                <w:color w:val="000000"/>
                <w:sz w:val="18"/>
                <w:szCs w:val="18"/>
              </w:rPr>
              <w:t xml:space="preserve">  15</w:t>
            </w:r>
            <w:proofErr w:type="gramEnd"/>
            <w:r w:rsidRPr="00EF5A74">
              <w:rPr>
                <w:rFonts w:ascii="Calibri (Body)" w:hAnsi="Calibri (Body)"/>
                <w:color w:val="000000"/>
                <w:sz w:val="18"/>
                <w:szCs w:val="18"/>
              </w:rPr>
              <w:t>. Q9</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 2.F.1.h,   2.F.1.k,    2.F.1.l,   </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xml:space="preserve">CO </w:t>
            </w:r>
            <w:proofErr w:type="gramStart"/>
            <w:r w:rsidRPr="00EF5A74">
              <w:rPr>
                <w:rFonts w:ascii="Calibri (Body)" w:hAnsi="Calibri (Body)"/>
                <w:color w:val="000000"/>
                <w:sz w:val="18"/>
                <w:szCs w:val="18"/>
              </w:rPr>
              <w:t>8,  CO</w:t>
            </w:r>
            <w:proofErr w:type="gramEnd"/>
            <w:r w:rsidRPr="00EF5A74">
              <w:rPr>
                <w:rFonts w:ascii="Calibri (Body)" w:hAnsi="Calibri (Body)"/>
                <w:color w:val="000000"/>
                <w:sz w:val="18"/>
                <w:szCs w:val="18"/>
              </w:rPr>
              <w:t xml:space="preserve"> 13, CO 16</w:t>
            </w:r>
          </w:p>
        </w:tc>
      </w:tr>
      <w:tr w:rsidR="00740131" w:rsidRPr="00EF5A74" w:rsidTr="00740131">
        <w:trPr>
          <w:trHeight w:val="35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13</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Lecture Final Exam</w:t>
            </w:r>
          </w:p>
        </w:tc>
        <w:tc>
          <w:tcPr>
            <w:tcW w:w="560" w:type="dxa"/>
            <w:tcBorders>
              <w:top w:val="single" w:sz="4" w:space="0" w:color="auto"/>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18"/>
                <w:szCs w:val="18"/>
              </w:rPr>
            </w:pPr>
            <w:r w:rsidRPr="00EF5A74">
              <w:rPr>
                <w:rFonts w:ascii="Calibri (Body)" w:hAnsi="Calibri (Body)"/>
                <w:color w:val="000000"/>
                <w:sz w:val="18"/>
                <w:szCs w:val="18"/>
              </w:rPr>
              <w:t>13</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A4. Lecture final exam</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18"/>
                <w:szCs w:val="18"/>
              </w:rPr>
            </w:pPr>
            <w:r w:rsidRPr="00EF5A74">
              <w:rPr>
                <w:rFonts w:ascii="Calibri (Body)" w:hAnsi="Calibri (Body)"/>
                <w:color w:val="000000"/>
                <w:sz w:val="18"/>
                <w:szCs w:val="18"/>
              </w:rPr>
              <w:t> </w:t>
            </w:r>
          </w:p>
        </w:tc>
      </w:tr>
      <w:tr w:rsidR="00740131" w:rsidRPr="00EF5A74" w:rsidTr="00740131">
        <w:trPr>
          <w:trHeight w:val="71"/>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color w:val="000000"/>
                <w:sz w:val="8"/>
                <w:szCs w:val="18"/>
              </w:rPr>
            </w:pPr>
            <w:r w:rsidRPr="00EF5A74">
              <w:rPr>
                <w:rFonts w:ascii="Calibri (Body)" w:hAnsi="Calibri (Body)"/>
                <w:color w:val="000000"/>
                <w:sz w:val="8"/>
                <w:szCs w:val="18"/>
              </w:rPr>
              <w:t> </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b/>
                <w:bCs/>
                <w:color w:val="000000"/>
                <w:sz w:val="8"/>
                <w:szCs w:val="18"/>
              </w:rPr>
            </w:pPr>
            <w:r w:rsidRPr="00EF5A74">
              <w:rPr>
                <w:rFonts w:ascii="Calibri (Body)" w:hAnsi="Calibri (Body)"/>
                <w:b/>
                <w:bCs/>
                <w:color w:val="000000"/>
                <w:sz w:val="8"/>
                <w:szCs w:val="18"/>
              </w:rPr>
              <w:t> </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Body)" w:hAnsi="Calibri (Body)"/>
                <w:b/>
                <w:bCs/>
                <w:color w:val="000000"/>
                <w:sz w:val="8"/>
                <w:szCs w:val="18"/>
              </w:rPr>
            </w:pPr>
            <w:r w:rsidRPr="00EF5A74">
              <w:rPr>
                <w:rFonts w:ascii="Calibri (Body)" w:hAnsi="Calibri (Body)"/>
                <w:b/>
                <w:bCs/>
                <w:color w:val="000000"/>
                <w:sz w:val="8"/>
                <w:szCs w:val="18"/>
              </w:rPr>
              <w:t> </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w:hAnsi="Calibri"/>
                <w:color w:val="000000"/>
                <w:sz w:val="8"/>
                <w:szCs w:val="18"/>
              </w:rPr>
            </w:pPr>
            <w:r w:rsidRPr="00EF5A74">
              <w:rPr>
                <w:rFonts w:ascii="Calibri" w:hAnsi="Calibri"/>
                <w:color w:val="000000"/>
                <w:sz w:val="8"/>
                <w:szCs w:val="18"/>
              </w:rPr>
              <w:t> </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8"/>
                <w:szCs w:val="18"/>
              </w:rPr>
            </w:pPr>
            <w:r w:rsidRPr="00EF5A74">
              <w:rPr>
                <w:rFonts w:ascii="Calibri (Body)" w:hAnsi="Calibri (Body)"/>
                <w:color w:val="000000"/>
                <w:sz w:val="8"/>
                <w:szCs w:val="18"/>
              </w:rPr>
              <w:t> </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Body)" w:hAnsi="Calibri (Body)"/>
                <w:color w:val="000000"/>
                <w:sz w:val="8"/>
                <w:szCs w:val="18"/>
              </w:rPr>
            </w:pPr>
            <w:r w:rsidRPr="00EF5A74">
              <w:rPr>
                <w:rFonts w:ascii="Calibri (Body)" w:hAnsi="Calibri (Body)"/>
                <w:color w:val="000000"/>
                <w:sz w:val="8"/>
                <w:szCs w:val="18"/>
              </w:rPr>
              <w:t> </w:t>
            </w:r>
          </w:p>
        </w:tc>
      </w:tr>
      <w:tr w:rsidR="00740131" w:rsidRPr="00EF5A74" w:rsidTr="00740131">
        <w:trPr>
          <w:trHeight w:val="36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w:hAnsi="Calibri"/>
                <w:color w:val="000000"/>
                <w:sz w:val="18"/>
                <w:szCs w:val="18"/>
              </w:rPr>
            </w:pPr>
            <w:r w:rsidRPr="00EF5A74">
              <w:rPr>
                <w:rFonts w:ascii="Calibri" w:hAnsi="Calibri"/>
                <w:color w:val="000000"/>
                <w:sz w:val="18"/>
                <w:szCs w:val="18"/>
              </w:rPr>
              <w:t> </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w:hAnsi="Calibri"/>
                <w:b/>
                <w:bCs/>
                <w:color w:val="000000"/>
                <w:sz w:val="18"/>
                <w:szCs w:val="18"/>
              </w:rPr>
            </w:pPr>
            <w:r w:rsidRPr="00EF5A74">
              <w:rPr>
                <w:rFonts w:ascii="Calibri" w:hAnsi="Calibri"/>
                <w:b/>
                <w:bCs/>
                <w:color w:val="000000"/>
                <w:sz w:val="18"/>
                <w:szCs w:val="18"/>
              </w:rPr>
              <w:t> </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w:hAnsi="Calibri"/>
                <w:b/>
                <w:bCs/>
                <w:color w:val="000000"/>
                <w:sz w:val="18"/>
                <w:szCs w:val="18"/>
              </w:rPr>
            </w:pPr>
            <w:r w:rsidRPr="00EF5A74">
              <w:rPr>
                <w:rFonts w:ascii="Calibri" w:hAnsi="Calibri"/>
                <w:b/>
                <w:bCs/>
                <w:color w:val="000000"/>
                <w:sz w:val="18"/>
                <w:szCs w:val="18"/>
              </w:rPr>
              <w:t> </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w:hAnsi="Calibri"/>
                <w:color w:val="000000"/>
                <w:sz w:val="18"/>
                <w:szCs w:val="18"/>
              </w:rPr>
            </w:pPr>
            <w:r w:rsidRPr="00EF5A74">
              <w:rPr>
                <w:rFonts w:ascii="Calibri" w:hAnsi="Calibri"/>
                <w:color w:val="000000"/>
                <w:sz w:val="18"/>
                <w:szCs w:val="18"/>
              </w:rPr>
              <w:t>A</w:t>
            </w:r>
            <w:proofErr w:type="gramStart"/>
            <w:r w:rsidRPr="00EF5A74">
              <w:rPr>
                <w:rFonts w:ascii="Calibri" w:hAnsi="Calibri"/>
                <w:color w:val="000000"/>
                <w:sz w:val="18"/>
                <w:szCs w:val="18"/>
              </w:rPr>
              <w:t>4.Code</w:t>
            </w:r>
            <w:proofErr w:type="gramEnd"/>
            <w:r w:rsidRPr="00EF5A74">
              <w:rPr>
                <w:rFonts w:ascii="Calibri" w:hAnsi="Calibri"/>
                <w:color w:val="000000"/>
                <w:sz w:val="18"/>
                <w:szCs w:val="18"/>
              </w:rPr>
              <w:t xml:space="preserve"> of Ethics comparison </w:t>
            </w:r>
            <w:proofErr w:type="spellStart"/>
            <w:r w:rsidRPr="00EF5A74">
              <w:rPr>
                <w:rFonts w:ascii="Calibri" w:hAnsi="Calibri"/>
                <w:color w:val="000000"/>
                <w:sz w:val="18"/>
                <w:szCs w:val="18"/>
              </w:rPr>
              <w:t>due,TBA</w:t>
            </w:r>
            <w:proofErr w:type="spellEnd"/>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w:hAnsi="Calibri"/>
                <w:color w:val="000000"/>
                <w:sz w:val="18"/>
                <w:szCs w:val="18"/>
              </w:rPr>
            </w:pPr>
            <w:r w:rsidRPr="00EF5A74">
              <w:rPr>
                <w:rFonts w:ascii="Calibri" w:hAnsi="Calibri"/>
                <w:color w:val="000000"/>
                <w:sz w:val="18"/>
                <w:szCs w:val="18"/>
              </w:rPr>
              <w:t> </w:t>
            </w:r>
            <w:r w:rsidR="00740131" w:rsidRPr="00B7488E">
              <w:rPr>
                <w:color w:val="000000"/>
                <w:sz w:val="20"/>
                <w:szCs w:val="20"/>
              </w:rPr>
              <w:t>2.F.1.i</w:t>
            </w:r>
            <w:proofErr w:type="gramStart"/>
            <w:r w:rsidR="00740131">
              <w:rPr>
                <w:color w:val="000000"/>
                <w:sz w:val="20"/>
                <w:szCs w:val="20"/>
              </w:rPr>
              <w:t>,  2</w:t>
            </w:r>
            <w:proofErr w:type="gramEnd"/>
            <w:r w:rsidR="00740131">
              <w:rPr>
                <w:color w:val="000000"/>
                <w:sz w:val="20"/>
                <w:szCs w:val="20"/>
              </w:rPr>
              <w:t>.F.5.b</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64365E" w:rsidP="00EF5A74">
            <w:pPr>
              <w:rPr>
                <w:color w:val="000000"/>
                <w:sz w:val="20"/>
                <w:szCs w:val="20"/>
              </w:rPr>
            </w:pPr>
            <w:r w:rsidRPr="0064365E">
              <w:rPr>
                <w:color w:val="000000"/>
                <w:sz w:val="20"/>
                <w:szCs w:val="20"/>
              </w:rPr>
              <w:t>CO 9</w:t>
            </w:r>
            <w:r w:rsidR="00EF5A74" w:rsidRPr="00EF5A74">
              <w:rPr>
                <w:color w:val="000000"/>
                <w:sz w:val="20"/>
                <w:szCs w:val="20"/>
              </w:rPr>
              <w:t> </w:t>
            </w:r>
          </w:p>
        </w:tc>
      </w:tr>
      <w:tr w:rsidR="00740131" w:rsidRPr="00EF5A74" w:rsidTr="00740131">
        <w:trPr>
          <w:trHeight w:val="42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w:hAnsi="Calibri"/>
                <w:b/>
                <w:bCs/>
                <w:color w:val="000000"/>
                <w:sz w:val="18"/>
                <w:szCs w:val="18"/>
              </w:rPr>
            </w:pPr>
            <w:r w:rsidRPr="00EF5A74">
              <w:rPr>
                <w:rFonts w:ascii="Calibri" w:hAnsi="Calibri"/>
                <w:b/>
                <w:bCs/>
                <w:color w:val="000000"/>
                <w:sz w:val="18"/>
                <w:szCs w:val="18"/>
              </w:rPr>
              <w:t> </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w:hAnsi="Calibri"/>
                <w:b/>
                <w:bCs/>
                <w:color w:val="000000"/>
                <w:sz w:val="18"/>
                <w:szCs w:val="18"/>
              </w:rPr>
            </w:pPr>
            <w:r w:rsidRPr="00EF5A74">
              <w:rPr>
                <w:rFonts w:ascii="Calibri" w:hAnsi="Calibri"/>
                <w:b/>
                <w:bCs/>
                <w:color w:val="000000"/>
                <w:sz w:val="18"/>
                <w:szCs w:val="18"/>
              </w:rPr>
              <w:t> </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w:hAnsi="Calibri"/>
                <w:b/>
                <w:bCs/>
                <w:color w:val="000000"/>
                <w:sz w:val="18"/>
                <w:szCs w:val="18"/>
              </w:rPr>
            </w:pPr>
            <w:r w:rsidRPr="00EF5A74">
              <w:rPr>
                <w:rFonts w:ascii="Calibri" w:hAnsi="Calibri"/>
                <w:b/>
                <w:bCs/>
                <w:color w:val="000000"/>
                <w:sz w:val="18"/>
                <w:szCs w:val="18"/>
              </w:rPr>
              <w:t> </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w:hAnsi="Calibri"/>
                <w:color w:val="000000"/>
                <w:sz w:val="18"/>
                <w:szCs w:val="18"/>
              </w:rPr>
            </w:pPr>
            <w:r w:rsidRPr="00EF5A74">
              <w:rPr>
                <w:rFonts w:ascii="Calibri" w:hAnsi="Calibri"/>
                <w:color w:val="000000"/>
                <w:sz w:val="18"/>
                <w:szCs w:val="18"/>
              </w:rPr>
              <w:t>A7. Licensure law assignment due, TBA</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bCs/>
                <w:color w:val="000000"/>
                <w:sz w:val="20"/>
                <w:szCs w:val="20"/>
              </w:rPr>
            </w:pPr>
            <w:r w:rsidRPr="00EF5A74">
              <w:rPr>
                <w:rFonts w:ascii="Calibri" w:hAnsi="Calibri"/>
                <w:b/>
                <w:bCs/>
                <w:color w:val="000000"/>
                <w:sz w:val="18"/>
                <w:szCs w:val="18"/>
              </w:rPr>
              <w:t> </w:t>
            </w:r>
            <w:r w:rsidR="0064365E" w:rsidRPr="0064365E">
              <w:rPr>
                <w:bCs/>
                <w:color w:val="000000"/>
                <w:sz w:val="20"/>
                <w:szCs w:val="20"/>
              </w:rPr>
              <w:t xml:space="preserve">2.F.1.g, </w:t>
            </w:r>
            <w:proofErr w:type="gramStart"/>
            <w:r w:rsidR="0064365E">
              <w:rPr>
                <w:bCs/>
                <w:color w:val="000000"/>
                <w:sz w:val="20"/>
                <w:szCs w:val="20"/>
              </w:rPr>
              <w:t>5.C.2.i</w:t>
            </w:r>
            <w:proofErr w:type="gramEnd"/>
          </w:p>
        </w:tc>
        <w:tc>
          <w:tcPr>
            <w:tcW w:w="1277" w:type="dxa"/>
            <w:tcBorders>
              <w:top w:val="nil"/>
              <w:left w:val="nil"/>
              <w:bottom w:val="single" w:sz="4" w:space="0" w:color="auto"/>
              <w:right w:val="single" w:sz="4" w:space="0" w:color="auto"/>
            </w:tcBorders>
            <w:shd w:val="clear" w:color="auto" w:fill="auto"/>
            <w:hideMark/>
          </w:tcPr>
          <w:p w:rsidR="00EF5A74" w:rsidRPr="00EF5A74" w:rsidRDefault="0064365E" w:rsidP="00EF5A74">
            <w:pPr>
              <w:rPr>
                <w:bCs/>
                <w:color w:val="000000"/>
                <w:sz w:val="20"/>
                <w:szCs w:val="20"/>
              </w:rPr>
            </w:pPr>
            <w:r w:rsidRPr="0064365E">
              <w:rPr>
                <w:bCs/>
                <w:color w:val="000000"/>
                <w:sz w:val="20"/>
                <w:szCs w:val="20"/>
              </w:rPr>
              <w:t>CO 7, CO 15</w:t>
            </w:r>
          </w:p>
        </w:tc>
      </w:tr>
      <w:tr w:rsidR="00740131" w:rsidRPr="00EF5A74" w:rsidTr="00740131">
        <w:trPr>
          <w:trHeight w:val="340"/>
        </w:trPr>
        <w:tc>
          <w:tcPr>
            <w:tcW w:w="468" w:type="dxa"/>
            <w:tcBorders>
              <w:top w:val="nil"/>
              <w:left w:val="single" w:sz="4" w:space="0" w:color="auto"/>
              <w:bottom w:val="single" w:sz="4" w:space="0" w:color="auto"/>
              <w:right w:val="single" w:sz="4" w:space="0" w:color="auto"/>
            </w:tcBorders>
            <w:shd w:val="clear" w:color="auto" w:fill="auto"/>
            <w:hideMark/>
          </w:tcPr>
          <w:p w:rsidR="00EF5A74" w:rsidRPr="00EF5A74" w:rsidRDefault="00EF5A74" w:rsidP="00EF5A74">
            <w:pPr>
              <w:jc w:val="center"/>
              <w:rPr>
                <w:rFonts w:ascii="Calibri" w:hAnsi="Calibri"/>
                <w:color w:val="000000"/>
                <w:sz w:val="18"/>
                <w:szCs w:val="18"/>
              </w:rPr>
            </w:pPr>
            <w:r w:rsidRPr="00EF5A74">
              <w:rPr>
                <w:rFonts w:ascii="Calibri" w:hAnsi="Calibri"/>
                <w:color w:val="000000"/>
                <w:sz w:val="18"/>
                <w:szCs w:val="18"/>
              </w:rPr>
              <w:t> </w:t>
            </w:r>
          </w:p>
        </w:tc>
        <w:tc>
          <w:tcPr>
            <w:tcW w:w="2588"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w:hAnsi="Calibri"/>
                <w:color w:val="000000"/>
                <w:sz w:val="18"/>
                <w:szCs w:val="18"/>
              </w:rPr>
            </w:pPr>
            <w:r w:rsidRPr="00EF5A74">
              <w:rPr>
                <w:rFonts w:ascii="Calibri" w:hAnsi="Calibri"/>
                <w:color w:val="000000"/>
                <w:sz w:val="18"/>
                <w:szCs w:val="18"/>
              </w:rPr>
              <w:t> </w:t>
            </w:r>
          </w:p>
        </w:tc>
        <w:tc>
          <w:tcPr>
            <w:tcW w:w="560" w:type="dxa"/>
            <w:tcBorders>
              <w:top w:val="nil"/>
              <w:left w:val="nil"/>
              <w:bottom w:val="single" w:sz="4" w:space="0" w:color="auto"/>
              <w:right w:val="single" w:sz="4" w:space="0" w:color="auto"/>
            </w:tcBorders>
            <w:shd w:val="clear" w:color="auto" w:fill="auto"/>
            <w:hideMark/>
          </w:tcPr>
          <w:p w:rsidR="00EF5A74" w:rsidRPr="00EF5A74" w:rsidRDefault="00EF5A74" w:rsidP="00EF5A74">
            <w:pPr>
              <w:jc w:val="center"/>
              <w:rPr>
                <w:rFonts w:ascii="Calibri" w:hAnsi="Calibri"/>
                <w:color w:val="000000"/>
                <w:sz w:val="18"/>
                <w:szCs w:val="18"/>
              </w:rPr>
            </w:pPr>
            <w:r w:rsidRPr="00EF5A74">
              <w:rPr>
                <w:rFonts w:ascii="Calibri" w:hAnsi="Calibri"/>
                <w:color w:val="000000"/>
                <w:sz w:val="18"/>
                <w:szCs w:val="18"/>
              </w:rPr>
              <w:t> </w:t>
            </w:r>
          </w:p>
        </w:tc>
        <w:tc>
          <w:tcPr>
            <w:tcW w:w="39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w:hAnsi="Calibri"/>
                <w:color w:val="000000"/>
                <w:sz w:val="18"/>
                <w:szCs w:val="18"/>
              </w:rPr>
            </w:pPr>
            <w:r w:rsidRPr="00EF5A74">
              <w:rPr>
                <w:rFonts w:ascii="Calibri" w:hAnsi="Calibri"/>
                <w:color w:val="000000"/>
                <w:sz w:val="18"/>
                <w:szCs w:val="18"/>
              </w:rPr>
              <w:t xml:space="preserve">A1b. Corey final exam, </w:t>
            </w:r>
            <w:proofErr w:type="spellStart"/>
            <w:r w:rsidRPr="00EF5A74">
              <w:rPr>
                <w:rFonts w:ascii="Calibri" w:hAnsi="Calibri"/>
                <w:color w:val="000000"/>
                <w:sz w:val="18"/>
                <w:szCs w:val="18"/>
              </w:rPr>
              <w:t>chs</w:t>
            </w:r>
            <w:proofErr w:type="spellEnd"/>
            <w:r w:rsidRPr="00EF5A74">
              <w:rPr>
                <w:rFonts w:ascii="Calibri" w:hAnsi="Calibri"/>
                <w:color w:val="000000"/>
                <w:sz w:val="18"/>
                <w:szCs w:val="18"/>
              </w:rPr>
              <w:t xml:space="preserve"> 7-13, </w:t>
            </w:r>
            <w:r w:rsidRPr="00EF5A74">
              <w:rPr>
                <w:rFonts w:ascii="Calibri (Body)" w:hAnsi="Calibri (Body)"/>
                <w:strike/>
                <w:color w:val="000000"/>
                <w:sz w:val="18"/>
                <w:szCs w:val="18"/>
              </w:rPr>
              <w:t>1</w:t>
            </w:r>
            <w:r w:rsidR="00AA61E0" w:rsidRPr="00BD2B14">
              <w:rPr>
                <w:rFonts w:ascii="Calibri (Body)" w:hAnsi="Calibri (Body)"/>
                <w:strike/>
                <w:color w:val="000000"/>
                <w:sz w:val="18"/>
                <w:szCs w:val="18"/>
              </w:rPr>
              <w:t>1</w:t>
            </w:r>
            <w:r w:rsidRPr="00EF5A74">
              <w:rPr>
                <w:rFonts w:ascii="Calibri (Body)" w:hAnsi="Calibri (Body)"/>
                <w:color w:val="000000"/>
                <w:sz w:val="18"/>
                <w:szCs w:val="18"/>
              </w:rPr>
              <w:t>,</w:t>
            </w:r>
            <w:r w:rsidRPr="00EF5A74">
              <w:rPr>
                <w:rFonts w:ascii="Calibri" w:hAnsi="Calibri"/>
                <w:color w:val="000000"/>
                <w:sz w:val="18"/>
                <w:szCs w:val="18"/>
              </w:rPr>
              <w:t xml:space="preserve"> TBA</w:t>
            </w:r>
          </w:p>
        </w:tc>
        <w:tc>
          <w:tcPr>
            <w:tcW w:w="149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w:hAnsi="Calibri"/>
                <w:color w:val="000000"/>
                <w:sz w:val="18"/>
                <w:szCs w:val="18"/>
              </w:rPr>
            </w:pPr>
            <w:r w:rsidRPr="00EF5A74">
              <w:rPr>
                <w:rFonts w:ascii="Calibri" w:hAnsi="Calibri"/>
                <w:color w:val="000000"/>
                <w:sz w:val="18"/>
                <w:szCs w:val="18"/>
              </w:rPr>
              <w:t> </w:t>
            </w:r>
          </w:p>
        </w:tc>
        <w:tc>
          <w:tcPr>
            <w:tcW w:w="1277" w:type="dxa"/>
            <w:tcBorders>
              <w:top w:val="nil"/>
              <w:left w:val="nil"/>
              <w:bottom w:val="single" w:sz="4" w:space="0" w:color="auto"/>
              <w:right w:val="single" w:sz="4" w:space="0" w:color="auto"/>
            </w:tcBorders>
            <w:shd w:val="clear" w:color="auto" w:fill="auto"/>
            <w:hideMark/>
          </w:tcPr>
          <w:p w:rsidR="00EF5A74" w:rsidRPr="00EF5A74" w:rsidRDefault="00EF5A74" w:rsidP="00EF5A74">
            <w:pPr>
              <w:rPr>
                <w:rFonts w:ascii="Calibri" w:hAnsi="Calibri"/>
                <w:color w:val="000000"/>
                <w:sz w:val="18"/>
                <w:szCs w:val="18"/>
              </w:rPr>
            </w:pPr>
            <w:r w:rsidRPr="00EF5A74">
              <w:rPr>
                <w:rFonts w:ascii="Calibri" w:hAnsi="Calibri"/>
                <w:color w:val="000000"/>
                <w:sz w:val="18"/>
                <w:szCs w:val="18"/>
              </w:rPr>
              <w:t> </w:t>
            </w:r>
          </w:p>
        </w:tc>
      </w:tr>
    </w:tbl>
    <w:p w:rsidR="00EF5A74" w:rsidRDefault="00EF5A74" w:rsidP="006C6CED">
      <w:pPr>
        <w:rPr>
          <w:b/>
          <w:sz w:val="28"/>
          <w:szCs w:val="28"/>
        </w:rPr>
      </w:pPr>
    </w:p>
    <w:p w:rsidR="00EF5A74" w:rsidRDefault="00EF5A74" w:rsidP="006C6CED">
      <w:pPr>
        <w:rPr>
          <w:b/>
          <w:sz w:val="22"/>
          <w:szCs w:val="22"/>
        </w:rPr>
      </w:pPr>
    </w:p>
    <w:p w:rsidR="00213A91" w:rsidRDefault="00213A91" w:rsidP="006C6CED">
      <w:pPr>
        <w:rPr>
          <w:b/>
          <w:sz w:val="22"/>
          <w:szCs w:val="22"/>
        </w:rPr>
      </w:pPr>
    </w:p>
    <w:p w:rsidR="00213A91" w:rsidRDefault="00213A91" w:rsidP="006C6CED">
      <w:pPr>
        <w:rPr>
          <w:b/>
          <w:sz w:val="22"/>
          <w:szCs w:val="22"/>
        </w:rPr>
      </w:pPr>
    </w:p>
    <w:p w:rsidR="006C6CED" w:rsidRPr="0011228B" w:rsidRDefault="00E05167" w:rsidP="006C6CED">
      <w:pPr>
        <w:rPr>
          <w:b/>
          <w:sz w:val="22"/>
          <w:szCs w:val="22"/>
        </w:rPr>
      </w:pPr>
      <w:r w:rsidRPr="0011228B">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-180210</wp:posOffset>
                </wp:positionH>
                <wp:positionV relativeFrom="paragraph">
                  <wp:posOffset>-7755181</wp:posOffset>
                </wp:positionV>
                <wp:extent cx="6527614"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65276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EF1C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610.65pt" to="499.8pt,-6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" strokecolor="#4579b8 [3044]"/>
            </w:pict>
          </mc:Fallback>
        </mc:AlternateContent>
      </w:r>
      <w:r w:rsidR="006C6CED" w:rsidRPr="0011228B">
        <w:rPr>
          <w:b/>
          <w:sz w:val="22"/>
          <w:szCs w:val="22"/>
        </w:rPr>
        <w:t>Policies and Important Information</w:t>
      </w:r>
    </w:p>
    <w:p w:rsidR="006C6CED" w:rsidRPr="0011228B" w:rsidRDefault="00F94BFD" w:rsidP="006C6CED">
      <w:pPr>
        <w:spacing w:after="200" w:line="276" w:lineRule="auto"/>
        <w:rPr>
          <w:sz w:val="22"/>
          <w:szCs w:val="22"/>
        </w:rPr>
      </w:pPr>
      <w:r w:rsidRPr="0011228B">
        <w:rPr>
          <w:sz w:val="22"/>
          <w:szCs w:val="22"/>
        </w:rPr>
        <w:t xml:space="preserve">All written assignments </w:t>
      </w:r>
      <w:r w:rsidR="006C6CED" w:rsidRPr="0011228B">
        <w:rPr>
          <w:sz w:val="22"/>
          <w:szCs w:val="22"/>
        </w:rPr>
        <w:t xml:space="preserve">should be in 12 </w:t>
      </w:r>
      <w:proofErr w:type="spellStart"/>
      <w:r w:rsidR="006C6CED" w:rsidRPr="0011228B">
        <w:rPr>
          <w:sz w:val="22"/>
          <w:szCs w:val="22"/>
        </w:rPr>
        <w:t>pt</w:t>
      </w:r>
      <w:proofErr w:type="spellEnd"/>
      <w:r w:rsidR="006C6CED" w:rsidRPr="0011228B">
        <w:rPr>
          <w:sz w:val="22"/>
          <w:szCs w:val="22"/>
        </w:rPr>
        <w:t xml:space="preserve"> </w:t>
      </w:r>
      <w:r w:rsidRPr="0011228B">
        <w:rPr>
          <w:sz w:val="22"/>
          <w:szCs w:val="22"/>
        </w:rPr>
        <w:t>Times New Roman</w:t>
      </w:r>
      <w:r w:rsidR="006C6CED" w:rsidRPr="0011228B">
        <w:rPr>
          <w:sz w:val="22"/>
          <w:szCs w:val="22"/>
        </w:rPr>
        <w:t xml:space="preserve"> font and double spaced </w:t>
      </w:r>
      <w:r w:rsidRPr="0011228B">
        <w:rPr>
          <w:sz w:val="22"/>
          <w:szCs w:val="22"/>
        </w:rPr>
        <w:t xml:space="preserve">with </w:t>
      </w:r>
      <w:proofErr w:type="gramStart"/>
      <w:r w:rsidRPr="0011228B">
        <w:rPr>
          <w:sz w:val="22"/>
          <w:szCs w:val="22"/>
        </w:rPr>
        <w:t>one inch</w:t>
      </w:r>
      <w:proofErr w:type="gramEnd"/>
      <w:r w:rsidRPr="0011228B">
        <w:rPr>
          <w:sz w:val="22"/>
          <w:szCs w:val="22"/>
        </w:rPr>
        <w:t xml:space="preserve"> margins all around.</w:t>
      </w:r>
      <w:r w:rsidR="006C6CED" w:rsidRPr="0011228B">
        <w:rPr>
          <w:sz w:val="22"/>
          <w:szCs w:val="22"/>
        </w:rPr>
        <w:t xml:space="preserve">  </w:t>
      </w:r>
    </w:p>
    <w:p w:rsidR="005D45E5" w:rsidRPr="0011228B" w:rsidRDefault="005D45E5" w:rsidP="005D45E5">
      <w:pPr>
        <w:rPr>
          <w:sz w:val="22"/>
          <w:szCs w:val="22"/>
        </w:rPr>
      </w:pPr>
      <w:r w:rsidRPr="0011228B">
        <w:rPr>
          <w:b/>
          <w:sz w:val="22"/>
          <w:szCs w:val="22"/>
        </w:rPr>
        <w:t>Disability Policy</w:t>
      </w:r>
      <w:r w:rsidR="00710834" w:rsidRPr="0011228B">
        <w:rPr>
          <w:sz w:val="22"/>
          <w:szCs w:val="22"/>
        </w:rPr>
        <w:t>:</w:t>
      </w:r>
      <w:r w:rsidRPr="0011228B">
        <w:rPr>
          <w:sz w:val="22"/>
          <w:szCs w:val="22"/>
        </w:rPr>
        <w:t xml:space="preserve"> 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has a disability, then the student is agreeing to take full responsibility for any related consequences that may occur.</w:t>
      </w:r>
    </w:p>
    <w:p w:rsidR="005D45E5" w:rsidRPr="0011228B" w:rsidRDefault="005D45E5" w:rsidP="006C6CED">
      <w:pPr>
        <w:spacing w:after="200" w:line="276" w:lineRule="auto"/>
        <w:rPr>
          <w:sz w:val="22"/>
          <w:szCs w:val="22"/>
        </w:rPr>
      </w:pPr>
    </w:p>
    <w:p w:rsidR="006C6CED" w:rsidRPr="0011228B" w:rsidRDefault="006C6CED" w:rsidP="006C6CED">
      <w:pPr>
        <w:spacing w:after="200" w:line="276" w:lineRule="auto"/>
        <w:rPr>
          <w:sz w:val="22"/>
          <w:szCs w:val="22"/>
        </w:rPr>
      </w:pPr>
      <w:r w:rsidRPr="0011228B">
        <w:rPr>
          <w:b/>
          <w:sz w:val="22"/>
          <w:szCs w:val="22"/>
        </w:rPr>
        <w:t>Access to Research Database</w:t>
      </w:r>
      <w:r w:rsidR="00710834" w:rsidRPr="0011228B">
        <w:rPr>
          <w:b/>
          <w:sz w:val="22"/>
          <w:szCs w:val="22"/>
        </w:rPr>
        <w:t>:</w:t>
      </w:r>
      <w:r w:rsidRPr="0011228B">
        <w:rPr>
          <w:b/>
          <w:sz w:val="22"/>
          <w:szCs w:val="22"/>
        </w:rPr>
        <w:t xml:space="preserve">  </w:t>
      </w:r>
      <w:r w:rsidRPr="0011228B">
        <w:rPr>
          <w:sz w:val="22"/>
          <w:szCs w:val="22"/>
        </w:rPr>
        <w:t xml:space="preserve">RTS provides Jackson MFTC students access to the </w:t>
      </w:r>
      <w:proofErr w:type="spellStart"/>
      <w:r w:rsidRPr="0011228B">
        <w:rPr>
          <w:sz w:val="22"/>
          <w:szCs w:val="22"/>
        </w:rPr>
        <w:t>Ebscohost</w:t>
      </w:r>
      <w:proofErr w:type="spellEnd"/>
      <w:r w:rsidRPr="0011228B">
        <w:rPr>
          <w:sz w:val="22"/>
          <w:szCs w:val="22"/>
        </w:rPr>
        <w:t xml:space="preserve"> Psychology &amp; Behavioral Science Collection of full text journal articles.  You can access this collection from computers in the library, or from your </w:t>
      </w:r>
      <w:r w:rsidR="00710834" w:rsidRPr="0011228B">
        <w:rPr>
          <w:sz w:val="22"/>
          <w:szCs w:val="22"/>
        </w:rPr>
        <w:t>personal</w:t>
      </w:r>
      <w:r w:rsidRPr="0011228B">
        <w:rPr>
          <w:sz w:val="22"/>
          <w:szCs w:val="22"/>
        </w:rPr>
        <w:t xml:space="preserve"> computer by following the link below and logging in with a username and password to be provided in class. </w:t>
      </w:r>
      <w:r w:rsidR="00F94BFD" w:rsidRPr="0011228B">
        <w:rPr>
          <w:sz w:val="22"/>
          <w:szCs w:val="22"/>
        </w:rPr>
        <w:t xml:space="preserve">    </w:t>
      </w:r>
      <w:hyperlink r:id="rId9" w:history="1">
        <w:r w:rsidRPr="0011228B">
          <w:rPr>
            <w:rStyle w:val="Hyperlink"/>
            <w:sz w:val="22"/>
            <w:szCs w:val="22"/>
          </w:rPr>
          <w:t>http://search.ebscohost.com/</w:t>
        </w:r>
      </w:hyperlink>
      <w:r w:rsidRPr="0011228B">
        <w:rPr>
          <w:sz w:val="22"/>
          <w:szCs w:val="22"/>
        </w:rPr>
        <w:t xml:space="preserve"> </w:t>
      </w:r>
    </w:p>
    <w:p w:rsidR="005750DA" w:rsidRPr="0011228B" w:rsidRDefault="006C6CED" w:rsidP="006C6CED">
      <w:pPr>
        <w:spacing w:after="200" w:line="276" w:lineRule="auto"/>
        <w:rPr>
          <w:sz w:val="22"/>
          <w:szCs w:val="22"/>
        </w:rPr>
      </w:pPr>
      <w:r w:rsidRPr="0011228B">
        <w:rPr>
          <w:b/>
          <w:sz w:val="22"/>
          <w:szCs w:val="22"/>
        </w:rPr>
        <w:t>Submission of work</w:t>
      </w:r>
      <w:r w:rsidR="00710834" w:rsidRPr="0011228B">
        <w:rPr>
          <w:sz w:val="22"/>
          <w:szCs w:val="22"/>
        </w:rPr>
        <w:t>:</w:t>
      </w:r>
      <w:r w:rsidRPr="0011228B">
        <w:rPr>
          <w:sz w:val="22"/>
          <w:szCs w:val="22"/>
        </w:rPr>
        <w:t xml:space="preserve">  Written assignments are to be emailed to the instructor for this course by 11:59 PM on the date due.  Keep a digital copy of your work.  </w:t>
      </w:r>
    </w:p>
    <w:p w:rsidR="006C6CED" w:rsidRPr="0011228B" w:rsidRDefault="006C6CED" w:rsidP="006C6CED">
      <w:pPr>
        <w:spacing w:after="200" w:line="276" w:lineRule="auto"/>
        <w:rPr>
          <w:sz w:val="22"/>
          <w:szCs w:val="22"/>
        </w:rPr>
      </w:pPr>
      <w:r w:rsidRPr="0011228B">
        <w:rPr>
          <w:b/>
          <w:sz w:val="22"/>
          <w:szCs w:val="22"/>
        </w:rPr>
        <w:t>Late work</w:t>
      </w:r>
      <w:proofErr w:type="gramStart"/>
      <w:r w:rsidR="00710834" w:rsidRPr="0011228B">
        <w:rPr>
          <w:b/>
          <w:sz w:val="22"/>
          <w:szCs w:val="22"/>
        </w:rPr>
        <w:t>:</w:t>
      </w:r>
      <w:r w:rsidRPr="0011228B">
        <w:rPr>
          <w:sz w:val="22"/>
          <w:szCs w:val="22"/>
        </w:rPr>
        <w:t xml:space="preserve">  </w:t>
      </w:r>
      <w:r w:rsidR="005750DA" w:rsidRPr="0011228B">
        <w:rPr>
          <w:sz w:val="22"/>
          <w:szCs w:val="22"/>
        </w:rPr>
        <w:t>(</w:t>
      </w:r>
      <w:proofErr w:type="gramEnd"/>
      <w:r w:rsidR="005750DA" w:rsidRPr="0011228B">
        <w:rPr>
          <w:sz w:val="22"/>
          <w:szCs w:val="22"/>
        </w:rPr>
        <w:t>See “Assignments (Student Performance Evaluation Criteria),” above.</w:t>
      </w:r>
      <w:r w:rsidRPr="0011228B">
        <w:rPr>
          <w:sz w:val="22"/>
          <w:szCs w:val="22"/>
        </w:rPr>
        <w:t xml:space="preserve">  </w:t>
      </w:r>
    </w:p>
    <w:p w:rsidR="00F94BFD" w:rsidRPr="0011228B" w:rsidRDefault="006C6CED" w:rsidP="006C6CED">
      <w:pPr>
        <w:spacing w:after="200" w:line="276" w:lineRule="auto"/>
        <w:rPr>
          <w:sz w:val="22"/>
          <w:szCs w:val="22"/>
        </w:rPr>
      </w:pPr>
      <w:r w:rsidRPr="0011228B">
        <w:rPr>
          <w:b/>
          <w:sz w:val="22"/>
          <w:szCs w:val="22"/>
        </w:rPr>
        <w:t>Anonymity</w:t>
      </w:r>
      <w:r w:rsidR="00710834" w:rsidRPr="0011228B">
        <w:rPr>
          <w:sz w:val="22"/>
          <w:szCs w:val="22"/>
        </w:rPr>
        <w:t>:</w:t>
      </w:r>
      <w:r w:rsidRPr="0011228B">
        <w:rPr>
          <w:sz w:val="22"/>
          <w:szCs w:val="22"/>
        </w:rPr>
        <w:t xml:space="preserve"> </w:t>
      </w:r>
      <w:r w:rsidR="00F94BFD" w:rsidRPr="0011228B">
        <w:rPr>
          <w:sz w:val="22"/>
          <w:szCs w:val="22"/>
        </w:rPr>
        <w:t xml:space="preserve"> </w:t>
      </w:r>
      <w:r w:rsidR="00A53D4F" w:rsidRPr="0011228B">
        <w:rPr>
          <w:sz w:val="22"/>
          <w:szCs w:val="22"/>
        </w:rPr>
        <w:t>Toward the goal of grading with as much objectivity as possible a</w:t>
      </w:r>
      <w:r w:rsidRPr="0011228B">
        <w:rPr>
          <w:sz w:val="22"/>
          <w:szCs w:val="22"/>
        </w:rPr>
        <w:t xml:space="preserve">ll written assignments and exams should be identified by the last six digits of </w:t>
      </w:r>
      <w:r w:rsidR="00F94BFD" w:rsidRPr="0011228B">
        <w:rPr>
          <w:sz w:val="22"/>
          <w:szCs w:val="22"/>
        </w:rPr>
        <w:t xml:space="preserve">students’ </w:t>
      </w:r>
      <w:r w:rsidRPr="0011228B">
        <w:rPr>
          <w:sz w:val="22"/>
          <w:szCs w:val="22"/>
        </w:rPr>
        <w:t xml:space="preserve">Self-Service </w:t>
      </w:r>
      <w:r w:rsidR="00710834" w:rsidRPr="0011228B">
        <w:rPr>
          <w:sz w:val="22"/>
          <w:szCs w:val="22"/>
        </w:rPr>
        <w:t>ID</w:t>
      </w:r>
      <w:r w:rsidRPr="0011228B">
        <w:rPr>
          <w:sz w:val="22"/>
          <w:szCs w:val="22"/>
        </w:rPr>
        <w:t xml:space="preserve"> number </w:t>
      </w:r>
      <w:r w:rsidR="00F94BFD" w:rsidRPr="0011228B">
        <w:rPr>
          <w:sz w:val="22"/>
          <w:szCs w:val="22"/>
        </w:rPr>
        <w:t>rather than by name.</w:t>
      </w:r>
      <w:r w:rsidRPr="0011228B">
        <w:rPr>
          <w:sz w:val="22"/>
          <w:szCs w:val="22"/>
        </w:rPr>
        <w:t xml:space="preserve"> </w:t>
      </w:r>
    </w:p>
    <w:p w:rsidR="006C6CED" w:rsidRPr="0011228B" w:rsidRDefault="006C6CED" w:rsidP="006C6CED">
      <w:pPr>
        <w:spacing w:after="200" w:line="276" w:lineRule="auto"/>
        <w:rPr>
          <w:b/>
          <w:sz w:val="22"/>
          <w:szCs w:val="22"/>
        </w:rPr>
      </w:pPr>
      <w:r w:rsidRPr="0011228B">
        <w:rPr>
          <w:b/>
          <w:sz w:val="22"/>
          <w:szCs w:val="22"/>
        </w:rPr>
        <w:t>Return of work</w:t>
      </w:r>
      <w:r w:rsidR="00710834" w:rsidRPr="0011228B">
        <w:rPr>
          <w:sz w:val="22"/>
          <w:szCs w:val="22"/>
        </w:rPr>
        <w:t>:</w:t>
      </w:r>
      <w:r w:rsidRPr="0011228B">
        <w:rPr>
          <w:sz w:val="22"/>
          <w:szCs w:val="22"/>
        </w:rPr>
        <w:t xml:space="preserve"> </w:t>
      </w:r>
      <w:r w:rsidR="00A53D4F" w:rsidRPr="0011228B">
        <w:rPr>
          <w:sz w:val="22"/>
          <w:szCs w:val="22"/>
        </w:rPr>
        <w:t>A</w:t>
      </w:r>
      <w:r w:rsidRPr="0011228B">
        <w:rPr>
          <w:sz w:val="22"/>
          <w:szCs w:val="22"/>
        </w:rPr>
        <w:t xml:space="preserve">ll work returned to students will be available in the MFT Office.  Any work not collected by the first full week of the next semester </w:t>
      </w:r>
      <w:r w:rsidR="00A53D4F" w:rsidRPr="0011228B">
        <w:rPr>
          <w:sz w:val="22"/>
          <w:szCs w:val="22"/>
        </w:rPr>
        <w:t>will be disposed of</w:t>
      </w:r>
      <w:r w:rsidRPr="0011228B">
        <w:rPr>
          <w:sz w:val="22"/>
          <w:szCs w:val="22"/>
        </w:rPr>
        <w:t>.</w:t>
      </w:r>
    </w:p>
    <w:p w:rsidR="00BE1307" w:rsidRPr="0011228B" w:rsidRDefault="006C6CED" w:rsidP="00710834">
      <w:pPr>
        <w:spacing w:after="200" w:line="276" w:lineRule="auto"/>
        <w:rPr>
          <w:b/>
          <w:sz w:val="22"/>
          <w:szCs w:val="22"/>
        </w:rPr>
        <w:sectPr w:rsidR="00BE1307" w:rsidRPr="0011228B" w:rsidSect="002E1ADC">
          <w:footerReference w:type="default" r:id="rId10"/>
          <w:type w:val="continuous"/>
          <w:pgSz w:w="12240" w:h="15840"/>
          <w:pgMar w:top="639" w:right="1440" w:bottom="1080" w:left="1440" w:header="720" w:footer="0" w:gutter="0"/>
          <w:cols w:space="720"/>
          <w:docGrid w:linePitch="360"/>
        </w:sectPr>
      </w:pPr>
      <w:r w:rsidRPr="0011228B">
        <w:rPr>
          <w:b/>
          <w:sz w:val="22"/>
          <w:szCs w:val="22"/>
        </w:rPr>
        <w:t>Grading Scale:</w:t>
      </w:r>
      <w:r w:rsidR="00710834" w:rsidRPr="0011228B">
        <w:rPr>
          <w:b/>
          <w:sz w:val="22"/>
          <w:szCs w:val="22"/>
        </w:rPr>
        <w:t xml:space="preserve"> </w:t>
      </w:r>
      <w:r w:rsidR="00710834" w:rsidRPr="0011228B">
        <w:rPr>
          <w:sz w:val="22"/>
          <w:szCs w:val="22"/>
        </w:rPr>
        <w:t>The RTS grading scale listed below (with possible slight modifications) will be used.</w:t>
      </w:r>
      <w:r w:rsidR="00710834" w:rsidRPr="0011228B">
        <w:rPr>
          <w:b/>
          <w:sz w:val="22"/>
          <w:szCs w:val="22"/>
        </w:rPr>
        <w:t xml:space="preserve">  </w:t>
      </w:r>
    </w:p>
    <w:p w:rsidR="007771AF" w:rsidRPr="0011228B" w:rsidRDefault="007771AF" w:rsidP="007771AF">
      <w:pPr>
        <w:rPr>
          <w:sz w:val="22"/>
          <w:szCs w:val="22"/>
        </w:rPr>
      </w:pPr>
      <w:r w:rsidRPr="0011228B">
        <w:rPr>
          <w:sz w:val="22"/>
          <w:szCs w:val="22"/>
        </w:rPr>
        <w:t>A</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97-100)</w:t>
      </w:r>
    </w:p>
    <w:p w:rsidR="007771AF" w:rsidRPr="0011228B" w:rsidRDefault="007771AF" w:rsidP="007771AF">
      <w:pPr>
        <w:rPr>
          <w:sz w:val="22"/>
          <w:szCs w:val="22"/>
        </w:rPr>
      </w:pPr>
      <w:r w:rsidRPr="0011228B">
        <w:rPr>
          <w:sz w:val="22"/>
          <w:szCs w:val="22"/>
        </w:rPr>
        <w:t>A</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94-96)</w:t>
      </w:r>
    </w:p>
    <w:p w:rsidR="007771AF" w:rsidRPr="0011228B" w:rsidRDefault="007771AF" w:rsidP="007771AF">
      <w:pPr>
        <w:rPr>
          <w:sz w:val="22"/>
          <w:szCs w:val="22"/>
        </w:rPr>
      </w:pPr>
      <w:r w:rsidRPr="0011228B">
        <w:rPr>
          <w:sz w:val="22"/>
          <w:szCs w:val="22"/>
        </w:rPr>
        <w:t>B+ (91-93)</w:t>
      </w:r>
    </w:p>
    <w:p w:rsidR="007771AF" w:rsidRPr="0011228B" w:rsidRDefault="007771AF" w:rsidP="007771AF">
      <w:pPr>
        <w:rPr>
          <w:sz w:val="22"/>
          <w:szCs w:val="22"/>
        </w:rPr>
      </w:pPr>
      <w:r w:rsidRPr="0011228B">
        <w:rPr>
          <w:sz w:val="22"/>
          <w:szCs w:val="22"/>
        </w:rPr>
        <w:t>B</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88-90)</w:t>
      </w:r>
    </w:p>
    <w:p w:rsidR="007771AF" w:rsidRPr="0011228B" w:rsidRDefault="007771AF" w:rsidP="007771AF">
      <w:pPr>
        <w:rPr>
          <w:sz w:val="22"/>
          <w:szCs w:val="22"/>
        </w:rPr>
      </w:pPr>
      <w:r w:rsidRPr="0011228B">
        <w:rPr>
          <w:sz w:val="22"/>
          <w:szCs w:val="22"/>
        </w:rPr>
        <w:t>B</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86-87)</w:t>
      </w:r>
    </w:p>
    <w:p w:rsidR="007771AF" w:rsidRPr="0011228B" w:rsidRDefault="007771AF" w:rsidP="007771AF">
      <w:pPr>
        <w:rPr>
          <w:sz w:val="22"/>
          <w:szCs w:val="22"/>
        </w:rPr>
      </w:pPr>
      <w:r w:rsidRPr="0011228B">
        <w:rPr>
          <w:sz w:val="22"/>
          <w:szCs w:val="22"/>
        </w:rPr>
        <w:t>C+ (83-85)</w:t>
      </w:r>
    </w:p>
    <w:p w:rsidR="007771AF" w:rsidRPr="0011228B" w:rsidRDefault="007771AF" w:rsidP="007771AF">
      <w:pPr>
        <w:rPr>
          <w:sz w:val="22"/>
          <w:szCs w:val="22"/>
        </w:rPr>
      </w:pPr>
      <w:r w:rsidRPr="0011228B">
        <w:rPr>
          <w:sz w:val="22"/>
          <w:szCs w:val="22"/>
        </w:rPr>
        <w:t>C</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80-82)</w:t>
      </w:r>
    </w:p>
    <w:p w:rsidR="007771AF" w:rsidRPr="0011228B" w:rsidRDefault="007771AF" w:rsidP="007771AF">
      <w:pPr>
        <w:rPr>
          <w:sz w:val="22"/>
          <w:szCs w:val="22"/>
        </w:rPr>
      </w:pPr>
      <w:r w:rsidRPr="0011228B">
        <w:rPr>
          <w:sz w:val="22"/>
          <w:szCs w:val="22"/>
        </w:rPr>
        <w:t>C</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78-79)</w:t>
      </w:r>
    </w:p>
    <w:p w:rsidR="007771AF" w:rsidRPr="0011228B" w:rsidRDefault="007771AF" w:rsidP="007771AF">
      <w:pPr>
        <w:rPr>
          <w:sz w:val="22"/>
          <w:szCs w:val="22"/>
        </w:rPr>
      </w:pPr>
      <w:r w:rsidRPr="0011228B">
        <w:rPr>
          <w:sz w:val="22"/>
          <w:szCs w:val="22"/>
        </w:rPr>
        <w:t>D+ (75-77)</w:t>
      </w:r>
    </w:p>
    <w:p w:rsidR="007771AF" w:rsidRPr="0011228B" w:rsidRDefault="007771AF" w:rsidP="007771AF">
      <w:pPr>
        <w:rPr>
          <w:sz w:val="22"/>
          <w:szCs w:val="22"/>
        </w:rPr>
      </w:pPr>
      <w:r w:rsidRPr="0011228B">
        <w:rPr>
          <w:sz w:val="22"/>
          <w:szCs w:val="22"/>
        </w:rPr>
        <w:t>D</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72-74)</w:t>
      </w:r>
    </w:p>
    <w:p w:rsidR="007771AF" w:rsidRPr="0011228B" w:rsidRDefault="007771AF" w:rsidP="007771AF">
      <w:pPr>
        <w:rPr>
          <w:sz w:val="22"/>
          <w:szCs w:val="22"/>
        </w:rPr>
      </w:pPr>
      <w:r w:rsidRPr="0011228B">
        <w:rPr>
          <w:sz w:val="22"/>
          <w:szCs w:val="22"/>
        </w:rPr>
        <w:t>D</w:t>
      </w:r>
      <w:proofErr w:type="gramStart"/>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70-71)</w:t>
      </w:r>
    </w:p>
    <w:p w:rsidR="007771AF" w:rsidRPr="0011228B" w:rsidRDefault="007771AF" w:rsidP="007771AF">
      <w:pPr>
        <w:rPr>
          <w:sz w:val="22"/>
          <w:szCs w:val="22"/>
        </w:rPr>
      </w:pPr>
      <w:r w:rsidRPr="0011228B">
        <w:rPr>
          <w:sz w:val="22"/>
          <w:szCs w:val="22"/>
        </w:rPr>
        <w:t>F</w:t>
      </w:r>
      <w:r w:rsidR="00710834" w:rsidRPr="0011228B">
        <w:rPr>
          <w:sz w:val="22"/>
          <w:szCs w:val="22"/>
        </w:rPr>
        <w:t>-</w:t>
      </w:r>
      <w:proofErr w:type="gramStart"/>
      <w:r w:rsidR="00710834" w:rsidRPr="0011228B">
        <w:rPr>
          <w:sz w:val="22"/>
          <w:szCs w:val="22"/>
        </w:rPr>
        <w:t xml:space="preserve"> </w:t>
      </w:r>
      <w:r w:rsidRPr="0011228B">
        <w:rPr>
          <w:sz w:val="22"/>
          <w:szCs w:val="22"/>
        </w:rPr>
        <w:t xml:space="preserve"> </w:t>
      </w:r>
      <w:r w:rsidR="00710834" w:rsidRPr="0011228B">
        <w:rPr>
          <w:sz w:val="22"/>
          <w:szCs w:val="22"/>
        </w:rPr>
        <w:t xml:space="preserve"> </w:t>
      </w:r>
      <w:r w:rsidRPr="0011228B">
        <w:rPr>
          <w:sz w:val="22"/>
          <w:szCs w:val="22"/>
        </w:rPr>
        <w:t>(</w:t>
      </w:r>
      <w:proofErr w:type="gramEnd"/>
      <w:r w:rsidRPr="0011228B">
        <w:rPr>
          <w:sz w:val="22"/>
          <w:szCs w:val="22"/>
        </w:rPr>
        <w:t>Below 7</w:t>
      </w:r>
      <w:r w:rsidR="00710834" w:rsidRPr="0011228B">
        <w:rPr>
          <w:sz w:val="22"/>
          <w:szCs w:val="22"/>
        </w:rPr>
        <w:t>0)</w:t>
      </w:r>
    </w:p>
    <w:p w:rsidR="00BC3EE5" w:rsidRPr="0011228B" w:rsidRDefault="00BC3EE5" w:rsidP="00BE1307">
      <w:pPr>
        <w:rPr>
          <w:b/>
          <w:sz w:val="22"/>
          <w:szCs w:val="22"/>
        </w:rPr>
        <w:sectPr w:rsidR="00BC3EE5" w:rsidRPr="0011228B" w:rsidSect="002E1ADC">
          <w:type w:val="continuous"/>
          <w:pgSz w:w="12240" w:h="15840"/>
          <w:pgMar w:top="1080" w:right="1440" w:bottom="1080" w:left="1440" w:header="720" w:footer="144" w:gutter="0"/>
          <w:cols w:num="3" w:space="720"/>
          <w:docGrid w:linePitch="360"/>
        </w:sectPr>
      </w:pPr>
    </w:p>
    <w:p w:rsidR="00DD684A" w:rsidRPr="0011228B" w:rsidRDefault="00DD684A" w:rsidP="00BE1307">
      <w:pPr>
        <w:rPr>
          <w:b/>
          <w:sz w:val="22"/>
          <w:szCs w:val="22"/>
        </w:rPr>
      </w:pPr>
    </w:p>
    <w:p w:rsidR="00710834" w:rsidRPr="0011228B" w:rsidRDefault="00BE1307" w:rsidP="00710834">
      <w:pPr>
        <w:rPr>
          <w:sz w:val="22"/>
          <w:szCs w:val="22"/>
        </w:rPr>
      </w:pPr>
      <w:r w:rsidRPr="0011228B">
        <w:rPr>
          <w:b/>
          <w:sz w:val="22"/>
          <w:szCs w:val="22"/>
        </w:rPr>
        <w:t xml:space="preserve">Attendance Policy: </w:t>
      </w:r>
      <w:r w:rsidR="00710834" w:rsidRPr="0011228B">
        <w:rPr>
          <w:b/>
          <w:sz w:val="22"/>
          <w:szCs w:val="22"/>
        </w:rPr>
        <w:t xml:space="preserve"> </w:t>
      </w:r>
      <w:r w:rsidRPr="0011228B">
        <w:rPr>
          <w:sz w:val="22"/>
          <w:szCs w:val="22"/>
        </w:rPr>
        <w:t>Regular attendance is expected and required. Excessive absences (more than 3 class meetings) will result in the loss of points equal to one letter grade per absence. If serious illness or an emergency prevents a student from attending any class, please notify the instructor before the class begins. It is the responsibility of the student to obtain any materials handed out or presented during the missed class from a classmate.</w:t>
      </w:r>
    </w:p>
    <w:p w:rsidR="002E1ADC" w:rsidRPr="0011228B" w:rsidRDefault="002E1ADC" w:rsidP="00710834">
      <w:pPr>
        <w:rPr>
          <w:sz w:val="22"/>
          <w:szCs w:val="22"/>
        </w:rPr>
      </w:pPr>
    </w:p>
    <w:p w:rsidR="002E1ADC" w:rsidRPr="0011228B" w:rsidRDefault="002E1ADC" w:rsidP="00BE1307">
      <w:pPr>
        <w:rPr>
          <w:b/>
          <w:sz w:val="22"/>
          <w:szCs w:val="22"/>
        </w:rPr>
      </w:pPr>
    </w:p>
    <w:p w:rsidR="0011228B" w:rsidRDefault="0011228B">
      <w:pPr>
        <w:rPr>
          <w:b/>
          <w:sz w:val="22"/>
          <w:szCs w:val="22"/>
        </w:rPr>
      </w:pPr>
      <w:r>
        <w:rPr>
          <w:b/>
          <w:sz w:val="22"/>
          <w:szCs w:val="22"/>
        </w:rPr>
        <w:br w:type="page"/>
      </w:r>
    </w:p>
    <w:p w:rsidR="00BE1307" w:rsidRDefault="00BE1307" w:rsidP="00BE1307">
      <w:pPr>
        <w:rPr>
          <w:b/>
          <w:sz w:val="22"/>
          <w:szCs w:val="22"/>
        </w:rPr>
      </w:pPr>
      <w:r w:rsidRPr="0011228B">
        <w:rPr>
          <w:b/>
          <w:sz w:val="22"/>
          <w:szCs w:val="22"/>
        </w:rPr>
        <w:lastRenderedPageBreak/>
        <w:t>Student Learning Outcome Table</w:t>
      </w:r>
    </w:p>
    <w:p w:rsidR="00B7488E" w:rsidRPr="00DF623D" w:rsidRDefault="00B7488E" w:rsidP="00BE1307">
      <w:pPr>
        <w:rPr>
          <w:b/>
          <w:sz w:val="10"/>
          <w:szCs w:val="22"/>
        </w:rPr>
      </w:pPr>
    </w:p>
    <w:p w:rsidR="00B7488E" w:rsidRDefault="00BE1307" w:rsidP="00BE1307">
      <w:pPr>
        <w:rPr>
          <w:sz w:val="22"/>
          <w:szCs w:val="22"/>
        </w:rPr>
      </w:pPr>
      <w:r w:rsidRPr="0011228B">
        <w:rPr>
          <w:sz w:val="22"/>
          <w:szCs w:val="22"/>
        </w:rPr>
        <w:t>The table below shows how the objectives of this course will</w:t>
      </w:r>
      <w:r w:rsidR="00B95F0C">
        <w:rPr>
          <w:sz w:val="22"/>
          <w:szCs w:val="22"/>
        </w:rPr>
        <w:t xml:space="preserve"> meet / </w:t>
      </w:r>
      <w:r w:rsidRPr="0011228B">
        <w:rPr>
          <w:sz w:val="22"/>
          <w:szCs w:val="22"/>
        </w:rPr>
        <w:t>relate to CACREP Standards.</w:t>
      </w:r>
    </w:p>
    <w:p w:rsidR="00B7488E" w:rsidRPr="00DF623D" w:rsidRDefault="00B7488E" w:rsidP="00BE1307">
      <w:pPr>
        <w:rPr>
          <w:sz w:val="2"/>
          <w:szCs w:val="22"/>
        </w:rPr>
      </w:pPr>
    </w:p>
    <w:p w:rsidR="00B7488E" w:rsidRPr="0011228B" w:rsidRDefault="00BE1307" w:rsidP="00BE1307">
      <w:pPr>
        <w:rPr>
          <w:sz w:val="22"/>
          <w:szCs w:val="22"/>
        </w:rPr>
      </w:pPr>
      <w:r w:rsidRPr="0011228B">
        <w:rPr>
          <w:sz w:val="22"/>
          <w:szCs w:val="22"/>
        </w:rPr>
        <w:t xml:space="preserve"> </w:t>
      </w:r>
    </w:p>
    <w:tbl>
      <w:tblPr>
        <w:tblW w:w="8150" w:type="dxa"/>
        <w:tblLook w:val="04A0" w:firstRow="1" w:lastRow="0" w:firstColumn="1" w:lastColumn="0" w:noHBand="0" w:noVBand="1"/>
      </w:tblPr>
      <w:tblGrid>
        <w:gridCol w:w="1120"/>
        <w:gridCol w:w="2100"/>
        <w:gridCol w:w="1800"/>
        <w:gridCol w:w="1450"/>
        <w:gridCol w:w="1680"/>
      </w:tblGrid>
      <w:tr w:rsidR="00B7488E" w:rsidRPr="00B7488E" w:rsidTr="00DF623D">
        <w:trPr>
          <w:trHeight w:val="601"/>
        </w:trPr>
        <w:tc>
          <w:tcPr>
            <w:tcW w:w="1120" w:type="dxa"/>
            <w:tcBorders>
              <w:top w:val="single" w:sz="8" w:space="0" w:color="auto"/>
              <w:left w:val="single" w:sz="8" w:space="0" w:color="auto"/>
              <w:bottom w:val="single" w:sz="8" w:space="0" w:color="auto"/>
              <w:right w:val="nil"/>
            </w:tcBorders>
            <w:shd w:val="clear" w:color="auto" w:fill="auto"/>
            <w:hideMark/>
          </w:tcPr>
          <w:p w:rsidR="00B7488E" w:rsidRPr="00B7488E" w:rsidRDefault="00B7488E" w:rsidP="00B7488E">
            <w:pPr>
              <w:rPr>
                <w:b/>
                <w:bCs/>
                <w:color w:val="000000"/>
                <w:sz w:val="20"/>
                <w:szCs w:val="20"/>
              </w:rPr>
            </w:pPr>
            <w:r w:rsidRPr="00B7488E">
              <w:rPr>
                <w:b/>
                <w:bCs/>
                <w:color w:val="000000"/>
                <w:sz w:val="20"/>
                <w:szCs w:val="20"/>
              </w:rPr>
              <w:t>CACREP Standard</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rsidR="00B7488E" w:rsidRPr="00B7488E" w:rsidRDefault="00B7488E" w:rsidP="00B7488E">
            <w:pPr>
              <w:rPr>
                <w:b/>
                <w:bCs/>
                <w:color w:val="000000"/>
                <w:sz w:val="20"/>
                <w:szCs w:val="20"/>
              </w:rPr>
            </w:pPr>
            <w:r w:rsidRPr="00B7488E">
              <w:rPr>
                <w:b/>
                <w:bCs/>
                <w:color w:val="000000"/>
                <w:sz w:val="20"/>
                <w:szCs w:val="20"/>
              </w:rPr>
              <w:t>Course Objective</w:t>
            </w:r>
          </w:p>
        </w:tc>
        <w:tc>
          <w:tcPr>
            <w:tcW w:w="1800" w:type="dxa"/>
            <w:tcBorders>
              <w:top w:val="single" w:sz="4" w:space="0" w:color="auto"/>
              <w:left w:val="nil"/>
              <w:bottom w:val="single" w:sz="4" w:space="0" w:color="auto"/>
              <w:right w:val="single" w:sz="4" w:space="0" w:color="auto"/>
            </w:tcBorders>
            <w:shd w:val="clear" w:color="auto" w:fill="auto"/>
            <w:hideMark/>
          </w:tcPr>
          <w:p w:rsidR="00B7488E" w:rsidRPr="00B7488E" w:rsidRDefault="00B7488E" w:rsidP="00B7488E">
            <w:pPr>
              <w:rPr>
                <w:b/>
                <w:bCs/>
                <w:color w:val="000000"/>
                <w:sz w:val="20"/>
                <w:szCs w:val="20"/>
              </w:rPr>
            </w:pPr>
            <w:r w:rsidRPr="00B7488E">
              <w:rPr>
                <w:b/>
                <w:bCs/>
                <w:color w:val="000000"/>
                <w:sz w:val="20"/>
                <w:szCs w:val="20"/>
              </w:rPr>
              <w:t>Material</w:t>
            </w:r>
            <w:r w:rsidR="00DF623D">
              <w:rPr>
                <w:b/>
                <w:bCs/>
                <w:color w:val="000000"/>
                <w:sz w:val="20"/>
                <w:szCs w:val="20"/>
              </w:rPr>
              <w:t xml:space="preserve"> </w:t>
            </w:r>
            <w:r w:rsidRPr="00B7488E">
              <w:rPr>
                <w:b/>
                <w:bCs/>
                <w:color w:val="000000"/>
                <w:sz w:val="20"/>
                <w:szCs w:val="20"/>
              </w:rPr>
              <w:t xml:space="preserve">* </w:t>
            </w:r>
          </w:p>
        </w:tc>
        <w:tc>
          <w:tcPr>
            <w:tcW w:w="1450" w:type="dxa"/>
            <w:tcBorders>
              <w:top w:val="single" w:sz="4" w:space="0" w:color="auto"/>
              <w:left w:val="nil"/>
              <w:bottom w:val="single" w:sz="4" w:space="0" w:color="auto"/>
              <w:right w:val="single" w:sz="4" w:space="0" w:color="auto"/>
            </w:tcBorders>
            <w:shd w:val="clear" w:color="auto" w:fill="auto"/>
            <w:hideMark/>
          </w:tcPr>
          <w:p w:rsidR="00B7488E" w:rsidRPr="00B7488E" w:rsidRDefault="00B7488E" w:rsidP="00B7488E">
            <w:pPr>
              <w:rPr>
                <w:b/>
                <w:bCs/>
                <w:color w:val="000000"/>
                <w:sz w:val="20"/>
                <w:szCs w:val="20"/>
              </w:rPr>
            </w:pPr>
            <w:r w:rsidRPr="00B7488E">
              <w:rPr>
                <w:b/>
                <w:bCs/>
                <w:color w:val="000000"/>
                <w:sz w:val="20"/>
                <w:szCs w:val="20"/>
              </w:rPr>
              <w:t>Lecture / class meeting #</w:t>
            </w:r>
          </w:p>
        </w:tc>
        <w:tc>
          <w:tcPr>
            <w:tcW w:w="1680" w:type="dxa"/>
            <w:tcBorders>
              <w:top w:val="single" w:sz="4" w:space="0" w:color="auto"/>
              <w:left w:val="nil"/>
              <w:bottom w:val="single" w:sz="4" w:space="0" w:color="auto"/>
              <w:right w:val="single" w:sz="4" w:space="0" w:color="auto"/>
            </w:tcBorders>
            <w:shd w:val="clear" w:color="auto" w:fill="auto"/>
            <w:hideMark/>
          </w:tcPr>
          <w:p w:rsidR="00B7488E" w:rsidRPr="00B7488E" w:rsidRDefault="00B7488E" w:rsidP="00B7488E">
            <w:pPr>
              <w:rPr>
                <w:b/>
                <w:bCs/>
                <w:color w:val="000000"/>
                <w:sz w:val="20"/>
                <w:szCs w:val="20"/>
              </w:rPr>
            </w:pPr>
            <w:r w:rsidRPr="00B7488E">
              <w:rPr>
                <w:b/>
                <w:bCs/>
                <w:color w:val="000000"/>
                <w:sz w:val="20"/>
                <w:szCs w:val="20"/>
              </w:rPr>
              <w:t>Assignment / Evaluation</w:t>
            </w:r>
            <w:r w:rsidR="00DF623D">
              <w:rPr>
                <w:b/>
                <w:bCs/>
                <w:color w:val="000000"/>
                <w:sz w:val="20"/>
                <w:szCs w:val="20"/>
              </w:rPr>
              <w:t xml:space="preserve"> </w:t>
            </w:r>
            <w:r w:rsidRPr="00B7488E">
              <w:rPr>
                <w:b/>
                <w:bCs/>
                <w:color w:val="000000"/>
                <w:sz w:val="20"/>
                <w:szCs w:val="20"/>
              </w:rPr>
              <w:t>**</w:t>
            </w:r>
          </w:p>
        </w:tc>
      </w:tr>
      <w:tr w:rsidR="00B7488E" w:rsidRPr="00B7488E" w:rsidTr="00DF623D">
        <w:trPr>
          <w:trHeight w:val="520"/>
        </w:trPr>
        <w:tc>
          <w:tcPr>
            <w:tcW w:w="1120" w:type="dxa"/>
            <w:tcBorders>
              <w:top w:val="nil"/>
              <w:left w:val="single" w:sz="8" w:space="0" w:color="auto"/>
              <w:bottom w:val="nil"/>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2.F.1.a</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 History and Philosophy</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1; M1: 8; M2:1-2</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1, 2</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A1a; A1b*</w:t>
            </w:r>
            <w:r w:rsidR="00DF623D">
              <w:rPr>
                <w:color w:val="000000"/>
                <w:sz w:val="20"/>
                <w:szCs w:val="20"/>
              </w:rPr>
              <w:t>*</w:t>
            </w:r>
            <w:r w:rsidRPr="00B7488E">
              <w:rPr>
                <w:color w:val="000000"/>
                <w:sz w:val="20"/>
                <w:szCs w:val="20"/>
              </w:rPr>
              <w:t>; A2 (Q1a, Q1b)</w:t>
            </w:r>
          </w:p>
        </w:tc>
      </w:tr>
      <w:tr w:rsidR="00B7488E" w:rsidRPr="00B7488E" w:rsidTr="00DF623D">
        <w:trPr>
          <w:trHeight w:val="5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2.F.1.b</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CO2. Professional Roles</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1; M1: 8; M2:1-2</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1, 2, 12</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(Q1, Q2)</w:t>
            </w:r>
          </w:p>
        </w:tc>
      </w:tr>
      <w:tr w:rsidR="00B7488E" w:rsidRPr="00B7488E" w:rsidTr="00DF623D">
        <w:trPr>
          <w:trHeight w:val="540"/>
        </w:trPr>
        <w:tc>
          <w:tcPr>
            <w:tcW w:w="1120" w:type="dxa"/>
            <w:tcBorders>
              <w:top w:val="nil"/>
              <w:left w:val="single" w:sz="8" w:space="0" w:color="auto"/>
              <w:bottom w:val="nil"/>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2.F.1.c</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CO3. Community Responsibility Issues</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13</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11</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A3</w:t>
            </w:r>
          </w:p>
        </w:tc>
      </w:tr>
      <w:tr w:rsidR="00B7488E" w:rsidRPr="00B7488E" w:rsidTr="00DF623D">
        <w:trPr>
          <w:trHeight w:val="520"/>
        </w:trPr>
        <w:tc>
          <w:tcPr>
            <w:tcW w:w="1120" w:type="dxa"/>
            <w:tcBorders>
              <w:top w:val="single" w:sz="8" w:space="0" w:color="auto"/>
              <w:left w:val="single" w:sz="8" w:space="0" w:color="auto"/>
              <w:bottom w:val="nil"/>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2.F.1.d</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CO4. Professional Advocacy</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13</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11</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A3</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2.F.1.e</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CO5. Client Advocacy</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13</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11</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A3</w:t>
            </w:r>
          </w:p>
        </w:tc>
      </w:tr>
      <w:tr w:rsidR="00B7488E" w:rsidRPr="00B7488E" w:rsidTr="00DF623D">
        <w:trPr>
          <w:trHeight w:val="520"/>
        </w:trPr>
        <w:tc>
          <w:tcPr>
            <w:tcW w:w="1120" w:type="dxa"/>
            <w:tcBorders>
              <w:top w:val="nil"/>
              <w:left w:val="single" w:sz="8" w:space="0" w:color="auto"/>
              <w:bottom w:val="nil"/>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2.F.1.f</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CO6. Professional Orientation</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M1:10,             M2: 2, 13-15</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1, 10</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 2, 9), A4</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2.F.1.g</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CO7. Credentialing</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8; M2: 13-14</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10</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 xml:space="preserve">A2 (Q8), A3, </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2.F.1.h</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CO8. Labor Market</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13; M2: 15</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12</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(Q8), A3</w:t>
            </w:r>
          </w:p>
        </w:tc>
      </w:tr>
      <w:tr w:rsidR="00B7488E" w:rsidRPr="00B7488E" w:rsidTr="00DF623D">
        <w:trPr>
          <w:trHeight w:val="5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2.F.1.i</w:t>
            </w:r>
            <w:r w:rsidR="00740131">
              <w:rPr>
                <w:color w:val="000000"/>
                <w:sz w:val="20"/>
                <w:szCs w:val="20"/>
              </w:rPr>
              <w:t xml:space="preserve">, </w:t>
            </w:r>
            <w:proofErr w:type="gramStart"/>
            <w:r w:rsidR="00740131">
              <w:rPr>
                <w:color w:val="000000"/>
                <w:sz w:val="20"/>
                <w:szCs w:val="20"/>
              </w:rPr>
              <w:t>2.F.5.b</w:t>
            </w:r>
            <w:proofErr w:type="gramEnd"/>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CO9. Ethical Standards</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4-</w:t>
            </w:r>
            <w:proofErr w:type="gramStart"/>
            <w:r w:rsidRPr="00B7488E">
              <w:rPr>
                <w:color w:val="000000"/>
                <w:sz w:val="20"/>
                <w:szCs w:val="20"/>
              </w:rPr>
              <w:t xml:space="preserve">7;   </w:t>
            </w:r>
            <w:proofErr w:type="gramEnd"/>
            <w:r w:rsidRPr="00B7488E">
              <w:rPr>
                <w:color w:val="000000"/>
                <w:sz w:val="20"/>
                <w:szCs w:val="20"/>
              </w:rPr>
              <w:t xml:space="preserve">       M2: 9-11; </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6, 7, 8</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(Q4a, Q4b), A7</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 xml:space="preserve">2.F.1.j; </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CO10. Technology</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5-6</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4</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 xml:space="preserve"> A2 (Q3), A7</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2.F.1.k</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CO11. Self-evaluation</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2-3</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7</w:t>
            </w:r>
          </w:p>
        </w:tc>
        <w:tc>
          <w:tcPr>
            <w:tcW w:w="1680" w:type="dxa"/>
            <w:tcBorders>
              <w:top w:val="nil"/>
              <w:left w:val="nil"/>
              <w:bottom w:val="single" w:sz="4" w:space="0" w:color="auto"/>
              <w:right w:val="single" w:sz="4" w:space="0" w:color="auto"/>
            </w:tcBorders>
            <w:shd w:val="clear" w:color="auto" w:fill="auto"/>
            <w:noWrap/>
            <w:hideMark/>
          </w:tcPr>
          <w:p w:rsidR="00B7488E" w:rsidRPr="00B7488E" w:rsidRDefault="00B7488E" w:rsidP="00B7488E">
            <w:pPr>
              <w:rPr>
                <w:color w:val="000000"/>
                <w:sz w:val="20"/>
                <w:szCs w:val="20"/>
              </w:rPr>
            </w:pPr>
            <w:r w:rsidRPr="00B7488E">
              <w:rPr>
                <w:color w:val="000000"/>
                <w:sz w:val="20"/>
                <w:szCs w:val="20"/>
              </w:rPr>
              <w:t xml:space="preserve">A3, A5, A6  </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2.F.1.l</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CO12. Self-care</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2</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12</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A3</w:t>
            </w:r>
          </w:p>
        </w:tc>
      </w:tr>
      <w:tr w:rsidR="00B7488E" w:rsidRPr="00B7488E" w:rsidTr="00DF623D">
        <w:trPr>
          <w:trHeight w:val="340"/>
        </w:trPr>
        <w:tc>
          <w:tcPr>
            <w:tcW w:w="1120" w:type="dxa"/>
            <w:tcBorders>
              <w:top w:val="nil"/>
              <w:left w:val="single" w:sz="8" w:space="0" w:color="auto"/>
              <w:bottom w:val="single" w:sz="8" w:space="0" w:color="auto"/>
              <w:right w:val="nil"/>
            </w:tcBorders>
            <w:shd w:val="clear" w:color="auto" w:fill="auto"/>
            <w:hideMark/>
          </w:tcPr>
          <w:p w:rsidR="00B7488E" w:rsidRPr="00B7488E" w:rsidRDefault="00B7488E" w:rsidP="00B7488E">
            <w:pPr>
              <w:rPr>
                <w:color w:val="000000"/>
                <w:sz w:val="20"/>
                <w:szCs w:val="20"/>
              </w:rPr>
            </w:pPr>
            <w:r w:rsidRPr="00B7488E">
              <w:rPr>
                <w:color w:val="000000"/>
                <w:sz w:val="20"/>
                <w:szCs w:val="20"/>
              </w:rPr>
              <w:t>2.F.1.m</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CO13. Supervision</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8-9; M2: 12</w:t>
            </w:r>
          </w:p>
        </w:tc>
        <w:tc>
          <w:tcPr>
            <w:tcW w:w="145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10</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(Q8), A3</w:t>
            </w:r>
          </w:p>
        </w:tc>
      </w:tr>
      <w:tr w:rsidR="00B7488E" w:rsidRPr="00B7488E" w:rsidTr="00DF623D">
        <w:trPr>
          <w:trHeight w:val="540"/>
        </w:trPr>
        <w:tc>
          <w:tcPr>
            <w:tcW w:w="1120" w:type="dxa"/>
            <w:tcBorders>
              <w:top w:val="nil"/>
              <w:left w:val="single" w:sz="8" w:space="0" w:color="auto"/>
              <w:bottom w:val="single" w:sz="8" w:space="0" w:color="auto"/>
              <w:right w:val="nil"/>
            </w:tcBorders>
            <w:shd w:val="clear" w:color="auto" w:fill="auto"/>
            <w:hideMark/>
          </w:tcPr>
          <w:p w:rsidR="00B7488E" w:rsidRPr="00B7488E" w:rsidRDefault="00740131" w:rsidP="00B7488E">
            <w:pPr>
              <w:rPr>
                <w:color w:val="000000"/>
                <w:sz w:val="20"/>
                <w:szCs w:val="20"/>
              </w:rPr>
            </w:pPr>
            <w:r w:rsidRPr="00B7488E">
              <w:rPr>
                <w:color w:val="000000"/>
                <w:sz w:val="20"/>
                <w:szCs w:val="20"/>
              </w:rPr>
              <w:t>2.F.1.i</w:t>
            </w:r>
            <w:r>
              <w:rPr>
                <w:color w:val="000000"/>
                <w:sz w:val="20"/>
                <w:szCs w:val="20"/>
              </w:rPr>
              <w:t xml:space="preserve">, </w:t>
            </w:r>
            <w:r w:rsidR="00B7488E" w:rsidRPr="00B7488E">
              <w:rPr>
                <w:color w:val="000000"/>
                <w:sz w:val="20"/>
                <w:szCs w:val="20"/>
              </w:rPr>
              <w:t xml:space="preserve">5.C.2.i; </w:t>
            </w:r>
          </w:p>
        </w:tc>
        <w:tc>
          <w:tcPr>
            <w:tcW w:w="2100" w:type="dxa"/>
            <w:tcBorders>
              <w:top w:val="nil"/>
              <w:left w:val="single" w:sz="4" w:space="0" w:color="auto"/>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CO15. Legal Issues</w:t>
            </w:r>
          </w:p>
        </w:tc>
        <w:tc>
          <w:tcPr>
            <w:tcW w:w="180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M1: 6; M2:10-12</w:t>
            </w:r>
          </w:p>
        </w:tc>
        <w:tc>
          <w:tcPr>
            <w:tcW w:w="1450" w:type="dxa"/>
            <w:tcBorders>
              <w:top w:val="nil"/>
              <w:left w:val="nil"/>
              <w:bottom w:val="single" w:sz="4" w:space="0" w:color="auto"/>
              <w:right w:val="single" w:sz="4" w:space="0" w:color="auto"/>
            </w:tcBorders>
            <w:shd w:val="clear" w:color="auto" w:fill="auto"/>
            <w:noWrap/>
            <w:hideMark/>
          </w:tcPr>
          <w:p w:rsidR="00B7488E" w:rsidRPr="00B7488E" w:rsidRDefault="00B7488E" w:rsidP="00B7488E">
            <w:pPr>
              <w:rPr>
                <w:rFonts w:ascii="Time new roman" w:hAnsi="Time new roman"/>
                <w:color w:val="000000"/>
                <w:sz w:val="20"/>
                <w:szCs w:val="20"/>
              </w:rPr>
            </w:pPr>
            <w:r w:rsidRPr="00B7488E">
              <w:rPr>
                <w:rFonts w:ascii="Time new roman" w:hAnsi="Time new roman"/>
                <w:color w:val="000000"/>
                <w:sz w:val="20"/>
                <w:szCs w:val="20"/>
              </w:rPr>
              <w:t>8, 9</w:t>
            </w:r>
          </w:p>
        </w:tc>
        <w:tc>
          <w:tcPr>
            <w:tcW w:w="1680" w:type="dxa"/>
            <w:tcBorders>
              <w:top w:val="nil"/>
              <w:left w:val="nil"/>
              <w:bottom w:val="single" w:sz="4" w:space="0" w:color="auto"/>
              <w:right w:val="single" w:sz="4" w:space="0" w:color="auto"/>
            </w:tcBorders>
            <w:shd w:val="clear" w:color="auto" w:fill="auto"/>
            <w:hideMark/>
          </w:tcPr>
          <w:p w:rsidR="00B7488E" w:rsidRPr="00B7488E" w:rsidRDefault="00B7488E" w:rsidP="00B7488E">
            <w:pPr>
              <w:rPr>
                <w:color w:val="000000"/>
                <w:sz w:val="20"/>
                <w:szCs w:val="20"/>
              </w:rPr>
            </w:pPr>
            <w:r w:rsidRPr="00B7488E">
              <w:rPr>
                <w:color w:val="000000"/>
                <w:sz w:val="20"/>
                <w:szCs w:val="20"/>
              </w:rPr>
              <w:t>A2 (Q7-8), A3 </w:t>
            </w:r>
          </w:p>
        </w:tc>
      </w:tr>
    </w:tbl>
    <w:p w:rsidR="00B7488E" w:rsidRDefault="00B7488E" w:rsidP="00BE1307">
      <w:pPr>
        <w:rPr>
          <w:sz w:val="22"/>
          <w:szCs w:val="22"/>
        </w:rPr>
      </w:pPr>
    </w:p>
    <w:p w:rsidR="00DF623D" w:rsidRDefault="00BE1307" w:rsidP="00DF623D">
      <w:pPr>
        <w:rPr>
          <w:rFonts w:ascii="Calibri" w:hAnsi="Calibri"/>
          <w:color w:val="000000"/>
          <w:sz w:val="20"/>
          <w:szCs w:val="20"/>
        </w:rPr>
      </w:pPr>
      <w:r w:rsidRPr="0011228B">
        <w:rPr>
          <w:sz w:val="22"/>
          <w:szCs w:val="22"/>
        </w:rPr>
        <w:t xml:space="preserve"> </w:t>
      </w:r>
      <w:r w:rsidR="00DF623D">
        <w:rPr>
          <w:rFonts w:ascii="Calibri" w:hAnsi="Calibri"/>
          <w:color w:val="000000"/>
          <w:sz w:val="20"/>
          <w:szCs w:val="20"/>
        </w:rPr>
        <w:t>*  A quick reference to Materials and Assignments is listed below.</w:t>
      </w:r>
    </w:p>
    <w:p w:rsidR="00DF623D" w:rsidRDefault="00DF623D" w:rsidP="00DF623D">
      <w:pPr>
        <w:rPr>
          <w:rFonts w:ascii="Calibri" w:hAnsi="Calibri"/>
          <w:color w:val="000000"/>
          <w:sz w:val="20"/>
          <w:szCs w:val="20"/>
        </w:rPr>
      </w:pPr>
    </w:p>
    <w:p w:rsidR="00DF623D" w:rsidRDefault="00DF623D" w:rsidP="00213A91">
      <w:pPr>
        <w:ind w:right="900"/>
        <w:rPr>
          <w:rFonts w:ascii="Calibri" w:hAnsi="Calibri"/>
          <w:color w:val="000000"/>
          <w:sz w:val="20"/>
          <w:szCs w:val="20"/>
        </w:rPr>
      </w:pPr>
      <w:r>
        <w:rPr>
          <w:rFonts w:ascii="Calibri" w:hAnsi="Calibri"/>
          <w:color w:val="000000"/>
          <w:sz w:val="20"/>
          <w:szCs w:val="20"/>
        </w:rPr>
        <w:t xml:space="preserve">** A1a. and A1b., The Corey, et.al. Midterm and Final, together Literally cover every CACREP Standard of Professional Counseling Orientation and Ethical Practice (2.F.1.a-m). This Assignment will not be listed on each row of this Table. (Other materials are used to provide more </w:t>
      </w:r>
      <w:proofErr w:type="gramStart"/>
      <w:r>
        <w:rPr>
          <w:rFonts w:ascii="Calibri" w:hAnsi="Calibri"/>
          <w:color w:val="000000"/>
          <w:sz w:val="20"/>
          <w:szCs w:val="20"/>
        </w:rPr>
        <w:t>in depth</w:t>
      </w:r>
      <w:proofErr w:type="gramEnd"/>
      <w:r>
        <w:rPr>
          <w:rFonts w:ascii="Calibri" w:hAnsi="Calibri"/>
          <w:color w:val="000000"/>
          <w:sz w:val="20"/>
          <w:szCs w:val="20"/>
        </w:rPr>
        <w:t xml:space="preserve"> considerations where Corey, </w:t>
      </w:r>
      <w:r w:rsidRPr="00EF785E">
        <w:rPr>
          <w:rFonts w:ascii="Calibri" w:hAnsi="Calibri"/>
          <w:i/>
          <w:color w:val="000000"/>
          <w:sz w:val="20"/>
          <w:szCs w:val="20"/>
        </w:rPr>
        <w:t>et.al</w:t>
      </w:r>
      <w:r>
        <w:rPr>
          <w:rFonts w:ascii="Calibri" w:hAnsi="Calibri"/>
          <w:color w:val="000000"/>
          <w:sz w:val="20"/>
          <w:szCs w:val="20"/>
        </w:rPr>
        <w:t>., do not give fuller treatment.)</w:t>
      </w:r>
    </w:p>
    <w:p w:rsidR="00BE1307" w:rsidRPr="0011228B" w:rsidRDefault="00BE1307" w:rsidP="00BE1307">
      <w:pPr>
        <w:rPr>
          <w:sz w:val="22"/>
          <w:szCs w:val="22"/>
        </w:rPr>
      </w:pPr>
    </w:p>
    <w:p w:rsidR="00EF5A74" w:rsidRPr="005750DA" w:rsidRDefault="00EF5A74" w:rsidP="00BE1307"/>
    <w:p w:rsidR="006C6CED" w:rsidRPr="00213A91" w:rsidRDefault="00B95F0C" w:rsidP="00BE1307">
      <w:pPr>
        <w:rPr>
          <w:b/>
          <w:sz w:val="22"/>
          <w:szCs w:val="22"/>
        </w:rPr>
      </w:pPr>
      <w:r w:rsidRPr="00DF623D">
        <w:rPr>
          <w:b/>
          <w:sz w:val="20"/>
          <w:szCs w:val="20"/>
        </w:rPr>
        <w:t xml:space="preserve">Quick </w:t>
      </w:r>
      <w:r w:rsidR="00DF623D" w:rsidRPr="00DF623D">
        <w:rPr>
          <w:b/>
          <w:sz w:val="20"/>
          <w:szCs w:val="20"/>
        </w:rPr>
        <w:t>R</w:t>
      </w:r>
      <w:r w:rsidRPr="00DF623D">
        <w:rPr>
          <w:b/>
          <w:sz w:val="20"/>
          <w:szCs w:val="20"/>
        </w:rPr>
        <w:t>eference to Materials and Assignments</w:t>
      </w:r>
    </w:p>
    <w:p w:rsidR="00DF623D" w:rsidRPr="00DF623D" w:rsidRDefault="00DF623D" w:rsidP="00BE1307">
      <w:pPr>
        <w:rPr>
          <w:b/>
          <w:sz w:val="11"/>
          <w:szCs w:val="20"/>
        </w:rPr>
      </w:pPr>
    </w:p>
    <w:p w:rsidR="00B95F0C" w:rsidRPr="00DF623D" w:rsidRDefault="00B95F0C" w:rsidP="00DF623D">
      <w:pPr>
        <w:snapToGrid w:val="0"/>
        <w:spacing w:after="60"/>
        <w:rPr>
          <w:b/>
          <w:sz w:val="15"/>
          <w:szCs w:val="20"/>
        </w:rPr>
        <w:sectPr w:rsidR="00B95F0C" w:rsidRPr="00DF623D" w:rsidSect="00DF623D">
          <w:type w:val="continuous"/>
          <w:pgSz w:w="12240" w:h="15840"/>
          <w:pgMar w:top="504" w:right="1440" w:bottom="1080" w:left="1440" w:header="720" w:footer="144" w:gutter="0"/>
          <w:cols w:space="720"/>
          <w:docGrid w:linePitch="360"/>
        </w:sectPr>
      </w:pPr>
    </w:p>
    <w:p w:rsidR="00EF785E" w:rsidRPr="00DF623D" w:rsidRDefault="00EF785E" w:rsidP="00DF623D">
      <w:pPr>
        <w:snapToGrid w:val="0"/>
        <w:spacing w:after="60"/>
        <w:rPr>
          <w:b/>
          <w:sz w:val="20"/>
          <w:szCs w:val="20"/>
        </w:rPr>
      </w:pPr>
      <w:r w:rsidRPr="00DF623D">
        <w:rPr>
          <w:b/>
          <w:sz w:val="20"/>
          <w:szCs w:val="20"/>
        </w:rPr>
        <w:t xml:space="preserve">Materials </w:t>
      </w:r>
    </w:p>
    <w:p w:rsidR="00EF785E" w:rsidRPr="00DF623D" w:rsidRDefault="00EF785E" w:rsidP="00DF623D">
      <w:pPr>
        <w:pStyle w:val="ListParagraph"/>
        <w:numPr>
          <w:ilvl w:val="0"/>
          <w:numId w:val="10"/>
        </w:numPr>
        <w:tabs>
          <w:tab w:val="left" w:pos="450"/>
        </w:tabs>
        <w:snapToGrid w:val="0"/>
        <w:spacing w:after="60"/>
        <w:ind w:left="360"/>
        <w:contextualSpacing w:val="0"/>
        <w:rPr>
          <w:color w:val="000000" w:themeColor="text1"/>
          <w:sz w:val="20"/>
          <w:szCs w:val="20"/>
        </w:rPr>
      </w:pPr>
      <w:r w:rsidRPr="00DF623D">
        <w:rPr>
          <w:color w:val="000000" w:themeColor="text1"/>
          <w:sz w:val="20"/>
          <w:szCs w:val="20"/>
        </w:rPr>
        <w:t>Corey</w:t>
      </w:r>
    </w:p>
    <w:p w:rsidR="00EF785E" w:rsidRPr="00DF623D" w:rsidRDefault="00EF785E" w:rsidP="00DF623D">
      <w:pPr>
        <w:pStyle w:val="ListParagraph"/>
        <w:numPr>
          <w:ilvl w:val="0"/>
          <w:numId w:val="10"/>
        </w:numPr>
        <w:tabs>
          <w:tab w:val="left" w:pos="900"/>
        </w:tabs>
        <w:snapToGrid w:val="0"/>
        <w:spacing w:after="60"/>
        <w:ind w:left="446" w:hanging="446"/>
        <w:contextualSpacing w:val="0"/>
        <w:rPr>
          <w:color w:val="000000" w:themeColor="text1"/>
          <w:sz w:val="20"/>
          <w:szCs w:val="20"/>
        </w:rPr>
      </w:pPr>
      <w:r w:rsidRPr="00DF623D">
        <w:rPr>
          <w:color w:val="000000" w:themeColor="text1"/>
          <w:sz w:val="20"/>
          <w:szCs w:val="20"/>
        </w:rPr>
        <w:t>Wilcoxon</w:t>
      </w:r>
    </w:p>
    <w:p w:rsidR="00EF785E" w:rsidRPr="00DF623D" w:rsidRDefault="00EF785E" w:rsidP="00DF623D">
      <w:pPr>
        <w:pStyle w:val="ListParagraph"/>
        <w:numPr>
          <w:ilvl w:val="0"/>
          <w:numId w:val="10"/>
        </w:numPr>
        <w:tabs>
          <w:tab w:val="left" w:pos="900"/>
        </w:tabs>
        <w:snapToGrid w:val="0"/>
        <w:spacing w:after="60"/>
        <w:ind w:left="446" w:hanging="446"/>
        <w:contextualSpacing w:val="0"/>
        <w:rPr>
          <w:color w:val="000000" w:themeColor="text1"/>
          <w:sz w:val="20"/>
          <w:szCs w:val="20"/>
        </w:rPr>
      </w:pPr>
      <w:r w:rsidRPr="00DF623D">
        <w:rPr>
          <w:rFonts w:eastAsiaTheme="minorHAnsi"/>
          <w:color w:val="000000" w:themeColor="text1"/>
          <w:sz w:val="20"/>
          <w:szCs w:val="20"/>
        </w:rPr>
        <w:t>ACA Casebook</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ACA Code of Ethics</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AMHCA Code of Ethics</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APA Code of Conduct</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Richardson paper</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bCs/>
          <w:color w:val="000000" w:themeColor="text1"/>
          <w:sz w:val="20"/>
          <w:szCs w:val="20"/>
        </w:rPr>
        <w:t>AMHCA History</w:t>
      </w:r>
    </w:p>
    <w:p w:rsidR="00EF785E" w:rsidRPr="00DF623D" w:rsidRDefault="00EF785E" w:rsidP="00DF623D">
      <w:pPr>
        <w:pStyle w:val="ListParagraph"/>
        <w:numPr>
          <w:ilvl w:val="0"/>
          <w:numId w:val="10"/>
        </w:numPr>
        <w:tabs>
          <w:tab w:val="left" w:pos="900"/>
        </w:tabs>
        <w:snapToGrid w:val="0"/>
        <w:spacing w:after="60"/>
        <w:ind w:left="446" w:hanging="446"/>
        <w:contextualSpacing w:val="0"/>
        <w:rPr>
          <w:rFonts w:eastAsiaTheme="minorHAnsi"/>
          <w:color w:val="000000" w:themeColor="text1"/>
          <w:sz w:val="20"/>
          <w:szCs w:val="20"/>
        </w:rPr>
      </w:pPr>
      <w:r w:rsidRPr="00DF623D">
        <w:rPr>
          <w:rFonts w:eastAsiaTheme="minorHAnsi"/>
          <w:color w:val="000000" w:themeColor="text1"/>
          <w:sz w:val="20"/>
          <w:szCs w:val="20"/>
        </w:rPr>
        <w:t>ACA History</w:t>
      </w:r>
    </w:p>
    <w:p w:rsidR="00EF785E" w:rsidRPr="00DF623D" w:rsidRDefault="00EF785E" w:rsidP="00DF623D">
      <w:pPr>
        <w:pStyle w:val="ListParagraph"/>
        <w:tabs>
          <w:tab w:val="left" w:pos="900"/>
        </w:tabs>
        <w:snapToGrid w:val="0"/>
        <w:spacing w:after="60"/>
        <w:ind w:left="446"/>
        <w:contextualSpacing w:val="0"/>
        <w:rPr>
          <w:rFonts w:eastAsiaTheme="minorHAnsi"/>
          <w:color w:val="000000" w:themeColor="text1"/>
          <w:sz w:val="20"/>
          <w:szCs w:val="20"/>
        </w:rPr>
      </w:pPr>
    </w:p>
    <w:p w:rsidR="00EF785E" w:rsidRPr="00DF623D" w:rsidRDefault="00EF785E" w:rsidP="00DF623D">
      <w:pPr>
        <w:tabs>
          <w:tab w:val="left" w:pos="900"/>
        </w:tabs>
        <w:snapToGrid w:val="0"/>
        <w:spacing w:after="60"/>
        <w:rPr>
          <w:rFonts w:eastAsiaTheme="minorHAnsi"/>
          <w:b/>
          <w:color w:val="000000" w:themeColor="text1"/>
          <w:sz w:val="20"/>
          <w:szCs w:val="20"/>
        </w:rPr>
      </w:pPr>
      <w:r w:rsidRPr="00DF623D">
        <w:rPr>
          <w:b/>
          <w:sz w:val="20"/>
          <w:szCs w:val="20"/>
        </w:rPr>
        <w:t>Assignments</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Corey Mid-term and Final Exams (30%).</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Quizzes (Q) (20%).  </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Lecture Final Exam (20%) </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Codes of Ethics Comparison Paper (10%). </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Values based referrals (S/U). </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 xml:space="preserve">Managing value differences (S/U). </w:t>
      </w:r>
    </w:p>
    <w:p w:rsidR="00EF785E" w:rsidRPr="00DF623D" w:rsidRDefault="00EF785E" w:rsidP="00DF623D">
      <w:pPr>
        <w:pStyle w:val="ListParagraph"/>
        <w:numPr>
          <w:ilvl w:val="0"/>
          <w:numId w:val="11"/>
        </w:numPr>
        <w:snapToGrid w:val="0"/>
        <w:spacing w:after="60"/>
        <w:ind w:left="360"/>
        <w:contextualSpacing w:val="0"/>
        <w:rPr>
          <w:sz w:val="20"/>
          <w:szCs w:val="20"/>
        </w:rPr>
      </w:pPr>
      <w:r w:rsidRPr="00DF623D">
        <w:rPr>
          <w:sz w:val="20"/>
          <w:szCs w:val="20"/>
        </w:rPr>
        <w:t>Licensure Law Assignment (10%)</w:t>
      </w:r>
    </w:p>
    <w:p w:rsidR="00B95F0C" w:rsidRDefault="00B95F0C" w:rsidP="00BE1307">
      <w:pPr>
        <w:rPr>
          <w:sz w:val="22"/>
          <w:szCs w:val="22"/>
        </w:rPr>
        <w:sectPr w:rsidR="00B95F0C" w:rsidSect="00B95F0C">
          <w:type w:val="continuous"/>
          <w:pgSz w:w="12240" w:h="15840"/>
          <w:pgMar w:top="1080" w:right="1440" w:bottom="1080" w:left="1440" w:header="720" w:footer="144" w:gutter="0"/>
          <w:cols w:num="2" w:space="720"/>
          <w:docGrid w:linePitch="360"/>
        </w:sectPr>
      </w:pPr>
    </w:p>
    <w:p w:rsidR="00B95F0C" w:rsidRDefault="00B95F0C" w:rsidP="00BE1307">
      <w:pPr>
        <w:rPr>
          <w:sz w:val="22"/>
          <w:szCs w:val="22"/>
        </w:rPr>
      </w:pPr>
    </w:p>
    <w:p w:rsidR="001649B5" w:rsidRDefault="001649B5">
      <w:pPr>
        <w:rPr>
          <w:sz w:val="22"/>
          <w:szCs w:val="22"/>
        </w:rPr>
      </w:pPr>
      <w:r>
        <w:rPr>
          <w:sz w:val="22"/>
          <w:szCs w:val="22"/>
        </w:rPr>
        <w:br w:type="page"/>
      </w:r>
    </w:p>
    <w:p w:rsidR="00B920EA" w:rsidRPr="00FA5930" w:rsidRDefault="00B920EA" w:rsidP="00B920EA">
      <w:pPr>
        <w:snapToGrid w:val="0"/>
        <w:spacing w:after="120"/>
        <w:ind w:left="360" w:hanging="360"/>
        <w:rPr>
          <w:color w:val="000000" w:themeColor="text1"/>
          <w:sz w:val="4"/>
          <w:szCs w:val="22"/>
        </w:rPr>
      </w:pPr>
    </w:p>
    <w:p w:rsidR="00F94AA2" w:rsidRPr="00B73F21" w:rsidRDefault="00B920EA" w:rsidP="00B920EA">
      <w:pPr>
        <w:snapToGrid w:val="0"/>
        <w:ind w:left="360" w:hanging="360"/>
        <w:rPr>
          <w:b/>
          <w:color w:val="000000" w:themeColor="text1"/>
          <w:sz w:val="21"/>
          <w:szCs w:val="21"/>
        </w:rPr>
      </w:pPr>
      <w:r w:rsidRPr="00B73F21">
        <w:rPr>
          <w:b/>
          <w:color w:val="000000" w:themeColor="text1"/>
          <w:sz w:val="21"/>
          <w:szCs w:val="21"/>
        </w:rPr>
        <w:t xml:space="preserve">551 Syllabus Addendum 1: Reasons </w:t>
      </w:r>
      <w:r w:rsidR="00F94AA2" w:rsidRPr="00B73F21">
        <w:rPr>
          <w:b/>
          <w:color w:val="000000" w:themeColor="text1"/>
          <w:sz w:val="21"/>
          <w:szCs w:val="21"/>
        </w:rPr>
        <w:t>for inclusion of</w:t>
      </w:r>
      <w:r w:rsidRPr="00B73F21">
        <w:rPr>
          <w:b/>
          <w:color w:val="000000" w:themeColor="text1"/>
          <w:sz w:val="21"/>
          <w:szCs w:val="21"/>
        </w:rPr>
        <w:t xml:space="preserve"> the Wilcoxon, et.al., text with its emphasis on Marriage and </w:t>
      </w:r>
    </w:p>
    <w:p w:rsidR="00B920EA" w:rsidRPr="00B73F21" w:rsidRDefault="00F94AA2" w:rsidP="00F94AA2">
      <w:pPr>
        <w:snapToGrid w:val="0"/>
        <w:ind w:left="1440" w:firstLine="720"/>
        <w:rPr>
          <w:b/>
          <w:color w:val="000000" w:themeColor="text1"/>
          <w:sz w:val="21"/>
          <w:szCs w:val="21"/>
        </w:rPr>
      </w:pPr>
      <w:r w:rsidRPr="00B73F21">
        <w:rPr>
          <w:b/>
          <w:color w:val="000000" w:themeColor="text1"/>
          <w:sz w:val="21"/>
          <w:szCs w:val="21"/>
        </w:rPr>
        <w:t xml:space="preserve">      </w:t>
      </w:r>
      <w:r w:rsidR="00B920EA" w:rsidRPr="00B73F21">
        <w:rPr>
          <w:b/>
          <w:color w:val="000000" w:themeColor="text1"/>
          <w:sz w:val="21"/>
          <w:szCs w:val="21"/>
        </w:rPr>
        <w:t>Family</w:t>
      </w:r>
      <w:r w:rsidRPr="00B73F21">
        <w:rPr>
          <w:b/>
          <w:color w:val="000000" w:themeColor="text1"/>
          <w:sz w:val="21"/>
          <w:szCs w:val="21"/>
        </w:rPr>
        <w:t xml:space="preserve"> </w:t>
      </w:r>
      <w:r w:rsidR="00B920EA" w:rsidRPr="00B73F21">
        <w:rPr>
          <w:b/>
          <w:color w:val="000000" w:themeColor="text1"/>
          <w:sz w:val="21"/>
          <w:szCs w:val="21"/>
        </w:rPr>
        <w:t>Therapy in a course on Counseling ethics and professional issues.</w:t>
      </w:r>
    </w:p>
    <w:p w:rsidR="00B920EA" w:rsidRPr="00B73F21" w:rsidRDefault="00B920EA" w:rsidP="00B920EA">
      <w:pPr>
        <w:snapToGrid w:val="0"/>
        <w:ind w:left="1800" w:firstLine="360"/>
        <w:rPr>
          <w:b/>
          <w:color w:val="000000" w:themeColor="text1"/>
          <w:sz w:val="21"/>
          <w:szCs w:val="21"/>
        </w:rPr>
      </w:pPr>
    </w:p>
    <w:p w:rsidR="00B920EA" w:rsidRPr="00B73F21" w:rsidRDefault="00B920EA" w:rsidP="00B920EA">
      <w:pPr>
        <w:numPr>
          <w:ilvl w:val="0"/>
          <w:numId w:val="20"/>
        </w:numPr>
        <w:rPr>
          <w:color w:val="000000" w:themeColor="text1"/>
          <w:sz w:val="21"/>
          <w:szCs w:val="21"/>
        </w:rPr>
      </w:pPr>
      <w:r w:rsidRPr="00B73F21">
        <w:rPr>
          <w:bCs/>
          <w:color w:val="000000" w:themeColor="text1"/>
          <w:sz w:val="21"/>
          <w:szCs w:val="21"/>
        </w:rPr>
        <w:t xml:space="preserve">Wilcoxon, </w:t>
      </w:r>
      <w:proofErr w:type="spellStart"/>
      <w:r w:rsidRPr="00B73F21">
        <w:rPr>
          <w:bCs/>
          <w:color w:val="000000" w:themeColor="text1"/>
          <w:sz w:val="21"/>
          <w:szCs w:val="21"/>
        </w:rPr>
        <w:t>Remly</w:t>
      </w:r>
      <w:proofErr w:type="spellEnd"/>
      <w:r w:rsidRPr="00B73F21">
        <w:rPr>
          <w:bCs/>
          <w:color w:val="000000" w:themeColor="text1"/>
          <w:sz w:val="21"/>
          <w:szCs w:val="21"/>
        </w:rPr>
        <w:t xml:space="preserve"> and Gladding (WRG) are all major figures in the Counselor Education, CACREP, ACA academic and professional culture, e.g., </w:t>
      </w:r>
    </w:p>
    <w:p w:rsidR="00B920EA" w:rsidRPr="00B73F21" w:rsidRDefault="00B920EA" w:rsidP="00B920EA">
      <w:pPr>
        <w:pStyle w:val="ListParagraph"/>
        <w:numPr>
          <w:ilvl w:val="0"/>
          <w:numId w:val="24"/>
        </w:numPr>
        <w:rPr>
          <w:color w:val="000000" w:themeColor="text1"/>
          <w:sz w:val="21"/>
          <w:szCs w:val="21"/>
        </w:rPr>
      </w:pPr>
      <w:r w:rsidRPr="00B73F21">
        <w:rPr>
          <w:bCs/>
          <w:color w:val="000000" w:themeColor="text1"/>
          <w:sz w:val="21"/>
          <w:szCs w:val="21"/>
        </w:rPr>
        <w:t xml:space="preserve">Wilcoxon just retired after a </w:t>
      </w:r>
      <w:proofErr w:type="gramStart"/>
      <w:r w:rsidRPr="00B73F21">
        <w:rPr>
          <w:bCs/>
          <w:color w:val="000000" w:themeColor="text1"/>
          <w:sz w:val="21"/>
          <w:szCs w:val="21"/>
        </w:rPr>
        <w:t>long careers</w:t>
      </w:r>
      <w:proofErr w:type="gramEnd"/>
      <w:r w:rsidRPr="00B73F21">
        <w:rPr>
          <w:bCs/>
          <w:color w:val="000000" w:themeColor="text1"/>
          <w:sz w:val="21"/>
          <w:szCs w:val="21"/>
        </w:rPr>
        <w:t xml:space="preserve"> as Professor and chair of the Counselor Ed. Ph.D. program at the University of Alabama, and as AL, LPC Board member.</w:t>
      </w:r>
    </w:p>
    <w:p w:rsidR="00B920EA" w:rsidRPr="00B73F21" w:rsidRDefault="00B920EA" w:rsidP="00B920EA">
      <w:pPr>
        <w:pStyle w:val="ListParagraph"/>
        <w:numPr>
          <w:ilvl w:val="0"/>
          <w:numId w:val="24"/>
        </w:numPr>
        <w:rPr>
          <w:color w:val="000000" w:themeColor="text1"/>
          <w:sz w:val="21"/>
          <w:szCs w:val="21"/>
        </w:rPr>
      </w:pPr>
      <w:r w:rsidRPr="00B73F21">
        <w:rPr>
          <w:bCs/>
          <w:color w:val="000000" w:themeColor="text1"/>
          <w:sz w:val="21"/>
          <w:szCs w:val="21"/>
        </w:rPr>
        <w:t>Gladding is a past president of ACA.   </w:t>
      </w:r>
    </w:p>
    <w:p w:rsidR="00B920EA" w:rsidRPr="00B73F21" w:rsidRDefault="00B920EA" w:rsidP="00B920EA">
      <w:pPr>
        <w:pStyle w:val="ListParagraph"/>
        <w:numPr>
          <w:ilvl w:val="0"/>
          <w:numId w:val="24"/>
        </w:numPr>
        <w:rPr>
          <w:color w:val="000000" w:themeColor="text1"/>
          <w:sz w:val="21"/>
          <w:szCs w:val="21"/>
        </w:rPr>
      </w:pPr>
      <w:r w:rsidRPr="00B73F21">
        <w:rPr>
          <w:bCs/>
          <w:color w:val="000000" w:themeColor="text1"/>
          <w:sz w:val="21"/>
          <w:szCs w:val="21"/>
        </w:rPr>
        <w:t>All three authors are LPC’s and Ph.D. Counselor Education program professors (or chairpersons).</w:t>
      </w:r>
    </w:p>
    <w:p w:rsidR="00B920EA" w:rsidRPr="00B73F21" w:rsidRDefault="00B920EA" w:rsidP="00B920EA">
      <w:pPr>
        <w:ind w:left="720"/>
        <w:rPr>
          <w:color w:val="000000" w:themeColor="text1"/>
          <w:sz w:val="21"/>
          <w:szCs w:val="21"/>
        </w:rPr>
      </w:pPr>
      <w:r w:rsidRPr="00B73F21">
        <w:rPr>
          <w:bCs/>
          <w:color w:val="000000" w:themeColor="text1"/>
          <w:sz w:val="21"/>
          <w:szCs w:val="21"/>
        </w:rPr>
        <w:t> </w:t>
      </w:r>
    </w:p>
    <w:p w:rsidR="00B920EA" w:rsidRPr="00B73F21" w:rsidRDefault="00B920EA" w:rsidP="00B920EA">
      <w:pPr>
        <w:numPr>
          <w:ilvl w:val="0"/>
          <w:numId w:val="21"/>
        </w:numPr>
        <w:rPr>
          <w:color w:val="000000" w:themeColor="text1"/>
          <w:sz w:val="21"/>
          <w:szCs w:val="21"/>
        </w:rPr>
      </w:pPr>
      <w:r w:rsidRPr="00B73F21">
        <w:rPr>
          <w:bCs/>
          <w:color w:val="000000" w:themeColor="text1"/>
          <w:sz w:val="21"/>
          <w:szCs w:val="21"/>
        </w:rPr>
        <w:t>However, WRG are not only knowledgeable of ACA and CACREP academics and culture, they are also trained and active in the systems therapy (MFT) portion of the helping field.</w:t>
      </w:r>
    </w:p>
    <w:p w:rsidR="00B920EA" w:rsidRPr="00B73F21" w:rsidRDefault="00B920EA" w:rsidP="00B920EA">
      <w:pPr>
        <w:pStyle w:val="ListParagraph"/>
        <w:numPr>
          <w:ilvl w:val="0"/>
          <w:numId w:val="26"/>
        </w:numPr>
        <w:rPr>
          <w:color w:val="000000" w:themeColor="text1"/>
          <w:sz w:val="21"/>
          <w:szCs w:val="21"/>
        </w:rPr>
      </w:pPr>
      <w:r w:rsidRPr="00B73F21">
        <w:rPr>
          <w:color w:val="000000" w:themeColor="text1"/>
          <w:sz w:val="21"/>
          <w:szCs w:val="21"/>
        </w:rPr>
        <w:t>Wilcoxon and Gladding are AAMFT Clinical fellows and Approved Supervisors.</w:t>
      </w:r>
    </w:p>
    <w:p w:rsidR="00B920EA" w:rsidRPr="00B73F21" w:rsidRDefault="00B920EA" w:rsidP="00B920EA">
      <w:pPr>
        <w:pStyle w:val="ListParagraph"/>
        <w:numPr>
          <w:ilvl w:val="0"/>
          <w:numId w:val="26"/>
        </w:numPr>
        <w:rPr>
          <w:color w:val="000000" w:themeColor="text1"/>
          <w:sz w:val="21"/>
          <w:szCs w:val="21"/>
        </w:rPr>
      </w:pPr>
      <w:proofErr w:type="spellStart"/>
      <w:r w:rsidRPr="00B73F21">
        <w:rPr>
          <w:color w:val="000000" w:themeColor="text1"/>
          <w:sz w:val="21"/>
          <w:szCs w:val="21"/>
        </w:rPr>
        <w:t>Remly</w:t>
      </w:r>
      <w:proofErr w:type="spellEnd"/>
      <w:r w:rsidRPr="00B73F21">
        <w:rPr>
          <w:color w:val="000000" w:themeColor="text1"/>
          <w:sz w:val="21"/>
          <w:szCs w:val="21"/>
        </w:rPr>
        <w:t xml:space="preserve"> is an LMFT.</w:t>
      </w:r>
    </w:p>
    <w:p w:rsidR="00B920EA" w:rsidRPr="00B73F21" w:rsidRDefault="00B920EA" w:rsidP="00B920EA">
      <w:pPr>
        <w:pStyle w:val="ListParagraph"/>
        <w:rPr>
          <w:color w:val="000000" w:themeColor="text1"/>
          <w:sz w:val="21"/>
          <w:szCs w:val="21"/>
        </w:rPr>
      </w:pPr>
      <w:r w:rsidRPr="00B73F21">
        <w:rPr>
          <w:bCs/>
          <w:color w:val="000000" w:themeColor="text1"/>
          <w:sz w:val="21"/>
          <w:szCs w:val="21"/>
        </w:rPr>
        <w:t xml:space="preserve">The result is that </w:t>
      </w:r>
      <w:r w:rsidR="00FF6A2D">
        <w:rPr>
          <w:bCs/>
          <w:color w:val="000000" w:themeColor="text1"/>
          <w:sz w:val="21"/>
          <w:szCs w:val="21"/>
        </w:rPr>
        <w:t>WRG</w:t>
      </w:r>
      <w:r w:rsidRPr="00B73F21">
        <w:rPr>
          <w:bCs/>
          <w:color w:val="000000" w:themeColor="text1"/>
          <w:sz w:val="21"/>
          <w:szCs w:val="21"/>
        </w:rPr>
        <w:t xml:space="preserve"> consistently weave couples, family, adolescent and child (systemic) considerations into foundational and practical contemporary ethical issues.   The Corey, et.al. text, with its l</w:t>
      </w:r>
      <w:r w:rsidR="002C6BEA">
        <w:rPr>
          <w:bCs/>
          <w:color w:val="000000" w:themeColor="text1"/>
          <w:sz w:val="21"/>
          <w:szCs w:val="21"/>
        </w:rPr>
        <w:t>ong-term</w:t>
      </w:r>
      <w:r w:rsidRPr="00B73F21">
        <w:rPr>
          <w:bCs/>
          <w:color w:val="000000" w:themeColor="text1"/>
          <w:sz w:val="21"/>
          <w:szCs w:val="21"/>
        </w:rPr>
        <w:t xml:space="preserve"> (10</w:t>
      </w:r>
      <w:r w:rsidRPr="00B73F21">
        <w:rPr>
          <w:bCs/>
          <w:color w:val="000000" w:themeColor="text1"/>
          <w:sz w:val="21"/>
          <w:szCs w:val="21"/>
          <w:vertAlign w:val="superscript"/>
        </w:rPr>
        <w:t>th</w:t>
      </w:r>
      <w:r w:rsidRPr="00B73F21">
        <w:rPr>
          <w:bCs/>
          <w:color w:val="000000" w:themeColor="text1"/>
          <w:sz w:val="21"/>
          <w:szCs w:val="21"/>
        </w:rPr>
        <w:t xml:space="preserve"> edition) immersion and acceptance (Corey is the co-editor of the ACA’s ethics casebook) in the counseling profession, has </w:t>
      </w:r>
      <w:r w:rsidR="002C6BEA">
        <w:rPr>
          <w:bCs/>
          <w:color w:val="000000" w:themeColor="text1"/>
          <w:sz w:val="21"/>
          <w:szCs w:val="21"/>
        </w:rPr>
        <w:t xml:space="preserve">only </w:t>
      </w:r>
      <w:r w:rsidRPr="00B73F21">
        <w:rPr>
          <w:bCs/>
          <w:color w:val="000000" w:themeColor="text1"/>
          <w:sz w:val="21"/>
          <w:szCs w:val="21"/>
        </w:rPr>
        <w:t>a single chapter on MFT ethics.  WRG give students a far more complex treatment of the way ethical guidelines can have unique couple-and-family-system ramifications, e.g., they expose students to questions such as</w:t>
      </w:r>
    </w:p>
    <w:p w:rsidR="00B920EA" w:rsidRPr="00B73F21" w:rsidRDefault="00B920EA" w:rsidP="00B920EA">
      <w:pPr>
        <w:numPr>
          <w:ilvl w:val="0"/>
          <w:numId w:val="22"/>
        </w:numPr>
        <w:ind w:left="1440"/>
        <w:rPr>
          <w:color w:val="000000" w:themeColor="text1"/>
          <w:sz w:val="21"/>
          <w:szCs w:val="21"/>
        </w:rPr>
      </w:pPr>
      <w:r w:rsidRPr="00B73F21">
        <w:rPr>
          <w:bCs/>
          <w:color w:val="000000" w:themeColor="text1"/>
          <w:sz w:val="21"/>
          <w:szCs w:val="21"/>
        </w:rPr>
        <w:t xml:space="preserve">relative to confidentiality can you call a husband of their suicidal partner if that partner is your client, </w:t>
      </w:r>
    </w:p>
    <w:p w:rsidR="00B920EA" w:rsidRPr="00B73F21" w:rsidRDefault="00B920EA" w:rsidP="00B920EA">
      <w:pPr>
        <w:numPr>
          <w:ilvl w:val="0"/>
          <w:numId w:val="22"/>
        </w:numPr>
        <w:ind w:left="1440"/>
        <w:rPr>
          <w:color w:val="000000" w:themeColor="text1"/>
          <w:sz w:val="21"/>
          <w:szCs w:val="21"/>
        </w:rPr>
      </w:pPr>
      <w:r w:rsidRPr="00B73F21">
        <w:rPr>
          <w:bCs/>
          <w:color w:val="000000" w:themeColor="text1"/>
          <w:sz w:val="21"/>
          <w:szCs w:val="21"/>
        </w:rPr>
        <w:t>can you have a conversation with the father of an adolescent if the mother has sole custody (given there are 4 types of child custody),</w:t>
      </w:r>
    </w:p>
    <w:p w:rsidR="00B920EA" w:rsidRPr="00B73F21" w:rsidRDefault="00B920EA" w:rsidP="00B920EA">
      <w:pPr>
        <w:numPr>
          <w:ilvl w:val="0"/>
          <w:numId w:val="22"/>
        </w:numPr>
        <w:ind w:left="1440"/>
        <w:rPr>
          <w:color w:val="000000" w:themeColor="text1"/>
          <w:sz w:val="21"/>
          <w:szCs w:val="21"/>
        </w:rPr>
      </w:pPr>
      <w:r w:rsidRPr="00B73F21">
        <w:rPr>
          <w:bCs/>
          <w:color w:val="000000" w:themeColor="text1"/>
          <w:sz w:val="21"/>
          <w:szCs w:val="21"/>
        </w:rPr>
        <w:t>if your client is a couple stating they want to be seen together should you ever request individual sessions as part of your work, why or why not, </w:t>
      </w:r>
    </w:p>
    <w:p w:rsidR="00B920EA" w:rsidRPr="00B73F21" w:rsidRDefault="00B920EA" w:rsidP="00B920EA">
      <w:pPr>
        <w:numPr>
          <w:ilvl w:val="0"/>
          <w:numId w:val="22"/>
        </w:numPr>
        <w:ind w:left="1440"/>
        <w:rPr>
          <w:color w:val="000000" w:themeColor="text1"/>
          <w:sz w:val="21"/>
          <w:szCs w:val="21"/>
        </w:rPr>
      </w:pPr>
      <w:r w:rsidRPr="00B73F21">
        <w:rPr>
          <w:bCs/>
          <w:color w:val="000000" w:themeColor="text1"/>
          <w:sz w:val="21"/>
          <w:szCs w:val="21"/>
        </w:rPr>
        <w:t>if your client is an individual when should you seek to convene significant others, if ever, if so, how would you go about this, </w:t>
      </w:r>
    </w:p>
    <w:p w:rsidR="00B920EA" w:rsidRPr="00B73F21" w:rsidRDefault="00B920EA" w:rsidP="00B920EA">
      <w:pPr>
        <w:numPr>
          <w:ilvl w:val="0"/>
          <w:numId w:val="22"/>
        </w:numPr>
        <w:ind w:left="1440"/>
        <w:rPr>
          <w:color w:val="000000" w:themeColor="text1"/>
          <w:sz w:val="21"/>
          <w:szCs w:val="21"/>
        </w:rPr>
      </w:pPr>
      <w:r w:rsidRPr="00B73F21">
        <w:rPr>
          <w:bCs/>
          <w:color w:val="000000" w:themeColor="text1"/>
          <w:sz w:val="21"/>
          <w:szCs w:val="21"/>
        </w:rPr>
        <w:t xml:space="preserve">re informed consent to treatment, is the age of majority nationally uniform, and regardless of age of majority what are the exceptions giving minors majority status rights to treatment-consent and to </w:t>
      </w:r>
      <w:r w:rsidR="00FB747D" w:rsidRPr="00B73F21">
        <w:rPr>
          <w:bCs/>
          <w:color w:val="000000" w:themeColor="text1"/>
          <w:sz w:val="21"/>
          <w:szCs w:val="21"/>
        </w:rPr>
        <w:t>privacy?</w:t>
      </w:r>
      <w:r w:rsidRPr="00B73F21">
        <w:rPr>
          <w:bCs/>
          <w:color w:val="000000" w:themeColor="text1"/>
          <w:sz w:val="21"/>
          <w:szCs w:val="21"/>
        </w:rPr>
        <w:t xml:space="preserve">  (Of course, this is a </w:t>
      </w:r>
      <w:proofErr w:type="gramStart"/>
      <w:r w:rsidRPr="00B73F21">
        <w:rPr>
          <w:bCs/>
          <w:color w:val="000000" w:themeColor="text1"/>
          <w:sz w:val="21"/>
          <w:szCs w:val="21"/>
        </w:rPr>
        <w:t>family systems</w:t>
      </w:r>
      <w:proofErr w:type="gramEnd"/>
      <w:r w:rsidRPr="00B73F21">
        <w:rPr>
          <w:bCs/>
          <w:color w:val="000000" w:themeColor="text1"/>
          <w:sz w:val="21"/>
          <w:szCs w:val="21"/>
        </w:rPr>
        <w:t xml:space="preserve"> concern and also a legal issue.)</w:t>
      </w:r>
    </w:p>
    <w:p w:rsidR="00B920EA" w:rsidRPr="00B73F21" w:rsidRDefault="00B920EA" w:rsidP="00B920EA">
      <w:pPr>
        <w:ind w:left="1440"/>
        <w:rPr>
          <w:color w:val="000000" w:themeColor="text1"/>
          <w:sz w:val="21"/>
          <w:szCs w:val="21"/>
        </w:rPr>
      </w:pPr>
      <w:r w:rsidRPr="00B73F21">
        <w:rPr>
          <w:bCs/>
          <w:color w:val="000000" w:themeColor="text1"/>
          <w:sz w:val="21"/>
          <w:szCs w:val="21"/>
        </w:rPr>
        <w:t xml:space="preserve">.  </w:t>
      </w:r>
    </w:p>
    <w:p w:rsidR="00B920EA" w:rsidRPr="00B73F21" w:rsidRDefault="00B920EA" w:rsidP="00B920EA">
      <w:pPr>
        <w:pStyle w:val="ListParagraph"/>
        <w:numPr>
          <w:ilvl w:val="0"/>
          <w:numId w:val="23"/>
        </w:numPr>
        <w:rPr>
          <w:color w:val="000000" w:themeColor="text1"/>
          <w:sz w:val="21"/>
          <w:szCs w:val="21"/>
        </w:rPr>
      </w:pPr>
      <w:r w:rsidRPr="00B73F21">
        <w:rPr>
          <w:bCs/>
          <w:color w:val="000000" w:themeColor="text1"/>
          <w:sz w:val="21"/>
          <w:szCs w:val="21"/>
        </w:rPr>
        <w:t xml:space="preserve">The Wilcoxon, et.al., text exposes students to legal issues that interact with codes of ethics in far greater depth than does the Corey, et.al., text.  Besides being a professor of counseling, an LPC and LMFT, Theodore </w:t>
      </w:r>
      <w:proofErr w:type="spellStart"/>
      <w:r w:rsidRPr="00B73F21">
        <w:rPr>
          <w:bCs/>
          <w:color w:val="000000" w:themeColor="text1"/>
          <w:sz w:val="21"/>
          <w:szCs w:val="21"/>
        </w:rPr>
        <w:t>Remly</w:t>
      </w:r>
      <w:proofErr w:type="spellEnd"/>
      <w:r w:rsidRPr="00B73F21">
        <w:rPr>
          <w:bCs/>
          <w:color w:val="000000" w:themeColor="text1"/>
          <w:sz w:val="21"/>
          <w:szCs w:val="21"/>
        </w:rPr>
        <w:t xml:space="preserve"> also holds a JD degree.  Therefore, WRG not only provide rudimentary, general legal explanations (notably basic malpractice (tort) and fiduciary and family law), but, like they do with family systems concepts noted above, they consistently explain ethics in light of legal issues once they introduce these issues.  They take up such topics as:</w:t>
      </w:r>
    </w:p>
    <w:p w:rsidR="00B920EA" w:rsidRPr="00B73F21" w:rsidRDefault="00B920EA" w:rsidP="00B920EA">
      <w:pPr>
        <w:pStyle w:val="ListParagraph"/>
        <w:numPr>
          <w:ilvl w:val="0"/>
          <w:numId w:val="25"/>
        </w:numPr>
        <w:rPr>
          <w:color w:val="000000" w:themeColor="text1"/>
          <w:sz w:val="21"/>
          <w:szCs w:val="21"/>
        </w:rPr>
      </w:pPr>
      <w:r w:rsidRPr="00B73F21">
        <w:rPr>
          <w:bCs/>
          <w:color w:val="000000" w:themeColor="text1"/>
          <w:sz w:val="21"/>
          <w:szCs w:val="21"/>
        </w:rPr>
        <w:t>consent decrees,</w:t>
      </w:r>
    </w:p>
    <w:p w:rsidR="00B920EA" w:rsidRPr="00B73F21" w:rsidRDefault="00B920EA" w:rsidP="00B920EA">
      <w:pPr>
        <w:pStyle w:val="ListParagraph"/>
        <w:numPr>
          <w:ilvl w:val="0"/>
          <w:numId w:val="25"/>
        </w:numPr>
        <w:rPr>
          <w:color w:val="000000" w:themeColor="text1"/>
          <w:sz w:val="21"/>
          <w:szCs w:val="21"/>
        </w:rPr>
      </w:pPr>
      <w:r w:rsidRPr="00B73F21">
        <w:rPr>
          <w:bCs/>
          <w:color w:val="000000" w:themeColor="text1"/>
          <w:sz w:val="21"/>
          <w:szCs w:val="21"/>
        </w:rPr>
        <w:t xml:space="preserve">how to communicate with </w:t>
      </w:r>
      <w:proofErr w:type="gramStart"/>
      <w:r w:rsidRPr="00B73F21">
        <w:rPr>
          <w:bCs/>
          <w:color w:val="000000" w:themeColor="text1"/>
          <w:sz w:val="21"/>
          <w:szCs w:val="21"/>
        </w:rPr>
        <w:t>a guardian ad litem</w:t>
      </w:r>
      <w:proofErr w:type="gramEnd"/>
      <w:r w:rsidRPr="00B73F21">
        <w:rPr>
          <w:bCs/>
          <w:color w:val="000000" w:themeColor="text1"/>
          <w:sz w:val="21"/>
          <w:szCs w:val="21"/>
        </w:rPr>
        <w:t xml:space="preserve">, </w:t>
      </w:r>
    </w:p>
    <w:p w:rsidR="00B920EA" w:rsidRPr="00B73F21" w:rsidRDefault="00B920EA" w:rsidP="00B920EA">
      <w:pPr>
        <w:pStyle w:val="ListParagraph"/>
        <w:numPr>
          <w:ilvl w:val="0"/>
          <w:numId w:val="25"/>
        </w:numPr>
        <w:rPr>
          <w:color w:val="000000" w:themeColor="text1"/>
          <w:sz w:val="21"/>
          <w:szCs w:val="21"/>
        </w:rPr>
      </w:pPr>
      <w:r w:rsidRPr="00B73F21">
        <w:rPr>
          <w:bCs/>
          <w:color w:val="000000" w:themeColor="text1"/>
          <w:sz w:val="21"/>
          <w:szCs w:val="21"/>
        </w:rPr>
        <w:t>how to handle a subpoena, even</w:t>
      </w:r>
    </w:p>
    <w:p w:rsidR="00B920EA" w:rsidRPr="00B73F21" w:rsidRDefault="00B920EA" w:rsidP="00B920EA">
      <w:pPr>
        <w:pStyle w:val="ListParagraph"/>
        <w:numPr>
          <w:ilvl w:val="0"/>
          <w:numId w:val="25"/>
        </w:numPr>
        <w:rPr>
          <w:color w:val="000000" w:themeColor="text1"/>
          <w:sz w:val="21"/>
          <w:szCs w:val="21"/>
        </w:rPr>
      </w:pPr>
      <w:r w:rsidRPr="00B73F21">
        <w:rPr>
          <w:bCs/>
          <w:color w:val="000000" w:themeColor="text1"/>
          <w:sz w:val="21"/>
          <w:szCs w:val="21"/>
        </w:rPr>
        <w:t xml:space="preserve">legal liability insurance issues, e.g., they note that unintentional tort is covered by professional liability insurance, typically intentional tort is not.  Learning </w:t>
      </w:r>
      <w:r w:rsidR="00B73F21">
        <w:rPr>
          <w:bCs/>
          <w:color w:val="000000" w:themeColor="text1"/>
          <w:sz w:val="21"/>
          <w:szCs w:val="21"/>
        </w:rPr>
        <w:t xml:space="preserve">this important </w:t>
      </w:r>
      <w:r w:rsidRPr="00B73F21">
        <w:rPr>
          <w:bCs/>
          <w:color w:val="000000" w:themeColor="text1"/>
          <w:sz w:val="21"/>
          <w:szCs w:val="21"/>
        </w:rPr>
        <w:t xml:space="preserve">difference is relatively simple, but not common knowledge, e.g. “battery” is typically considered intentional tort and the legal definition of battery is “unconsented touch.”  </w:t>
      </w:r>
    </w:p>
    <w:p w:rsidR="006C6C9A" w:rsidRDefault="00B920EA" w:rsidP="006C6C9A">
      <w:pPr>
        <w:ind w:left="720"/>
        <w:rPr>
          <w:bCs/>
          <w:color w:val="000000" w:themeColor="text1"/>
          <w:sz w:val="21"/>
          <w:szCs w:val="21"/>
        </w:rPr>
      </w:pPr>
      <w:r w:rsidRPr="00B73F21">
        <w:rPr>
          <w:bCs/>
          <w:color w:val="000000" w:themeColor="text1"/>
          <w:sz w:val="21"/>
          <w:szCs w:val="21"/>
        </w:rPr>
        <w:t>Such things are intertwined with ethical doctrines such as client autonomy and privacy, such ethical guidelines such as informed consent and confidentiality.  Corey, et.al only lightly touch on legal issues.  Their primary focus is ethics.</w:t>
      </w:r>
    </w:p>
    <w:p w:rsidR="006C6C9A" w:rsidRDefault="006C6C9A" w:rsidP="006C6C9A">
      <w:pPr>
        <w:ind w:left="720"/>
        <w:rPr>
          <w:color w:val="000000" w:themeColor="text1"/>
          <w:sz w:val="22"/>
          <w:szCs w:val="22"/>
        </w:rPr>
      </w:pPr>
    </w:p>
    <w:p w:rsidR="00B73F21" w:rsidRPr="004D7CAF" w:rsidRDefault="006C6C9A" w:rsidP="004D7CAF">
      <w:pPr>
        <w:pStyle w:val="ListParagraph"/>
        <w:numPr>
          <w:ilvl w:val="0"/>
          <w:numId w:val="23"/>
        </w:numPr>
        <w:rPr>
          <w:bCs/>
          <w:color w:val="000000" w:themeColor="text1"/>
          <w:sz w:val="21"/>
          <w:szCs w:val="21"/>
        </w:rPr>
      </w:pPr>
      <w:r>
        <w:rPr>
          <w:color w:val="000000" w:themeColor="text1"/>
          <w:sz w:val="22"/>
          <w:szCs w:val="22"/>
        </w:rPr>
        <w:t xml:space="preserve"> </w:t>
      </w:r>
      <w:r w:rsidR="00F94AA2" w:rsidRPr="006C6C9A">
        <w:rPr>
          <w:color w:val="000000" w:themeColor="text1"/>
          <w:sz w:val="22"/>
          <w:szCs w:val="22"/>
        </w:rPr>
        <w:t>Lastly</w:t>
      </w:r>
      <w:r w:rsidR="00B73F21" w:rsidRPr="006C6C9A">
        <w:rPr>
          <w:color w:val="000000" w:themeColor="text1"/>
          <w:sz w:val="22"/>
          <w:szCs w:val="22"/>
        </w:rPr>
        <w:t xml:space="preserve">, </w:t>
      </w:r>
      <w:r w:rsidR="00F07431" w:rsidRPr="006C6C9A">
        <w:rPr>
          <w:color w:val="000000" w:themeColor="text1"/>
          <w:sz w:val="22"/>
          <w:szCs w:val="22"/>
        </w:rPr>
        <w:t>RTS, MAC</w:t>
      </w:r>
      <w:r w:rsidR="00F94AA2" w:rsidRPr="006C6C9A">
        <w:rPr>
          <w:color w:val="000000" w:themeColor="text1"/>
          <w:sz w:val="22"/>
          <w:szCs w:val="22"/>
        </w:rPr>
        <w:t xml:space="preserve"> students frequently encounter couple and family systems </w:t>
      </w:r>
      <w:r w:rsidR="007C0BD9" w:rsidRPr="006C6C9A">
        <w:rPr>
          <w:color w:val="000000" w:themeColor="text1"/>
          <w:sz w:val="22"/>
          <w:szCs w:val="22"/>
        </w:rPr>
        <w:t xml:space="preserve">in their </w:t>
      </w:r>
      <w:r w:rsidR="00F07431" w:rsidRPr="006C6C9A">
        <w:rPr>
          <w:color w:val="000000" w:themeColor="text1"/>
          <w:sz w:val="22"/>
          <w:szCs w:val="22"/>
        </w:rPr>
        <w:t>Practicum and Internship</w:t>
      </w:r>
      <w:r w:rsidR="004D7CAF">
        <w:rPr>
          <w:color w:val="000000" w:themeColor="text1"/>
          <w:sz w:val="22"/>
          <w:szCs w:val="22"/>
        </w:rPr>
        <w:t xml:space="preserve"> experience</w:t>
      </w:r>
      <w:r w:rsidR="00F07431" w:rsidRPr="006C6C9A">
        <w:rPr>
          <w:color w:val="000000" w:themeColor="text1"/>
          <w:sz w:val="22"/>
          <w:szCs w:val="22"/>
        </w:rPr>
        <w:t xml:space="preserve"> </w:t>
      </w:r>
      <w:r w:rsidR="004D7CAF">
        <w:rPr>
          <w:color w:val="000000" w:themeColor="text1"/>
          <w:sz w:val="22"/>
          <w:szCs w:val="22"/>
        </w:rPr>
        <w:t>(and thereafter).</w:t>
      </w:r>
      <w:r w:rsidRPr="006C6C9A">
        <w:rPr>
          <w:sz w:val="22"/>
          <w:szCs w:val="22"/>
        </w:rPr>
        <w:t>  </w:t>
      </w:r>
      <w:r w:rsidR="004D7CAF">
        <w:rPr>
          <w:sz w:val="22"/>
          <w:szCs w:val="22"/>
        </w:rPr>
        <w:t xml:space="preserve">Note that </w:t>
      </w:r>
      <w:r w:rsidR="003B4B01" w:rsidRPr="004D7CAF">
        <w:rPr>
          <w:color w:val="000000" w:themeColor="text1"/>
          <w:sz w:val="22"/>
          <w:szCs w:val="22"/>
        </w:rPr>
        <w:t xml:space="preserve">150 of their </w:t>
      </w:r>
      <w:proofErr w:type="gramStart"/>
      <w:r w:rsidR="003B4B01" w:rsidRPr="004D7CAF">
        <w:rPr>
          <w:color w:val="000000" w:themeColor="text1"/>
          <w:sz w:val="22"/>
          <w:szCs w:val="22"/>
        </w:rPr>
        <w:t xml:space="preserve">400 </w:t>
      </w:r>
      <w:r w:rsidR="00F94AA2" w:rsidRPr="004D7CAF">
        <w:rPr>
          <w:color w:val="000000" w:themeColor="text1"/>
          <w:sz w:val="22"/>
          <w:szCs w:val="22"/>
        </w:rPr>
        <w:t>pre-graduate</w:t>
      </w:r>
      <w:proofErr w:type="gramEnd"/>
      <w:r w:rsidR="00F94AA2" w:rsidRPr="004D7CAF">
        <w:rPr>
          <w:color w:val="000000" w:themeColor="text1"/>
          <w:sz w:val="22"/>
          <w:szCs w:val="22"/>
        </w:rPr>
        <w:t xml:space="preserve"> </w:t>
      </w:r>
      <w:r w:rsidR="003B4B01" w:rsidRPr="004D7CAF">
        <w:rPr>
          <w:color w:val="000000" w:themeColor="text1"/>
          <w:sz w:val="22"/>
          <w:szCs w:val="22"/>
        </w:rPr>
        <w:t xml:space="preserve">supervised </w:t>
      </w:r>
      <w:r w:rsidR="00F94AA2" w:rsidRPr="004D7CAF">
        <w:rPr>
          <w:color w:val="000000" w:themeColor="text1"/>
          <w:sz w:val="22"/>
          <w:szCs w:val="22"/>
        </w:rPr>
        <w:t>clinical hours</w:t>
      </w:r>
      <w:r w:rsidR="003B4B01" w:rsidRPr="004D7CAF">
        <w:rPr>
          <w:color w:val="000000" w:themeColor="text1"/>
          <w:sz w:val="22"/>
          <w:szCs w:val="22"/>
        </w:rPr>
        <w:t xml:space="preserve"> (37.5%) </w:t>
      </w:r>
      <w:r w:rsidR="00F94AA2" w:rsidRPr="004D7CAF">
        <w:rPr>
          <w:color w:val="000000" w:themeColor="text1"/>
          <w:sz w:val="22"/>
          <w:szCs w:val="22"/>
        </w:rPr>
        <w:t xml:space="preserve">are required to be “relational hours,” i.e., </w:t>
      </w:r>
      <w:r w:rsidR="003B4B01" w:rsidRPr="004D7CAF">
        <w:rPr>
          <w:color w:val="000000" w:themeColor="text1"/>
          <w:sz w:val="22"/>
          <w:szCs w:val="22"/>
        </w:rPr>
        <w:t>client units comprised of more than one person</w:t>
      </w:r>
      <w:r w:rsidR="00D90C28" w:rsidRPr="004D7CAF">
        <w:rPr>
          <w:color w:val="000000" w:themeColor="text1"/>
          <w:sz w:val="22"/>
          <w:szCs w:val="22"/>
        </w:rPr>
        <w:t xml:space="preserve"> </w:t>
      </w:r>
      <w:r w:rsidR="00F07431" w:rsidRPr="004D7CAF">
        <w:rPr>
          <w:color w:val="000000" w:themeColor="text1"/>
          <w:sz w:val="22"/>
          <w:szCs w:val="22"/>
        </w:rPr>
        <w:t>(</w:t>
      </w:r>
      <w:r w:rsidR="00D90C28" w:rsidRPr="004D7CAF">
        <w:rPr>
          <w:color w:val="000000" w:themeColor="text1"/>
          <w:sz w:val="22"/>
          <w:szCs w:val="22"/>
        </w:rPr>
        <w:t>which can include both group counseling and couples and family systemic</w:t>
      </w:r>
      <w:r w:rsidR="00D90C28" w:rsidRPr="004D7CAF">
        <w:rPr>
          <w:color w:val="000000" w:themeColor="text1"/>
          <w:sz w:val="21"/>
          <w:szCs w:val="21"/>
        </w:rPr>
        <w:t xml:space="preserve"> counseling</w:t>
      </w:r>
      <w:r w:rsidR="00F07431" w:rsidRPr="004D7CAF">
        <w:rPr>
          <w:color w:val="000000" w:themeColor="text1"/>
          <w:sz w:val="21"/>
          <w:szCs w:val="21"/>
        </w:rPr>
        <w:t>)</w:t>
      </w:r>
      <w:r w:rsidR="003B4B01" w:rsidRPr="004D7CAF">
        <w:rPr>
          <w:color w:val="000000" w:themeColor="text1"/>
          <w:sz w:val="21"/>
          <w:szCs w:val="21"/>
        </w:rPr>
        <w:t xml:space="preserve">.  </w:t>
      </w:r>
      <w:r w:rsidR="00D90C28" w:rsidRPr="004D7CAF">
        <w:rPr>
          <w:color w:val="000000" w:themeColor="text1"/>
          <w:sz w:val="21"/>
          <w:szCs w:val="21"/>
        </w:rPr>
        <w:t xml:space="preserve">The RTS, MAC program requires a fairly large number of relational hours as well five hours of course work in couples and family systems </w:t>
      </w:r>
      <w:r w:rsidR="00F07431" w:rsidRPr="004D7CAF">
        <w:rPr>
          <w:color w:val="000000" w:themeColor="text1"/>
          <w:sz w:val="21"/>
          <w:szCs w:val="21"/>
        </w:rPr>
        <w:t>because</w:t>
      </w:r>
      <w:r w:rsidR="003B4B01" w:rsidRPr="004D7CAF">
        <w:rPr>
          <w:color w:val="000000" w:themeColor="text1"/>
          <w:sz w:val="21"/>
          <w:szCs w:val="21"/>
        </w:rPr>
        <w:t xml:space="preserve"> of the couples and family counselees served at </w:t>
      </w:r>
      <w:r w:rsidR="007C0BD9" w:rsidRPr="004D7CAF">
        <w:rPr>
          <w:color w:val="000000" w:themeColor="text1"/>
          <w:sz w:val="21"/>
          <w:szCs w:val="21"/>
        </w:rPr>
        <w:t xml:space="preserve">clinical facilities where our students </w:t>
      </w:r>
      <w:r w:rsidR="004D7CAF">
        <w:rPr>
          <w:color w:val="000000" w:themeColor="text1"/>
          <w:sz w:val="21"/>
          <w:szCs w:val="21"/>
        </w:rPr>
        <w:t>are trained</w:t>
      </w:r>
      <w:r w:rsidR="007C0BD9" w:rsidRPr="004D7CAF">
        <w:rPr>
          <w:color w:val="000000" w:themeColor="text1"/>
          <w:sz w:val="21"/>
          <w:szCs w:val="21"/>
        </w:rPr>
        <w:t xml:space="preserve">.) </w:t>
      </w:r>
    </w:p>
    <w:p w:rsidR="00B920EA" w:rsidRPr="00B73F21" w:rsidRDefault="00B920EA" w:rsidP="00B920EA">
      <w:pPr>
        <w:ind w:left="720"/>
        <w:rPr>
          <w:color w:val="000000" w:themeColor="text1"/>
          <w:sz w:val="21"/>
          <w:szCs w:val="21"/>
        </w:rPr>
      </w:pPr>
      <w:r w:rsidRPr="00B73F21">
        <w:rPr>
          <w:bCs/>
          <w:color w:val="000000" w:themeColor="text1"/>
          <w:sz w:val="21"/>
          <w:szCs w:val="21"/>
        </w:rPr>
        <w:t> </w:t>
      </w:r>
    </w:p>
    <w:p w:rsidR="00B920EA" w:rsidRPr="00B73F21" w:rsidRDefault="00B920EA" w:rsidP="00B920EA">
      <w:pPr>
        <w:rPr>
          <w:color w:val="000000" w:themeColor="text1"/>
          <w:sz w:val="21"/>
          <w:szCs w:val="21"/>
        </w:rPr>
      </w:pPr>
      <w:r w:rsidRPr="00B73F21">
        <w:rPr>
          <w:bCs/>
          <w:color w:val="000000" w:themeColor="text1"/>
          <w:sz w:val="21"/>
          <w:szCs w:val="21"/>
        </w:rPr>
        <w:t xml:space="preserve">In summary, firstly, I believe the Corey, et.al., text content is highly useful because of its </w:t>
      </w:r>
      <w:proofErr w:type="spellStart"/>
      <w:r w:rsidRPr="00B73F21">
        <w:rPr>
          <w:bCs/>
          <w:color w:val="000000" w:themeColor="text1"/>
          <w:sz w:val="21"/>
          <w:szCs w:val="21"/>
        </w:rPr>
        <w:t>l</w:t>
      </w:r>
      <w:r w:rsidR="00FF6A2D">
        <w:rPr>
          <w:bCs/>
          <w:color w:val="000000" w:themeColor="text1"/>
          <w:sz w:val="21"/>
          <w:szCs w:val="21"/>
        </w:rPr>
        <w:t>ongterm</w:t>
      </w:r>
      <w:proofErr w:type="spellEnd"/>
      <w:r w:rsidRPr="00B73F21">
        <w:rPr>
          <w:bCs/>
          <w:color w:val="000000" w:themeColor="text1"/>
          <w:sz w:val="21"/>
          <w:szCs w:val="21"/>
        </w:rPr>
        <w:t xml:space="preserve"> immersion and acceptance in the professional counseling portion of the helping field.  Secondly, </w:t>
      </w:r>
      <w:r w:rsidR="00B73F21">
        <w:rPr>
          <w:bCs/>
          <w:color w:val="000000" w:themeColor="text1"/>
          <w:sz w:val="21"/>
          <w:szCs w:val="21"/>
        </w:rPr>
        <w:t xml:space="preserve">given client populations frequently encountered by our students, </w:t>
      </w:r>
      <w:r w:rsidRPr="00B73F21">
        <w:rPr>
          <w:bCs/>
          <w:color w:val="000000" w:themeColor="text1"/>
          <w:sz w:val="21"/>
          <w:szCs w:val="21"/>
        </w:rPr>
        <w:t>I believe the Wilcoxon, et.al., text is a necessary course inclusion for its significant integration (as opposed to Corey’s much lighter treatment) of both family systems and legal issues into counseling ethics and professional issues.</w:t>
      </w:r>
    </w:p>
    <w:p w:rsidR="00B73F21" w:rsidRDefault="00B73F21">
      <w:pPr>
        <w:rPr>
          <w:b/>
          <w:sz w:val="22"/>
          <w:szCs w:val="22"/>
        </w:rPr>
      </w:pPr>
      <w:r>
        <w:rPr>
          <w:b/>
          <w:sz w:val="22"/>
          <w:szCs w:val="22"/>
        </w:rPr>
        <w:br w:type="page"/>
      </w:r>
    </w:p>
    <w:p w:rsidR="001649B5" w:rsidRDefault="00313D56" w:rsidP="001649B5">
      <w:pPr>
        <w:tabs>
          <w:tab w:val="left" w:pos="-720"/>
        </w:tabs>
        <w:suppressAutoHyphens/>
        <w:rPr>
          <w:b/>
          <w:sz w:val="22"/>
          <w:szCs w:val="22"/>
        </w:rPr>
      </w:pPr>
      <w:r>
        <w:rPr>
          <w:b/>
          <w:sz w:val="22"/>
          <w:szCs w:val="22"/>
        </w:rPr>
        <w:lastRenderedPageBreak/>
        <w:t xml:space="preserve">Syllabus Addendum 2:  </w:t>
      </w:r>
      <w:r w:rsidR="001649B5" w:rsidRPr="00177407">
        <w:rPr>
          <w:b/>
          <w:sz w:val="22"/>
          <w:szCs w:val="22"/>
        </w:rPr>
        <w:t xml:space="preserve">551 </w:t>
      </w:r>
      <w:r w:rsidRPr="00177407">
        <w:rPr>
          <w:b/>
          <w:sz w:val="22"/>
          <w:szCs w:val="22"/>
        </w:rPr>
        <w:t>Sample</w:t>
      </w:r>
      <w:r w:rsidR="001649B5" w:rsidRPr="00177407">
        <w:rPr>
          <w:b/>
          <w:sz w:val="22"/>
          <w:szCs w:val="22"/>
        </w:rPr>
        <w:t xml:space="preserve"> </w:t>
      </w:r>
      <w:r>
        <w:rPr>
          <w:b/>
          <w:sz w:val="22"/>
          <w:szCs w:val="22"/>
        </w:rPr>
        <w:t xml:space="preserve">Questions: </w:t>
      </w:r>
      <w:r w:rsidR="001649B5" w:rsidRPr="00177407">
        <w:rPr>
          <w:b/>
          <w:sz w:val="22"/>
          <w:szCs w:val="22"/>
        </w:rPr>
        <w:t xml:space="preserve">Wilcoxon, et. al., </w:t>
      </w:r>
    </w:p>
    <w:p w:rsidR="001649B5" w:rsidRDefault="001649B5" w:rsidP="001649B5">
      <w:pPr>
        <w:tabs>
          <w:tab w:val="left" w:pos="-720"/>
        </w:tabs>
        <w:suppressAutoHyphens/>
        <w:ind w:left="-270"/>
        <w:rPr>
          <w:b/>
          <w:sz w:val="22"/>
          <w:szCs w:val="22"/>
        </w:rPr>
      </w:pPr>
      <w:r>
        <w:rPr>
          <w:b/>
          <w:sz w:val="22"/>
          <w:szCs w:val="22"/>
        </w:rPr>
        <w:tab/>
      </w:r>
    </w:p>
    <w:p w:rsidR="001649B5" w:rsidRPr="00177407" w:rsidRDefault="001649B5" w:rsidP="001649B5">
      <w:pPr>
        <w:tabs>
          <w:tab w:val="left" w:pos="-720"/>
        </w:tabs>
        <w:suppressAutoHyphens/>
        <w:spacing w:after="60"/>
        <w:ind w:left="-270"/>
        <w:rPr>
          <w:b/>
          <w:sz w:val="22"/>
          <w:szCs w:val="22"/>
        </w:rPr>
      </w:pPr>
      <w:r>
        <w:rPr>
          <w:b/>
          <w:sz w:val="22"/>
          <w:szCs w:val="22"/>
        </w:rPr>
        <w:tab/>
      </w:r>
      <w:r w:rsidRPr="00177407">
        <w:rPr>
          <w:b/>
          <w:sz w:val="22"/>
          <w:szCs w:val="22"/>
        </w:rPr>
        <w:t>Ch 3a (</w:t>
      </w:r>
      <w:proofErr w:type="spellStart"/>
      <w:r w:rsidRPr="00177407">
        <w:rPr>
          <w:b/>
          <w:sz w:val="22"/>
          <w:szCs w:val="22"/>
        </w:rPr>
        <w:t>pps</w:t>
      </w:r>
      <w:proofErr w:type="spellEnd"/>
      <w:r w:rsidRPr="00177407">
        <w:rPr>
          <w:b/>
          <w:sz w:val="22"/>
          <w:szCs w:val="22"/>
        </w:rPr>
        <w:t>. 42-60)</w:t>
      </w:r>
      <w:r>
        <w:rPr>
          <w:b/>
          <w:sz w:val="22"/>
          <w:szCs w:val="22"/>
        </w:rPr>
        <w:t xml:space="preserve"> Quiz 1a</w:t>
      </w:r>
    </w:p>
    <w:p w:rsidR="001649B5" w:rsidRPr="00B7307E" w:rsidRDefault="001649B5" w:rsidP="001649B5">
      <w:pPr>
        <w:tabs>
          <w:tab w:val="left" w:pos="-720"/>
        </w:tabs>
        <w:suppressAutoHyphens/>
        <w:spacing w:after="60"/>
        <w:rPr>
          <w:sz w:val="6"/>
          <w:szCs w:val="22"/>
        </w:rPr>
      </w:pPr>
    </w:p>
    <w:p w:rsidR="001649B5" w:rsidRPr="00177407" w:rsidRDefault="001649B5" w:rsidP="001649B5">
      <w:pPr>
        <w:pStyle w:val="ListParagraph"/>
        <w:widowControl w:val="0"/>
        <w:numPr>
          <w:ilvl w:val="0"/>
          <w:numId w:val="13"/>
        </w:numPr>
        <w:tabs>
          <w:tab w:val="left" w:pos="-720"/>
          <w:tab w:val="left" w:pos="0"/>
        </w:tabs>
        <w:suppressAutoHyphens/>
        <w:spacing w:after="60"/>
        <w:contextualSpacing w:val="0"/>
        <w:rPr>
          <w:sz w:val="22"/>
          <w:szCs w:val="22"/>
        </w:rPr>
      </w:pPr>
      <w:r w:rsidRPr="00177407">
        <w:rPr>
          <w:sz w:val="22"/>
          <w:szCs w:val="22"/>
        </w:rPr>
        <w:t>What is given as the pinnacle ethical duty in all mental health care?</w:t>
      </w:r>
    </w:p>
    <w:p w:rsidR="001649B5" w:rsidRPr="00177407" w:rsidRDefault="001649B5" w:rsidP="001649B5">
      <w:pPr>
        <w:widowControl w:val="0"/>
        <w:numPr>
          <w:ilvl w:val="0"/>
          <w:numId w:val="13"/>
        </w:numPr>
        <w:tabs>
          <w:tab w:val="left" w:pos="-720"/>
          <w:tab w:val="left" w:pos="0"/>
        </w:tabs>
        <w:suppressAutoHyphens/>
        <w:spacing w:after="60"/>
        <w:rPr>
          <w:sz w:val="22"/>
          <w:szCs w:val="22"/>
        </w:rPr>
      </w:pPr>
      <w:r w:rsidRPr="00177407">
        <w:rPr>
          <w:sz w:val="22"/>
          <w:szCs w:val="22"/>
        </w:rPr>
        <w:t>Explain the difference between mandatory and discretionary actions relative to ethical codes.</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3.</w:t>
      </w:r>
      <w:r w:rsidRPr="00177407">
        <w:rPr>
          <w:sz w:val="22"/>
          <w:szCs w:val="22"/>
        </w:rPr>
        <w:tab/>
        <w:t xml:space="preserve">Van </w:t>
      </w:r>
      <w:proofErr w:type="spellStart"/>
      <w:r w:rsidRPr="00177407">
        <w:rPr>
          <w:sz w:val="22"/>
          <w:szCs w:val="22"/>
        </w:rPr>
        <w:t>Hoose</w:t>
      </w:r>
      <w:proofErr w:type="spellEnd"/>
      <w:r w:rsidRPr="00177407">
        <w:rPr>
          <w:sz w:val="22"/>
          <w:szCs w:val="22"/>
        </w:rPr>
        <w:t xml:space="preserve"> and Kottler (1985) state that ethical codes define basic principles that ought to guide professional activities.  These authors then specify 3 purposes which professional ethical codes fulfill.  Know two of these 3 purposes.</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4.</w:t>
      </w:r>
      <w:r w:rsidRPr="00177407">
        <w:rPr>
          <w:sz w:val="22"/>
          <w:szCs w:val="22"/>
        </w:rPr>
        <w:tab/>
        <w:t>If sued for malpractice by what standard would the therapist be judged?</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5.</w:t>
      </w:r>
      <w:r w:rsidRPr="00177407">
        <w:rPr>
          <w:sz w:val="22"/>
          <w:szCs w:val="22"/>
        </w:rPr>
        <w:tab/>
        <w:t xml:space="preserve">Given any one of </w:t>
      </w:r>
      <w:proofErr w:type="spellStart"/>
      <w:r w:rsidRPr="00177407">
        <w:rPr>
          <w:sz w:val="22"/>
          <w:szCs w:val="22"/>
        </w:rPr>
        <w:t>Kitchner's</w:t>
      </w:r>
      <w:proofErr w:type="spellEnd"/>
      <w:r w:rsidRPr="00177407">
        <w:rPr>
          <w:sz w:val="22"/>
          <w:szCs w:val="22"/>
        </w:rPr>
        <w:t xml:space="preserve"> (1986) four major psychological processes underlying applied ethics and psychotherapy, be able to explain that particular process, (one sentence per process).</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6.</w:t>
      </w:r>
      <w:r w:rsidRPr="00177407">
        <w:rPr>
          <w:sz w:val="22"/>
          <w:szCs w:val="22"/>
        </w:rPr>
        <w:tab/>
        <w:t>The “</w:t>
      </w:r>
      <w:proofErr w:type="spellStart"/>
      <w:r w:rsidRPr="00177407">
        <w:rPr>
          <w:sz w:val="22"/>
          <w:szCs w:val="22"/>
        </w:rPr>
        <w:t>Koocher</w:t>
      </w:r>
      <w:proofErr w:type="spellEnd"/>
      <w:r w:rsidRPr="00177407">
        <w:rPr>
          <w:sz w:val="22"/>
          <w:szCs w:val="22"/>
        </w:rPr>
        <w:t xml:space="preserve"> model” of ethical decision making contains 8 steps.  List any 2 steps that usefully elaborate the </w:t>
      </w:r>
      <w:proofErr w:type="spellStart"/>
      <w:r w:rsidRPr="00177407">
        <w:rPr>
          <w:sz w:val="22"/>
          <w:szCs w:val="22"/>
        </w:rPr>
        <w:t>Kitchner</w:t>
      </w:r>
      <w:proofErr w:type="spellEnd"/>
      <w:r w:rsidRPr="00177407">
        <w:rPr>
          <w:sz w:val="22"/>
          <w:szCs w:val="22"/>
        </w:rPr>
        <w:t xml:space="preserve"> model in your estimation.</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7.</w:t>
      </w:r>
      <w:r w:rsidRPr="00177407">
        <w:rPr>
          <w:sz w:val="22"/>
          <w:szCs w:val="22"/>
        </w:rPr>
        <w:tab/>
        <w:t xml:space="preserve">Be able to recount the four components of ethically responsible behavior according to Van </w:t>
      </w:r>
      <w:proofErr w:type="spellStart"/>
      <w:r w:rsidRPr="00177407">
        <w:rPr>
          <w:sz w:val="22"/>
          <w:szCs w:val="22"/>
        </w:rPr>
        <w:t>Hoose</w:t>
      </w:r>
      <w:proofErr w:type="spellEnd"/>
      <w:r w:rsidRPr="00177407">
        <w:rPr>
          <w:sz w:val="22"/>
          <w:szCs w:val="22"/>
        </w:rPr>
        <w:t xml:space="preserve"> (1980).</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8.</w:t>
      </w:r>
      <w:r w:rsidRPr="00177407">
        <w:rPr>
          <w:sz w:val="22"/>
          <w:szCs w:val="22"/>
        </w:rPr>
        <w:tab/>
        <w:t xml:space="preserve">Given any of the five biomedical ethical principles (Beauchamp and Childress, 2009) seen as overarching/foundational to psychotherapy, be able to supply a definition. </w:t>
      </w:r>
    </w:p>
    <w:p w:rsidR="001649B5" w:rsidRPr="00177407" w:rsidRDefault="001649B5" w:rsidP="001649B5">
      <w:pPr>
        <w:tabs>
          <w:tab w:val="left" w:pos="-720"/>
          <w:tab w:val="left" w:pos="0"/>
        </w:tabs>
        <w:suppressAutoHyphens/>
        <w:spacing w:after="60"/>
        <w:rPr>
          <w:sz w:val="22"/>
          <w:szCs w:val="22"/>
        </w:rPr>
      </w:pPr>
      <w:r w:rsidRPr="00177407">
        <w:rPr>
          <w:sz w:val="22"/>
          <w:szCs w:val="22"/>
        </w:rPr>
        <w:t>9.</w:t>
      </w:r>
      <w:r w:rsidRPr="00177407">
        <w:rPr>
          <w:sz w:val="22"/>
          <w:szCs w:val="22"/>
        </w:rPr>
        <w:tab/>
        <w:t>What is care-based ethical decision-making?</w:t>
      </w:r>
    </w:p>
    <w:p w:rsidR="001649B5" w:rsidRPr="00177407" w:rsidRDefault="001649B5" w:rsidP="001649B5">
      <w:pPr>
        <w:tabs>
          <w:tab w:val="left" w:pos="-720"/>
          <w:tab w:val="left" w:pos="0"/>
        </w:tabs>
        <w:suppressAutoHyphens/>
        <w:spacing w:after="60"/>
        <w:rPr>
          <w:sz w:val="22"/>
          <w:szCs w:val="22"/>
        </w:rPr>
      </w:pPr>
      <w:r w:rsidRPr="00177407">
        <w:rPr>
          <w:sz w:val="22"/>
          <w:szCs w:val="22"/>
        </w:rPr>
        <w:t>10.</w:t>
      </w:r>
      <w:r w:rsidRPr="00177407">
        <w:rPr>
          <w:sz w:val="22"/>
          <w:szCs w:val="22"/>
        </w:rPr>
        <w:tab/>
        <w:t>Define virtue ethics.  What is its opposite?</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11.</w:t>
      </w:r>
      <w:r w:rsidRPr="00177407">
        <w:rPr>
          <w:sz w:val="22"/>
          <w:szCs w:val="22"/>
        </w:rPr>
        <w:tab/>
        <w:t xml:space="preserve">Illustrate the difference between nonmaleficence and beneficence as applied to the issue of sexual intimacies with clients. </w:t>
      </w:r>
    </w:p>
    <w:p w:rsidR="001649B5" w:rsidRPr="00177407" w:rsidRDefault="001649B5" w:rsidP="001649B5">
      <w:pPr>
        <w:tabs>
          <w:tab w:val="left" w:pos="-720"/>
        </w:tabs>
        <w:suppressAutoHyphens/>
        <w:spacing w:after="60"/>
        <w:rPr>
          <w:b/>
          <w:sz w:val="22"/>
          <w:szCs w:val="22"/>
        </w:rPr>
      </w:pPr>
    </w:p>
    <w:p w:rsidR="001649B5" w:rsidRPr="00177407" w:rsidRDefault="001649B5" w:rsidP="001649B5">
      <w:pPr>
        <w:tabs>
          <w:tab w:val="left" w:pos="-720"/>
        </w:tabs>
        <w:suppressAutoHyphens/>
        <w:spacing w:after="60"/>
        <w:rPr>
          <w:b/>
          <w:sz w:val="22"/>
          <w:szCs w:val="22"/>
        </w:rPr>
      </w:pPr>
      <w:r w:rsidRPr="00177407">
        <w:rPr>
          <w:b/>
          <w:sz w:val="22"/>
          <w:szCs w:val="22"/>
        </w:rPr>
        <w:t>Chapter 3b (</w:t>
      </w:r>
      <w:proofErr w:type="spellStart"/>
      <w:r w:rsidRPr="00177407">
        <w:rPr>
          <w:b/>
          <w:sz w:val="22"/>
          <w:szCs w:val="22"/>
        </w:rPr>
        <w:t>pps</w:t>
      </w:r>
      <w:proofErr w:type="spellEnd"/>
      <w:r w:rsidRPr="00177407">
        <w:rPr>
          <w:b/>
          <w:sz w:val="22"/>
          <w:szCs w:val="22"/>
        </w:rPr>
        <w:t>. 61-70)</w:t>
      </w:r>
      <w:r>
        <w:rPr>
          <w:b/>
          <w:sz w:val="22"/>
          <w:szCs w:val="22"/>
        </w:rPr>
        <w:t xml:space="preserve"> Quiz 1b</w:t>
      </w:r>
    </w:p>
    <w:p w:rsidR="001649B5" w:rsidRPr="00B7307E" w:rsidRDefault="001649B5" w:rsidP="001649B5">
      <w:pPr>
        <w:tabs>
          <w:tab w:val="left" w:pos="-720"/>
        </w:tabs>
        <w:suppressAutoHyphens/>
        <w:spacing w:after="60"/>
        <w:rPr>
          <w:b/>
          <w:sz w:val="11"/>
          <w:szCs w:val="22"/>
        </w:rPr>
      </w:pP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1.</w:t>
      </w:r>
      <w:r w:rsidRPr="00177407">
        <w:rPr>
          <w:sz w:val="22"/>
          <w:szCs w:val="22"/>
        </w:rPr>
        <w:tab/>
        <w:t>What is confidentiality and why is it needed in psychotherapy?</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2.</w:t>
      </w:r>
      <w:r w:rsidRPr="00177407">
        <w:rPr>
          <w:sz w:val="22"/>
          <w:szCs w:val="22"/>
        </w:rPr>
        <w:tab/>
        <w:t>Define privileged communication.</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3.</w:t>
      </w:r>
      <w:r w:rsidRPr="00177407">
        <w:rPr>
          <w:sz w:val="22"/>
          <w:szCs w:val="22"/>
        </w:rPr>
        <w:tab/>
        <w:t>How does "privacy" differ from "privileged communication" and "confidentiality"?</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4.</w:t>
      </w:r>
      <w:r w:rsidRPr="00177407">
        <w:rPr>
          <w:sz w:val="22"/>
          <w:szCs w:val="22"/>
        </w:rPr>
        <w:tab/>
        <w:t>When is it the therapist's "duty" to violate a client's rights to privacy?</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5.</w:t>
      </w:r>
      <w:r w:rsidRPr="00177407">
        <w:rPr>
          <w:sz w:val="22"/>
          <w:szCs w:val="22"/>
        </w:rPr>
        <w:tab/>
        <w:t xml:space="preserve">According to Knapp and </w:t>
      </w:r>
      <w:proofErr w:type="spellStart"/>
      <w:r w:rsidRPr="00177407">
        <w:rPr>
          <w:sz w:val="22"/>
          <w:szCs w:val="22"/>
        </w:rPr>
        <w:t>VandeCreek</w:t>
      </w:r>
      <w:proofErr w:type="spellEnd"/>
      <w:r w:rsidRPr="00177407">
        <w:rPr>
          <w:sz w:val="22"/>
          <w:szCs w:val="22"/>
        </w:rPr>
        <w:t xml:space="preserve"> (1982), when are psychotherapists not liable for failure to warn in cases of violence?</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6.</w:t>
      </w:r>
      <w:r w:rsidRPr="00177407">
        <w:rPr>
          <w:sz w:val="22"/>
          <w:szCs w:val="22"/>
        </w:rPr>
        <w:tab/>
        <w:t xml:space="preserve">Be able to outline Corey's </w:t>
      </w:r>
      <w:proofErr w:type="gramStart"/>
      <w:r w:rsidRPr="00177407">
        <w:rPr>
          <w:sz w:val="22"/>
          <w:szCs w:val="22"/>
        </w:rPr>
        <w:t>six point</w:t>
      </w:r>
      <w:proofErr w:type="gramEnd"/>
      <w:r w:rsidRPr="00177407">
        <w:rPr>
          <w:sz w:val="22"/>
          <w:szCs w:val="22"/>
        </w:rPr>
        <w:t xml:space="preserve"> procedure to be used in cases of imminent serious danger (of violence).</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7.</w:t>
      </w:r>
      <w:r w:rsidRPr="00177407">
        <w:rPr>
          <w:sz w:val="22"/>
          <w:szCs w:val="22"/>
        </w:rPr>
        <w:tab/>
        <w:t>Define the ethical issue of informed consent.</w:t>
      </w:r>
    </w:p>
    <w:p w:rsidR="001649B5" w:rsidRPr="00177407" w:rsidRDefault="001649B5" w:rsidP="001649B5">
      <w:pPr>
        <w:tabs>
          <w:tab w:val="left" w:pos="-720"/>
          <w:tab w:val="left" w:pos="0"/>
        </w:tabs>
        <w:suppressAutoHyphens/>
        <w:spacing w:after="60"/>
        <w:ind w:left="720" w:hanging="720"/>
        <w:rPr>
          <w:sz w:val="22"/>
          <w:szCs w:val="22"/>
        </w:rPr>
      </w:pPr>
      <w:r w:rsidRPr="00177407">
        <w:rPr>
          <w:sz w:val="22"/>
          <w:szCs w:val="22"/>
        </w:rPr>
        <w:t>8.</w:t>
      </w:r>
      <w:r w:rsidRPr="00177407">
        <w:rPr>
          <w:sz w:val="22"/>
          <w:szCs w:val="22"/>
        </w:rPr>
        <w:tab/>
        <w:t>According to Hare-</w:t>
      </w:r>
      <w:proofErr w:type="spellStart"/>
      <w:r w:rsidRPr="00177407">
        <w:rPr>
          <w:sz w:val="22"/>
          <w:szCs w:val="22"/>
        </w:rPr>
        <w:t>Mustin</w:t>
      </w:r>
      <w:proofErr w:type="spellEnd"/>
      <w:r w:rsidRPr="00177407">
        <w:rPr>
          <w:sz w:val="22"/>
          <w:szCs w:val="22"/>
        </w:rPr>
        <w:t>, et.al. (1979), what are the three types of information that clients should have in order to make informed choices about psychotherapy?</w:t>
      </w:r>
    </w:p>
    <w:p w:rsidR="001649B5" w:rsidRDefault="001649B5" w:rsidP="001649B5">
      <w:pPr>
        <w:tabs>
          <w:tab w:val="left" w:pos="720"/>
        </w:tabs>
        <w:suppressAutoHyphens/>
        <w:spacing w:after="60"/>
        <w:ind w:left="720" w:hanging="720"/>
        <w:rPr>
          <w:sz w:val="22"/>
          <w:szCs w:val="22"/>
        </w:rPr>
      </w:pPr>
      <w:r w:rsidRPr="00177407">
        <w:rPr>
          <w:sz w:val="22"/>
          <w:szCs w:val="22"/>
        </w:rPr>
        <w:t>9.</w:t>
      </w:r>
      <w:r w:rsidRPr="00177407">
        <w:rPr>
          <w:sz w:val="22"/>
          <w:szCs w:val="22"/>
        </w:rPr>
        <w:tab/>
        <w:t>What is the difference between a Therapeutic Contract and a Professional Disclosure Statement?</w:t>
      </w:r>
    </w:p>
    <w:p w:rsidR="001649B5" w:rsidRDefault="001649B5" w:rsidP="001649B5">
      <w:pPr>
        <w:tabs>
          <w:tab w:val="left" w:pos="-720"/>
        </w:tabs>
        <w:suppressAutoHyphens/>
        <w:outlineLvl w:val="0"/>
        <w:rPr>
          <w:b/>
          <w:sz w:val="22"/>
          <w:szCs w:val="22"/>
        </w:rPr>
      </w:pPr>
    </w:p>
    <w:p w:rsidR="001649B5" w:rsidRPr="00177407" w:rsidRDefault="001649B5" w:rsidP="001649B5">
      <w:pPr>
        <w:tabs>
          <w:tab w:val="left" w:pos="-720"/>
        </w:tabs>
        <w:suppressAutoHyphens/>
        <w:outlineLvl w:val="0"/>
        <w:rPr>
          <w:b/>
          <w:sz w:val="22"/>
          <w:szCs w:val="22"/>
        </w:rPr>
      </w:pPr>
      <w:r w:rsidRPr="00177407">
        <w:rPr>
          <w:b/>
          <w:sz w:val="22"/>
          <w:szCs w:val="22"/>
        </w:rPr>
        <w:t xml:space="preserve">Chapters 4 – 8 </w:t>
      </w:r>
    </w:p>
    <w:p w:rsidR="001649B5" w:rsidRPr="00177407" w:rsidRDefault="001649B5" w:rsidP="001649B5">
      <w:pPr>
        <w:tabs>
          <w:tab w:val="left" w:pos="-720"/>
        </w:tabs>
        <w:suppressAutoHyphens/>
        <w:rPr>
          <w:sz w:val="22"/>
          <w:szCs w:val="22"/>
        </w:rPr>
      </w:pPr>
    </w:p>
    <w:p w:rsidR="001649B5" w:rsidRPr="00177407" w:rsidRDefault="001649B5" w:rsidP="001649B5">
      <w:pPr>
        <w:tabs>
          <w:tab w:val="left" w:pos="-720"/>
        </w:tabs>
        <w:suppressAutoHyphens/>
        <w:rPr>
          <w:sz w:val="22"/>
          <w:szCs w:val="22"/>
        </w:rPr>
      </w:pPr>
      <w:r w:rsidRPr="00177407">
        <w:rPr>
          <w:sz w:val="22"/>
          <w:szCs w:val="22"/>
        </w:rPr>
        <w:t xml:space="preserve">In Chapters 4 – 8 Wilcoxon, </w:t>
      </w:r>
      <w:r w:rsidRPr="00177407">
        <w:rPr>
          <w:i/>
          <w:sz w:val="22"/>
          <w:szCs w:val="22"/>
        </w:rPr>
        <w:t>et.al</w:t>
      </w:r>
      <w:r w:rsidRPr="00177407">
        <w:rPr>
          <w:sz w:val="22"/>
          <w:szCs w:val="22"/>
        </w:rPr>
        <w:t xml:space="preserve">., point out </w:t>
      </w:r>
      <w:r>
        <w:rPr>
          <w:sz w:val="22"/>
          <w:szCs w:val="22"/>
        </w:rPr>
        <w:t xml:space="preserve">12 </w:t>
      </w:r>
      <w:r w:rsidRPr="00177407">
        <w:rPr>
          <w:sz w:val="22"/>
          <w:szCs w:val="22"/>
        </w:rPr>
        <w:t>ethical issues</w:t>
      </w:r>
      <w:r>
        <w:rPr>
          <w:sz w:val="22"/>
          <w:szCs w:val="22"/>
        </w:rPr>
        <w:t xml:space="preserve"> (listed below)</w:t>
      </w:r>
      <w:r w:rsidRPr="00177407">
        <w:rPr>
          <w:sz w:val="22"/>
          <w:szCs w:val="22"/>
        </w:rPr>
        <w:t xml:space="preserve"> that often have implications unique to counseling with marriage partners and/or families.  Presented with any of the</w:t>
      </w:r>
      <w:r>
        <w:rPr>
          <w:sz w:val="22"/>
          <w:szCs w:val="22"/>
        </w:rPr>
        <w:t xml:space="preserve"> </w:t>
      </w:r>
      <w:r w:rsidRPr="00177407">
        <w:rPr>
          <w:sz w:val="22"/>
          <w:szCs w:val="22"/>
        </w:rPr>
        <w:t xml:space="preserve">issues below </w:t>
      </w:r>
      <w:r>
        <w:rPr>
          <w:sz w:val="22"/>
          <w:szCs w:val="22"/>
        </w:rPr>
        <w:t xml:space="preserve">designated as either Quiz 2 or Quiz 3 </w:t>
      </w:r>
      <w:r w:rsidRPr="00177407">
        <w:rPr>
          <w:sz w:val="22"/>
          <w:szCs w:val="22"/>
        </w:rPr>
        <w:t>be able to articulate at least one ethical concern addressed by the authors</w:t>
      </w:r>
      <w:r>
        <w:rPr>
          <w:sz w:val="22"/>
          <w:szCs w:val="22"/>
        </w:rPr>
        <w:t xml:space="preserve"> on the respective designated quizzes</w:t>
      </w:r>
      <w:r w:rsidRPr="00177407">
        <w:rPr>
          <w:sz w:val="22"/>
          <w:szCs w:val="22"/>
        </w:rPr>
        <w:t>.</w:t>
      </w:r>
    </w:p>
    <w:p w:rsidR="001649B5" w:rsidRPr="00177407" w:rsidRDefault="001649B5" w:rsidP="001649B5">
      <w:pPr>
        <w:tabs>
          <w:tab w:val="left" w:pos="-720"/>
        </w:tabs>
        <w:suppressAutoHyphens/>
        <w:ind w:left="270"/>
        <w:rPr>
          <w:sz w:val="22"/>
          <w:szCs w:val="22"/>
        </w:rPr>
      </w:pPr>
    </w:p>
    <w:p w:rsidR="001649B5" w:rsidRDefault="001649B5" w:rsidP="001649B5">
      <w:pPr>
        <w:widowControl w:val="0"/>
        <w:numPr>
          <w:ilvl w:val="0"/>
          <w:numId w:val="17"/>
        </w:numPr>
        <w:tabs>
          <w:tab w:val="left" w:pos="-720"/>
        </w:tabs>
        <w:suppressAutoHyphens/>
        <w:spacing w:after="60"/>
        <w:ind w:left="907"/>
        <w:rPr>
          <w:sz w:val="22"/>
          <w:szCs w:val="22"/>
        </w:rPr>
        <w:sectPr w:rsidR="001649B5" w:rsidSect="00B73F21">
          <w:footerReference w:type="even" r:id="rId11"/>
          <w:footerReference w:type="default" r:id="rId12"/>
          <w:endnotePr>
            <w:numFmt w:val="decimal"/>
          </w:endnotePr>
          <w:type w:val="continuous"/>
          <w:pgSz w:w="12240" w:h="15840"/>
          <w:pgMar w:top="630" w:right="900" w:bottom="468" w:left="810" w:header="1080" w:footer="288" w:gutter="0"/>
          <w:pgNumType w:start="1"/>
          <w:cols w:space="720"/>
          <w:noEndnote/>
          <w:titlePg/>
          <w:docGrid w:linePitch="326"/>
        </w:sectPr>
      </w:pP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Confidentiality</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Privileged Communication</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Informed consent</w:t>
      </w:r>
    </w:p>
    <w:p w:rsidR="001649B5" w:rsidRPr="005025FB"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Problem definition</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Systemic inequity,</w:t>
      </w:r>
      <w:r>
        <w:rPr>
          <w:sz w:val="22"/>
          <w:szCs w:val="22"/>
        </w:rPr>
        <w:t xml:space="preserve"> </w:t>
      </w:r>
      <w:r w:rsidRPr="00177407">
        <w:rPr>
          <w:sz w:val="22"/>
          <w:szCs w:val="22"/>
        </w:rPr>
        <w:t>triangulation</w:t>
      </w:r>
      <w:r>
        <w:rPr>
          <w:sz w:val="22"/>
          <w:szCs w:val="22"/>
        </w:rPr>
        <w:t xml:space="preserve">  </w:t>
      </w:r>
      <w:proofErr w:type="gramStart"/>
      <w:r>
        <w:rPr>
          <w:sz w:val="22"/>
          <w:szCs w:val="22"/>
        </w:rPr>
        <w:t xml:space="preserve">   (</w:t>
      </w:r>
      <w:proofErr w:type="gramEnd"/>
      <w:r>
        <w:rPr>
          <w:sz w:val="22"/>
          <w:szCs w:val="22"/>
        </w:rPr>
        <w:t>Quiz 2)</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Therapist power as change agent</w:t>
      </w:r>
      <w:r>
        <w:rPr>
          <w:sz w:val="22"/>
          <w:szCs w:val="22"/>
        </w:rPr>
        <w:t xml:space="preserve"> </w:t>
      </w:r>
      <w:proofErr w:type="gramStart"/>
      <w:r>
        <w:rPr>
          <w:sz w:val="22"/>
          <w:szCs w:val="22"/>
        </w:rPr>
        <w:t xml:space="preserve">   (</w:t>
      </w:r>
      <w:proofErr w:type="gramEnd"/>
      <w:r>
        <w:rPr>
          <w:sz w:val="22"/>
          <w:szCs w:val="22"/>
        </w:rPr>
        <w:t>Quiz 2)</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Convening</w:t>
      </w:r>
      <w:r>
        <w:rPr>
          <w:sz w:val="22"/>
          <w:szCs w:val="22"/>
        </w:rPr>
        <w:t xml:space="preserve"> </w:t>
      </w:r>
      <w:proofErr w:type="gramStart"/>
      <w:r>
        <w:rPr>
          <w:sz w:val="22"/>
          <w:szCs w:val="22"/>
        </w:rPr>
        <w:t xml:space="preserve">issues  </w:t>
      </w:r>
      <w:r>
        <w:rPr>
          <w:sz w:val="22"/>
          <w:szCs w:val="22"/>
        </w:rPr>
        <w:tab/>
      </w:r>
      <w:proofErr w:type="gramEnd"/>
      <w:r>
        <w:rPr>
          <w:sz w:val="22"/>
          <w:szCs w:val="22"/>
        </w:rPr>
        <w:t>(Quiz 2)</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Paradoxical procedures</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Partner violence</w:t>
      </w:r>
      <w:r>
        <w:rPr>
          <w:sz w:val="22"/>
          <w:szCs w:val="22"/>
        </w:rPr>
        <w:t xml:space="preserve"> </w:t>
      </w:r>
      <w:r>
        <w:rPr>
          <w:sz w:val="22"/>
          <w:szCs w:val="22"/>
        </w:rPr>
        <w:tab/>
        <w:t>(Quiz 3)</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DSM</w:t>
      </w:r>
      <w:r>
        <w:rPr>
          <w:sz w:val="22"/>
          <w:szCs w:val="22"/>
        </w:rPr>
        <w:t xml:space="preserve"> </w:t>
      </w:r>
      <w:r>
        <w:rPr>
          <w:sz w:val="22"/>
          <w:szCs w:val="22"/>
        </w:rPr>
        <w:tab/>
      </w:r>
      <w:r>
        <w:rPr>
          <w:sz w:val="22"/>
          <w:szCs w:val="22"/>
        </w:rPr>
        <w:tab/>
      </w:r>
      <w:r>
        <w:rPr>
          <w:sz w:val="22"/>
          <w:szCs w:val="22"/>
        </w:rPr>
        <w:tab/>
        <w:t>(Quiz 3)</w:t>
      </w:r>
    </w:p>
    <w:p w:rsidR="001649B5" w:rsidRPr="00177407" w:rsidRDefault="001649B5" w:rsidP="001649B5">
      <w:pPr>
        <w:widowControl w:val="0"/>
        <w:numPr>
          <w:ilvl w:val="0"/>
          <w:numId w:val="17"/>
        </w:numPr>
        <w:tabs>
          <w:tab w:val="left" w:pos="-720"/>
        </w:tabs>
        <w:suppressAutoHyphens/>
        <w:spacing w:after="60"/>
        <w:ind w:left="907"/>
        <w:rPr>
          <w:sz w:val="22"/>
          <w:szCs w:val="22"/>
        </w:rPr>
      </w:pPr>
      <w:r w:rsidRPr="00177407">
        <w:rPr>
          <w:sz w:val="22"/>
          <w:szCs w:val="22"/>
        </w:rPr>
        <w:t>Managed Care</w:t>
      </w:r>
    </w:p>
    <w:p w:rsidR="001649B5" w:rsidRPr="00177407" w:rsidRDefault="001649B5" w:rsidP="001649B5">
      <w:pPr>
        <w:widowControl w:val="0"/>
        <w:numPr>
          <w:ilvl w:val="0"/>
          <w:numId w:val="17"/>
        </w:numPr>
        <w:tabs>
          <w:tab w:val="left" w:pos="-720"/>
        </w:tabs>
        <w:suppressAutoHyphens/>
        <w:spacing w:after="60"/>
        <w:rPr>
          <w:b/>
          <w:sz w:val="22"/>
          <w:szCs w:val="22"/>
        </w:rPr>
      </w:pPr>
      <w:r w:rsidRPr="00177407">
        <w:rPr>
          <w:sz w:val="22"/>
          <w:szCs w:val="22"/>
        </w:rPr>
        <w:t>HIV/AIDS</w:t>
      </w:r>
      <w:r>
        <w:rPr>
          <w:sz w:val="22"/>
          <w:szCs w:val="22"/>
        </w:rPr>
        <w:t xml:space="preserve"> </w:t>
      </w:r>
      <w:r>
        <w:rPr>
          <w:sz w:val="22"/>
          <w:szCs w:val="22"/>
        </w:rPr>
        <w:tab/>
      </w:r>
      <w:r>
        <w:rPr>
          <w:sz w:val="22"/>
          <w:szCs w:val="22"/>
        </w:rPr>
        <w:tab/>
        <w:t>(Quiz 3)</w:t>
      </w:r>
    </w:p>
    <w:p w:rsidR="001649B5" w:rsidRDefault="001649B5" w:rsidP="001649B5">
      <w:pPr>
        <w:pStyle w:val="NormalWeb"/>
        <w:spacing w:before="0" w:beforeAutospacing="0" w:after="120" w:afterAutospacing="0"/>
        <w:rPr>
          <w:b/>
          <w:sz w:val="22"/>
          <w:szCs w:val="22"/>
        </w:rPr>
        <w:sectPr w:rsidR="001649B5" w:rsidSect="001649B5">
          <w:endnotePr>
            <w:numFmt w:val="decimal"/>
          </w:endnotePr>
          <w:type w:val="continuous"/>
          <w:pgSz w:w="12240" w:h="15840"/>
          <w:pgMar w:top="630" w:right="900" w:bottom="468" w:left="810" w:header="1080" w:footer="1080" w:gutter="0"/>
          <w:pgNumType w:start="1"/>
          <w:cols w:num="2" w:space="720"/>
          <w:noEndnote/>
          <w:titlePg/>
        </w:sectPr>
      </w:pPr>
    </w:p>
    <w:p w:rsidR="001649B5" w:rsidRDefault="001649B5" w:rsidP="001649B5">
      <w:pPr>
        <w:pStyle w:val="NormalWeb"/>
        <w:spacing w:before="0" w:beforeAutospacing="0" w:after="120" w:afterAutospacing="0"/>
        <w:rPr>
          <w:b/>
          <w:sz w:val="22"/>
          <w:szCs w:val="22"/>
        </w:rPr>
      </w:pPr>
    </w:p>
    <w:p w:rsidR="001649B5" w:rsidRDefault="001649B5" w:rsidP="001649B5">
      <w:pPr>
        <w:rPr>
          <w:b/>
          <w:sz w:val="22"/>
          <w:szCs w:val="22"/>
        </w:rPr>
      </w:pPr>
      <w:r>
        <w:rPr>
          <w:b/>
          <w:sz w:val="22"/>
          <w:szCs w:val="22"/>
        </w:rPr>
        <w:br w:type="page"/>
      </w:r>
    </w:p>
    <w:p w:rsidR="001649B5" w:rsidRDefault="001649B5" w:rsidP="001649B5">
      <w:pPr>
        <w:pStyle w:val="NormalWeb"/>
        <w:spacing w:before="0" w:beforeAutospacing="0" w:after="120" w:afterAutospacing="0"/>
        <w:rPr>
          <w:b/>
          <w:sz w:val="22"/>
          <w:szCs w:val="22"/>
        </w:rPr>
      </w:pPr>
      <w:r w:rsidRPr="00C80DBC">
        <w:rPr>
          <w:b/>
          <w:sz w:val="22"/>
          <w:szCs w:val="22"/>
        </w:rPr>
        <w:lastRenderedPageBreak/>
        <w:t xml:space="preserve">551 </w:t>
      </w:r>
      <w:r w:rsidR="00313D56" w:rsidRPr="00C80DBC">
        <w:rPr>
          <w:b/>
          <w:sz w:val="22"/>
          <w:szCs w:val="22"/>
        </w:rPr>
        <w:t>Sample Questions</w:t>
      </w:r>
      <w:r w:rsidRPr="00C80DBC">
        <w:rPr>
          <w:b/>
          <w:sz w:val="22"/>
          <w:szCs w:val="22"/>
        </w:rPr>
        <w:t xml:space="preserve">:  Wilcoxon, et. al., </w:t>
      </w:r>
    </w:p>
    <w:p w:rsidR="001649B5" w:rsidRPr="003C6464" w:rsidRDefault="001649B5" w:rsidP="001649B5">
      <w:pPr>
        <w:pStyle w:val="NormalWeb"/>
        <w:spacing w:before="0" w:beforeAutospacing="0" w:after="120" w:afterAutospacing="0"/>
        <w:rPr>
          <w:b/>
          <w:sz w:val="22"/>
          <w:szCs w:val="22"/>
        </w:rPr>
      </w:pPr>
      <w:r w:rsidRPr="00C80DBC">
        <w:rPr>
          <w:b/>
          <w:sz w:val="22"/>
          <w:szCs w:val="22"/>
        </w:rPr>
        <w:t xml:space="preserve">Chapter 9, </w:t>
      </w:r>
      <w:r w:rsidRPr="00C80DBC">
        <w:rPr>
          <w:b/>
          <w:i/>
          <w:sz w:val="22"/>
          <w:szCs w:val="22"/>
        </w:rPr>
        <w:t>ACA Code of Ethics</w:t>
      </w:r>
      <w:r>
        <w:rPr>
          <w:b/>
          <w:sz w:val="22"/>
          <w:szCs w:val="22"/>
        </w:rPr>
        <w:t>,</w:t>
      </w:r>
      <w:r w:rsidRPr="00C80DBC">
        <w:rPr>
          <w:b/>
          <w:sz w:val="22"/>
          <w:szCs w:val="22"/>
        </w:rPr>
        <w:t xml:space="preserve"> and the </w:t>
      </w:r>
      <w:r>
        <w:rPr>
          <w:b/>
          <w:sz w:val="22"/>
          <w:szCs w:val="22"/>
        </w:rPr>
        <w:t>“</w:t>
      </w:r>
      <w:r w:rsidRPr="00C80DBC">
        <w:rPr>
          <w:b/>
          <w:bCs/>
          <w:sz w:val="22"/>
          <w:szCs w:val="22"/>
        </w:rPr>
        <w:t>ACA Policies and Procedures for Processing Complaints of Ethical Violations</w:t>
      </w:r>
      <w:r>
        <w:rPr>
          <w:b/>
          <w:bCs/>
          <w:sz w:val="22"/>
          <w:szCs w:val="22"/>
        </w:rPr>
        <w:t>” (See ACA website for the latter.)</w:t>
      </w:r>
      <w:r w:rsidRPr="00C80DBC">
        <w:rPr>
          <w:b/>
          <w:bCs/>
          <w:sz w:val="22"/>
          <w:szCs w:val="22"/>
        </w:rPr>
        <w:t xml:space="preserve"> </w:t>
      </w:r>
      <w:r>
        <w:rPr>
          <w:b/>
          <w:bCs/>
          <w:sz w:val="22"/>
          <w:szCs w:val="22"/>
        </w:rPr>
        <w:t xml:space="preserve"> Quiz 4a, Quiz 4b</w:t>
      </w:r>
    </w:p>
    <w:p w:rsidR="001649B5" w:rsidRDefault="001649B5" w:rsidP="001649B5">
      <w:pPr>
        <w:widowControl w:val="0"/>
        <w:numPr>
          <w:ilvl w:val="0"/>
          <w:numId w:val="16"/>
        </w:numPr>
        <w:tabs>
          <w:tab w:val="left" w:pos="270"/>
        </w:tabs>
        <w:suppressAutoHyphens/>
        <w:spacing w:after="120"/>
        <w:ind w:left="540" w:hanging="270"/>
        <w:rPr>
          <w:sz w:val="22"/>
          <w:szCs w:val="22"/>
        </w:rPr>
      </w:pPr>
      <w:r w:rsidRPr="00C80DBC">
        <w:rPr>
          <w:sz w:val="22"/>
          <w:szCs w:val="22"/>
        </w:rPr>
        <w:t xml:space="preserve">Who may approach the </w:t>
      </w:r>
      <w:r>
        <w:rPr>
          <w:sz w:val="22"/>
          <w:szCs w:val="22"/>
        </w:rPr>
        <w:t xml:space="preserve">ACA and/or AAMFT </w:t>
      </w:r>
      <w:r w:rsidRPr="00C80DBC">
        <w:rPr>
          <w:sz w:val="22"/>
          <w:szCs w:val="22"/>
        </w:rPr>
        <w:t>Ethics</w:t>
      </w:r>
      <w:r>
        <w:rPr>
          <w:sz w:val="22"/>
          <w:szCs w:val="22"/>
        </w:rPr>
        <w:t xml:space="preserve"> Committees</w:t>
      </w:r>
      <w:r w:rsidRPr="00C80DBC">
        <w:rPr>
          <w:sz w:val="22"/>
          <w:szCs w:val="22"/>
        </w:rPr>
        <w:t xml:space="preserve"> with complaints against </w:t>
      </w:r>
      <w:r>
        <w:rPr>
          <w:sz w:val="22"/>
          <w:szCs w:val="22"/>
        </w:rPr>
        <w:t>respective association</w:t>
      </w:r>
      <w:r w:rsidRPr="00C80DBC">
        <w:rPr>
          <w:sz w:val="22"/>
          <w:szCs w:val="22"/>
        </w:rPr>
        <w:t xml:space="preserve"> members?</w:t>
      </w:r>
      <w:r>
        <w:rPr>
          <w:sz w:val="22"/>
          <w:szCs w:val="22"/>
        </w:rPr>
        <w:t xml:space="preserve"> (See Wilcoxon text and “</w:t>
      </w:r>
      <w:r w:rsidRPr="00C80DBC">
        <w:rPr>
          <w:b/>
          <w:bCs/>
          <w:sz w:val="22"/>
          <w:szCs w:val="22"/>
        </w:rPr>
        <w:t>ACA Policies and Procedures for Processing</w:t>
      </w:r>
      <w:r>
        <w:rPr>
          <w:b/>
          <w:bCs/>
          <w:sz w:val="22"/>
          <w:szCs w:val="22"/>
        </w:rPr>
        <w:t xml:space="preserve"> Complaints…” for Sample Questions, items 1 and 2.)</w:t>
      </w:r>
    </w:p>
    <w:p w:rsidR="001649B5" w:rsidRPr="00C80DBC" w:rsidRDefault="001649B5" w:rsidP="001649B5">
      <w:pPr>
        <w:widowControl w:val="0"/>
        <w:numPr>
          <w:ilvl w:val="0"/>
          <w:numId w:val="16"/>
        </w:numPr>
        <w:tabs>
          <w:tab w:val="left" w:pos="270"/>
        </w:tabs>
        <w:suppressAutoHyphens/>
        <w:spacing w:after="120"/>
        <w:ind w:left="540" w:hanging="270"/>
        <w:rPr>
          <w:sz w:val="22"/>
          <w:szCs w:val="22"/>
        </w:rPr>
      </w:pPr>
      <w:r>
        <w:rPr>
          <w:sz w:val="22"/>
          <w:szCs w:val="22"/>
        </w:rPr>
        <w:t xml:space="preserve">After investigation and hearings what actions can be taken by </w:t>
      </w:r>
      <w:r w:rsidRPr="00C80DBC">
        <w:rPr>
          <w:sz w:val="22"/>
          <w:szCs w:val="22"/>
        </w:rPr>
        <w:t>Ethics</w:t>
      </w:r>
      <w:r>
        <w:rPr>
          <w:sz w:val="22"/>
          <w:szCs w:val="22"/>
        </w:rPr>
        <w:t xml:space="preserve"> Committees</w:t>
      </w:r>
      <w:r w:rsidRPr="00C80DBC">
        <w:rPr>
          <w:sz w:val="22"/>
          <w:szCs w:val="22"/>
        </w:rPr>
        <w:t>?</w:t>
      </w:r>
    </w:p>
    <w:p w:rsidR="001649B5" w:rsidRDefault="001649B5" w:rsidP="001649B5">
      <w:pPr>
        <w:widowControl w:val="0"/>
        <w:numPr>
          <w:ilvl w:val="0"/>
          <w:numId w:val="15"/>
        </w:numPr>
        <w:tabs>
          <w:tab w:val="clear" w:pos="720"/>
          <w:tab w:val="left" w:pos="-720"/>
          <w:tab w:val="left" w:pos="0"/>
          <w:tab w:val="num" w:pos="270"/>
        </w:tabs>
        <w:suppressAutoHyphens/>
        <w:spacing w:after="120"/>
        <w:ind w:left="540" w:hanging="270"/>
        <w:rPr>
          <w:sz w:val="22"/>
          <w:szCs w:val="22"/>
        </w:rPr>
      </w:pPr>
      <w:r w:rsidRPr="00C80DBC">
        <w:rPr>
          <w:sz w:val="22"/>
          <w:szCs w:val="22"/>
        </w:rPr>
        <w:t xml:space="preserve">As of </w:t>
      </w:r>
      <w:proofErr w:type="gramStart"/>
      <w:r w:rsidRPr="00C80DBC">
        <w:rPr>
          <w:sz w:val="22"/>
          <w:szCs w:val="22"/>
        </w:rPr>
        <w:t>today’s</w:t>
      </w:r>
      <w:proofErr w:type="gramEnd"/>
      <w:r w:rsidRPr="00C80DBC">
        <w:rPr>
          <w:sz w:val="22"/>
          <w:szCs w:val="22"/>
        </w:rPr>
        <w:t xml:space="preserve"> class and all future classes students should be able to analyze scenarios like those in the </w:t>
      </w:r>
      <w:r w:rsidRPr="00E97623">
        <w:rPr>
          <w:i/>
          <w:sz w:val="22"/>
          <w:szCs w:val="22"/>
        </w:rPr>
        <w:t>ACA Casebook</w:t>
      </w:r>
      <w:r w:rsidRPr="00177407">
        <w:rPr>
          <w:sz w:val="22"/>
          <w:szCs w:val="22"/>
        </w:rPr>
        <w:t xml:space="preserve"> </w:t>
      </w:r>
      <w:r>
        <w:rPr>
          <w:sz w:val="22"/>
          <w:szCs w:val="22"/>
        </w:rPr>
        <w:t xml:space="preserve">and </w:t>
      </w:r>
      <w:r w:rsidR="00EA26C8">
        <w:rPr>
          <w:sz w:val="22"/>
          <w:szCs w:val="22"/>
        </w:rPr>
        <w:t>both Corey</w:t>
      </w:r>
      <w:r w:rsidR="00CA4800">
        <w:rPr>
          <w:sz w:val="22"/>
          <w:szCs w:val="22"/>
        </w:rPr>
        <w:t xml:space="preserve"> and </w:t>
      </w:r>
      <w:r w:rsidRPr="00C80DBC">
        <w:rPr>
          <w:sz w:val="22"/>
          <w:szCs w:val="22"/>
        </w:rPr>
        <w:t>Wilcoxon text</w:t>
      </w:r>
      <w:r w:rsidR="00CA4800">
        <w:rPr>
          <w:sz w:val="22"/>
          <w:szCs w:val="22"/>
        </w:rPr>
        <w:t>s,</w:t>
      </w:r>
      <w:r w:rsidRPr="00C80DBC">
        <w:rPr>
          <w:sz w:val="22"/>
          <w:szCs w:val="22"/>
        </w:rPr>
        <w:t xml:space="preserve"> </w:t>
      </w:r>
      <w:r w:rsidRPr="00177407">
        <w:rPr>
          <w:sz w:val="22"/>
          <w:szCs w:val="22"/>
        </w:rPr>
        <w:t xml:space="preserve">and </w:t>
      </w:r>
      <w:r w:rsidR="00CA4800">
        <w:rPr>
          <w:sz w:val="22"/>
          <w:szCs w:val="22"/>
        </w:rPr>
        <w:t>assess</w:t>
      </w:r>
      <w:r w:rsidRPr="00177407">
        <w:rPr>
          <w:sz w:val="22"/>
          <w:szCs w:val="22"/>
        </w:rPr>
        <w:t xml:space="preserve"> them </w:t>
      </w:r>
      <w:r w:rsidR="00CA4800">
        <w:rPr>
          <w:sz w:val="22"/>
          <w:szCs w:val="22"/>
        </w:rPr>
        <w:t xml:space="preserve">as </w:t>
      </w:r>
      <w:r w:rsidRPr="00177407">
        <w:rPr>
          <w:sz w:val="22"/>
          <w:szCs w:val="22"/>
        </w:rPr>
        <w:t xml:space="preserve">in </w:t>
      </w:r>
      <w:r w:rsidR="00CA4800">
        <w:rPr>
          <w:sz w:val="22"/>
          <w:szCs w:val="22"/>
        </w:rPr>
        <w:t>compliance</w:t>
      </w:r>
      <w:r w:rsidRPr="00177407">
        <w:rPr>
          <w:sz w:val="22"/>
          <w:szCs w:val="22"/>
        </w:rPr>
        <w:t xml:space="preserve"> or in violation of the </w:t>
      </w:r>
      <w:r>
        <w:rPr>
          <w:sz w:val="22"/>
          <w:szCs w:val="22"/>
        </w:rPr>
        <w:t>ACA</w:t>
      </w:r>
      <w:r w:rsidRPr="00177407">
        <w:rPr>
          <w:sz w:val="22"/>
          <w:szCs w:val="22"/>
        </w:rPr>
        <w:t xml:space="preserve"> Code of Ethics</w:t>
      </w:r>
      <w:r w:rsidR="00CA4800">
        <w:rPr>
          <w:sz w:val="22"/>
          <w:szCs w:val="22"/>
        </w:rPr>
        <w:t xml:space="preserve"> (if not in accord then describe an ethical course of action)</w:t>
      </w:r>
      <w:r w:rsidRPr="00177407">
        <w:rPr>
          <w:sz w:val="22"/>
          <w:szCs w:val="22"/>
        </w:rPr>
        <w:t>.  Students do not need to quote code numbers but must be able to paraphrase code principles and prescribe ethical courses of action</w:t>
      </w:r>
      <w:r>
        <w:rPr>
          <w:sz w:val="22"/>
          <w:szCs w:val="22"/>
        </w:rPr>
        <w:t xml:space="preserve"> for the presented scenarios</w:t>
      </w:r>
      <w:r w:rsidRPr="00177407">
        <w:rPr>
          <w:sz w:val="22"/>
          <w:szCs w:val="22"/>
        </w:rPr>
        <w:t>.</w:t>
      </w:r>
      <w:r>
        <w:rPr>
          <w:sz w:val="22"/>
          <w:szCs w:val="22"/>
        </w:rPr>
        <w:t xml:space="preserve">  (Including class day #6 there are 5 more class days. Be prepared to analyze ethics case scenarios in the order listed below.  Refer to Parts II and III in the ACA Casebook.)</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6 – ACA Code Section A</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7 – ACA Code Section B</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8 – ACA Code Section C</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9 – ACA Code Sections D</w:t>
      </w:r>
      <w:r w:rsidR="00072D72">
        <w:rPr>
          <w:sz w:val="22"/>
          <w:szCs w:val="22"/>
        </w:rPr>
        <w:t xml:space="preserve"> and E</w:t>
      </w:r>
    </w:p>
    <w:p w:rsidR="00072D72" w:rsidRDefault="00072D72" w:rsidP="00072D72">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10 – ACA Code Sections F</w:t>
      </w:r>
    </w:p>
    <w:p w:rsidR="00072D72" w:rsidRDefault="00072D72"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11 – ACA Code Sections H</w:t>
      </w:r>
    </w:p>
    <w:p w:rsidR="001649B5" w:rsidRDefault="001649B5" w:rsidP="001649B5">
      <w:pPr>
        <w:pStyle w:val="ListParagraph"/>
        <w:widowControl w:val="0"/>
        <w:numPr>
          <w:ilvl w:val="0"/>
          <w:numId w:val="19"/>
        </w:numPr>
        <w:tabs>
          <w:tab w:val="left" w:pos="-720"/>
          <w:tab w:val="left" w:pos="0"/>
        </w:tabs>
        <w:suppressAutoHyphens/>
        <w:spacing w:after="120"/>
        <w:contextualSpacing w:val="0"/>
        <w:rPr>
          <w:sz w:val="22"/>
          <w:szCs w:val="22"/>
        </w:rPr>
      </w:pPr>
      <w:r>
        <w:rPr>
          <w:sz w:val="22"/>
          <w:szCs w:val="22"/>
        </w:rPr>
        <w:t>Class day 1</w:t>
      </w:r>
      <w:r w:rsidR="00072D72">
        <w:rPr>
          <w:sz w:val="22"/>
          <w:szCs w:val="22"/>
        </w:rPr>
        <w:t>2</w:t>
      </w:r>
      <w:r>
        <w:rPr>
          <w:sz w:val="22"/>
          <w:szCs w:val="22"/>
        </w:rPr>
        <w:t>- ACA Code Sections I</w:t>
      </w:r>
    </w:p>
    <w:p w:rsidR="001649B5" w:rsidRPr="00177407" w:rsidRDefault="001649B5" w:rsidP="001649B5">
      <w:pPr>
        <w:tabs>
          <w:tab w:val="center" w:pos="4680"/>
        </w:tabs>
        <w:suppressAutoHyphens/>
        <w:spacing w:after="60"/>
        <w:ind w:right="-446"/>
        <w:rPr>
          <w:sz w:val="22"/>
          <w:szCs w:val="22"/>
        </w:rPr>
      </w:pPr>
    </w:p>
    <w:p w:rsidR="001649B5" w:rsidRPr="003C6464" w:rsidRDefault="001649B5" w:rsidP="001649B5">
      <w:pPr>
        <w:tabs>
          <w:tab w:val="left" w:pos="-720"/>
        </w:tabs>
        <w:suppressAutoHyphens/>
        <w:spacing w:after="120"/>
        <w:ind w:left="180"/>
        <w:outlineLvl w:val="0"/>
        <w:rPr>
          <w:b/>
          <w:sz w:val="22"/>
          <w:szCs w:val="22"/>
        </w:rPr>
      </w:pPr>
      <w:r w:rsidRPr="00177407">
        <w:rPr>
          <w:b/>
          <w:sz w:val="22"/>
          <w:szCs w:val="22"/>
        </w:rPr>
        <w:t xml:space="preserve">Chapter 10 </w:t>
      </w:r>
      <w:r>
        <w:rPr>
          <w:b/>
          <w:sz w:val="22"/>
          <w:szCs w:val="22"/>
        </w:rPr>
        <w:t xml:space="preserve">Quiz 5 </w:t>
      </w:r>
      <w:r w:rsidRPr="00177407">
        <w:rPr>
          <w:sz w:val="22"/>
          <w:szCs w:val="22"/>
        </w:rPr>
        <w:t xml:space="preserve">                                                         </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1.  Be able to define and differentiate between Statutory, Administrative and Case Law.</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2.  Differentiate between Criminal and Civil Law in terms of definition and remedy.</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3.  What are the two most frequently encountered situations calling for therapists to serve as "sources of information"?</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4.  Be able to briefly outline the facts of the Tarasoff case as well as the three factors emanating from the Tarasoff decision which are pertinent to a therapist's duty to warn.</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7.  What is a "consent decree"?</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8.  Be able to recall two results of comparisons between mediation and court adjudication.</w:t>
      </w:r>
    </w:p>
    <w:p w:rsidR="001649B5" w:rsidRPr="00177407" w:rsidRDefault="001649B5" w:rsidP="001649B5">
      <w:pPr>
        <w:tabs>
          <w:tab w:val="left" w:pos="-720"/>
        </w:tabs>
        <w:suppressAutoHyphens/>
        <w:spacing w:after="120"/>
        <w:ind w:left="630" w:right="-450" w:hanging="360"/>
        <w:rPr>
          <w:sz w:val="22"/>
          <w:szCs w:val="22"/>
        </w:rPr>
      </w:pPr>
      <w:r w:rsidRPr="00177407">
        <w:rPr>
          <w:sz w:val="22"/>
          <w:szCs w:val="22"/>
        </w:rPr>
        <w:t xml:space="preserve">9.  What is the ideal role of the Marriage and Family Therapist as "expert witness"? </w:t>
      </w:r>
    </w:p>
    <w:p w:rsidR="001649B5" w:rsidRPr="00177407" w:rsidRDefault="001649B5" w:rsidP="001649B5">
      <w:pPr>
        <w:tabs>
          <w:tab w:val="left" w:pos="-720"/>
        </w:tabs>
        <w:suppressAutoHyphens/>
        <w:spacing w:after="120"/>
        <w:ind w:left="630" w:right="-450" w:hanging="360"/>
        <w:rPr>
          <w:b/>
          <w:sz w:val="22"/>
          <w:szCs w:val="22"/>
        </w:rPr>
      </w:pPr>
      <w:r w:rsidRPr="00177407">
        <w:rPr>
          <w:sz w:val="22"/>
          <w:szCs w:val="22"/>
        </w:rPr>
        <w:t>10. Who can serve as an "expert witness"?</w:t>
      </w:r>
    </w:p>
    <w:p w:rsidR="001649B5" w:rsidRPr="00177407"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 xml:space="preserve">Be able to recall three of the five points made by your author under "Preparation" for </w:t>
      </w:r>
      <w:proofErr w:type="gramStart"/>
      <w:r w:rsidRPr="00177407">
        <w:rPr>
          <w:sz w:val="22"/>
          <w:szCs w:val="22"/>
        </w:rPr>
        <w:t>courtroom  testimony</w:t>
      </w:r>
      <w:proofErr w:type="gramEnd"/>
      <w:r w:rsidRPr="00177407">
        <w:rPr>
          <w:sz w:val="22"/>
          <w:szCs w:val="22"/>
        </w:rPr>
        <w:t>.</w:t>
      </w:r>
    </w:p>
    <w:p w:rsidR="001649B5" w:rsidRPr="00177407"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Marriage and Family Therapists' major areas of legal liability come under what three headings?</w:t>
      </w:r>
    </w:p>
    <w:p w:rsidR="001649B5" w:rsidRPr="00177407"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 xml:space="preserve">How is a therapist's relationship with his client a </w:t>
      </w:r>
      <w:r w:rsidRPr="00177407">
        <w:rPr>
          <w:sz w:val="22"/>
          <w:szCs w:val="22"/>
          <w:u w:val="single"/>
        </w:rPr>
        <w:t xml:space="preserve">fiduciary </w:t>
      </w:r>
      <w:r w:rsidRPr="00177407">
        <w:rPr>
          <w:sz w:val="22"/>
          <w:szCs w:val="22"/>
        </w:rPr>
        <w:t>relationship?</w:t>
      </w:r>
    </w:p>
    <w:p w:rsidR="001649B5" w:rsidRPr="00177407"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 xml:space="preserve">Define </w:t>
      </w:r>
      <w:r w:rsidRPr="00177407">
        <w:rPr>
          <w:sz w:val="22"/>
          <w:szCs w:val="22"/>
          <w:u w:val="single"/>
        </w:rPr>
        <w:t>tort</w:t>
      </w:r>
      <w:r w:rsidRPr="00177407">
        <w:rPr>
          <w:sz w:val="22"/>
          <w:szCs w:val="22"/>
        </w:rPr>
        <w:t>.</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177407">
        <w:rPr>
          <w:sz w:val="22"/>
          <w:szCs w:val="22"/>
        </w:rPr>
        <w:t xml:space="preserve">Define </w:t>
      </w:r>
      <w:r w:rsidRPr="00177407">
        <w:rPr>
          <w:sz w:val="22"/>
          <w:szCs w:val="22"/>
          <w:u w:val="single"/>
        </w:rPr>
        <w:t>malpractice</w:t>
      </w:r>
      <w:r w:rsidRPr="00177407">
        <w:rPr>
          <w:sz w:val="22"/>
          <w:szCs w:val="22"/>
        </w:rPr>
        <w:t xml:space="preserve">.  (Include </w:t>
      </w:r>
      <w:r>
        <w:rPr>
          <w:sz w:val="22"/>
          <w:szCs w:val="22"/>
        </w:rPr>
        <w:t>3</w:t>
      </w:r>
      <w:r w:rsidRPr="00177407">
        <w:rPr>
          <w:sz w:val="22"/>
          <w:szCs w:val="22"/>
        </w:rPr>
        <w:t xml:space="preserve"> elements</w:t>
      </w:r>
      <w:r w:rsidRPr="00B7307E">
        <w:rPr>
          <w:sz w:val="22"/>
          <w:szCs w:val="22"/>
        </w:rPr>
        <w:t xml:space="preserve"> necessary to prove malpractice.)</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B7307E">
        <w:rPr>
          <w:sz w:val="22"/>
          <w:szCs w:val="22"/>
        </w:rPr>
        <w:t>Be able to recognize any of the five negative effects of psychotherapy constituting tortious injury.</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B7307E">
        <w:rPr>
          <w:sz w:val="22"/>
          <w:szCs w:val="22"/>
        </w:rPr>
        <w:t>Malpractice is an unintentional tort.  (T or F)</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B7307E">
        <w:rPr>
          <w:sz w:val="22"/>
          <w:szCs w:val="22"/>
        </w:rPr>
        <w:t>Differentiate between intentional &amp; unintentional tort.</w:t>
      </w:r>
    </w:p>
    <w:p w:rsidR="001649B5" w:rsidRPr="00B7307E" w:rsidRDefault="001649B5" w:rsidP="001649B5">
      <w:pPr>
        <w:widowControl w:val="0"/>
        <w:numPr>
          <w:ilvl w:val="0"/>
          <w:numId w:val="14"/>
        </w:numPr>
        <w:tabs>
          <w:tab w:val="left" w:pos="-720"/>
        </w:tabs>
        <w:suppressAutoHyphens/>
        <w:spacing w:after="120"/>
        <w:ind w:left="630" w:right="-450"/>
        <w:rPr>
          <w:sz w:val="22"/>
          <w:szCs w:val="22"/>
        </w:rPr>
      </w:pPr>
      <w:r w:rsidRPr="00B7307E">
        <w:rPr>
          <w:sz w:val="22"/>
          <w:szCs w:val="22"/>
        </w:rPr>
        <w:t>Explain any three intentional torts.</w:t>
      </w:r>
    </w:p>
    <w:p w:rsidR="001649B5" w:rsidRPr="00893E44" w:rsidRDefault="001649B5" w:rsidP="00893E44">
      <w:pPr>
        <w:widowControl w:val="0"/>
        <w:numPr>
          <w:ilvl w:val="0"/>
          <w:numId w:val="14"/>
        </w:numPr>
        <w:tabs>
          <w:tab w:val="left" w:pos="-720"/>
        </w:tabs>
        <w:suppressAutoHyphens/>
        <w:spacing w:after="120"/>
        <w:ind w:left="630" w:right="-450"/>
        <w:rPr>
          <w:sz w:val="22"/>
          <w:szCs w:val="22"/>
        </w:rPr>
      </w:pPr>
      <w:r w:rsidRPr="00B7307E">
        <w:rPr>
          <w:sz w:val="22"/>
          <w:szCs w:val="22"/>
        </w:rPr>
        <w:t>Know the difference between “occurrence-based” and “claims-based” professional liability insurances.</w:t>
      </w:r>
      <w:r w:rsidRPr="00893E44">
        <w:rPr>
          <w:b/>
          <w:sz w:val="22"/>
          <w:szCs w:val="22"/>
        </w:rPr>
        <w:t xml:space="preserve"> </w:t>
      </w:r>
    </w:p>
    <w:p w:rsidR="001649B5" w:rsidRDefault="001649B5" w:rsidP="00893E44">
      <w:pPr>
        <w:tabs>
          <w:tab w:val="left" w:pos="-720"/>
        </w:tabs>
        <w:suppressAutoHyphens/>
        <w:ind w:right="-450"/>
        <w:outlineLvl w:val="0"/>
        <w:rPr>
          <w:b/>
          <w:sz w:val="22"/>
          <w:szCs w:val="22"/>
        </w:rPr>
      </w:pPr>
      <w:r w:rsidRPr="00B7307E">
        <w:rPr>
          <w:b/>
          <w:sz w:val="22"/>
          <w:szCs w:val="22"/>
        </w:rPr>
        <w:lastRenderedPageBreak/>
        <w:t xml:space="preserve">551 </w:t>
      </w:r>
      <w:r w:rsidR="00313D56" w:rsidRPr="00B7307E">
        <w:rPr>
          <w:b/>
          <w:sz w:val="22"/>
          <w:szCs w:val="22"/>
        </w:rPr>
        <w:t>Sample Questions</w:t>
      </w:r>
      <w:r w:rsidRPr="00B7307E">
        <w:rPr>
          <w:b/>
          <w:sz w:val="22"/>
          <w:szCs w:val="22"/>
        </w:rPr>
        <w:t xml:space="preserve">:  Wilcoxon, et. al., </w:t>
      </w:r>
    </w:p>
    <w:p w:rsidR="001649B5" w:rsidRPr="00B7307E" w:rsidRDefault="001649B5" w:rsidP="001649B5">
      <w:pPr>
        <w:tabs>
          <w:tab w:val="left" w:pos="-720"/>
        </w:tabs>
        <w:suppressAutoHyphens/>
        <w:snapToGrid w:val="0"/>
        <w:spacing w:after="60"/>
        <w:ind w:left="450" w:right="-450" w:hanging="450"/>
        <w:outlineLvl w:val="0"/>
        <w:rPr>
          <w:b/>
          <w:sz w:val="22"/>
          <w:szCs w:val="22"/>
        </w:rPr>
      </w:pPr>
      <w:r w:rsidRPr="00B7307E">
        <w:rPr>
          <w:b/>
          <w:sz w:val="22"/>
          <w:szCs w:val="22"/>
        </w:rPr>
        <w:t>Chapter 11</w:t>
      </w:r>
      <w:r>
        <w:rPr>
          <w:b/>
          <w:sz w:val="22"/>
          <w:szCs w:val="22"/>
        </w:rPr>
        <w:t xml:space="preserve"> Quiz 6</w:t>
      </w:r>
    </w:p>
    <w:p w:rsidR="001649B5" w:rsidRPr="00B7307E" w:rsidRDefault="001649B5" w:rsidP="001649B5">
      <w:pPr>
        <w:tabs>
          <w:tab w:val="left" w:pos="-720"/>
        </w:tabs>
        <w:suppressAutoHyphens/>
        <w:snapToGrid w:val="0"/>
        <w:spacing w:after="60"/>
        <w:ind w:right="-450"/>
        <w:outlineLvl w:val="0"/>
        <w:rPr>
          <w:sz w:val="22"/>
          <w:szCs w:val="22"/>
        </w:rPr>
      </w:pPr>
      <w:r w:rsidRPr="00B7307E">
        <w:rPr>
          <w:b/>
          <w:sz w:val="22"/>
          <w:szCs w:val="22"/>
        </w:rPr>
        <w:t xml:space="preserve">  </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 xml:space="preserve">What is a </w:t>
      </w:r>
      <w:r w:rsidRPr="00B7307E">
        <w:rPr>
          <w:sz w:val="22"/>
          <w:szCs w:val="22"/>
          <w:u w:val="single"/>
        </w:rPr>
        <w:t>prenuptial agreement</w:t>
      </w:r>
      <w:r w:rsidRPr="00B7307E">
        <w:rPr>
          <w:sz w:val="22"/>
          <w:szCs w:val="22"/>
        </w:rPr>
        <w:t xml:space="preserve"> and how are such agreements used today?</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 xml:space="preserve">Supreme Court rulings favor support benefits from biological </w:t>
      </w:r>
      <w:proofErr w:type="gramStart"/>
      <w:r w:rsidRPr="00B7307E">
        <w:rPr>
          <w:sz w:val="22"/>
          <w:szCs w:val="22"/>
        </w:rPr>
        <w:t>parents</w:t>
      </w:r>
      <w:proofErr w:type="gramEnd"/>
      <w:r w:rsidRPr="00B7307E">
        <w:rPr>
          <w:sz w:val="22"/>
          <w:szCs w:val="22"/>
        </w:rPr>
        <w:t xml:space="preserve"> children of unwed mothers.  (T or F)</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 xml:space="preserve">Be able to briefly outline the holdings of </w:t>
      </w:r>
      <w:r w:rsidRPr="00B7307E">
        <w:rPr>
          <w:sz w:val="22"/>
          <w:szCs w:val="22"/>
          <w:u w:val="single"/>
        </w:rPr>
        <w:t>Roe v. Wade</w:t>
      </w:r>
      <w:r w:rsidRPr="00B7307E">
        <w:rPr>
          <w:sz w:val="22"/>
          <w:szCs w:val="22"/>
        </w:rPr>
        <w:t xml:space="preserve"> (1973), </w:t>
      </w:r>
      <w:r w:rsidRPr="00B7307E">
        <w:rPr>
          <w:sz w:val="22"/>
          <w:szCs w:val="22"/>
          <w:u w:val="single"/>
        </w:rPr>
        <w:t>Bellotti v. Baird (II)</w:t>
      </w:r>
      <w:r w:rsidRPr="00B7307E">
        <w:rPr>
          <w:sz w:val="22"/>
          <w:szCs w:val="22"/>
        </w:rPr>
        <w:t xml:space="preserve"> (1979), </w:t>
      </w:r>
      <w:r w:rsidRPr="00B7307E">
        <w:rPr>
          <w:sz w:val="22"/>
          <w:szCs w:val="22"/>
          <w:u w:val="single"/>
        </w:rPr>
        <w:t>H.L. v. Matheson</w:t>
      </w:r>
      <w:r w:rsidRPr="00B7307E">
        <w:rPr>
          <w:sz w:val="22"/>
          <w:szCs w:val="22"/>
        </w:rPr>
        <w:t xml:space="preserve"> (1981) and </w:t>
      </w:r>
      <w:r w:rsidRPr="00B7307E">
        <w:rPr>
          <w:sz w:val="22"/>
          <w:szCs w:val="22"/>
          <w:u w:val="single"/>
        </w:rPr>
        <w:t xml:space="preserve">Planned Parenthood of the Blueridge v. </w:t>
      </w:r>
      <w:proofErr w:type="spellStart"/>
      <w:r w:rsidRPr="00B7307E">
        <w:rPr>
          <w:sz w:val="22"/>
          <w:szCs w:val="22"/>
          <w:u w:val="single"/>
        </w:rPr>
        <w:t>Camblos</w:t>
      </w:r>
      <w:proofErr w:type="spellEnd"/>
      <w:r w:rsidRPr="00B7307E">
        <w:rPr>
          <w:sz w:val="22"/>
          <w:szCs w:val="22"/>
        </w:rPr>
        <w:t xml:space="preserve"> (1998).</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B7307E">
        <w:rPr>
          <w:sz w:val="22"/>
          <w:szCs w:val="22"/>
        </w:rPr>
        <w:t>Define and state the purpose of the guardian ad</w:t>
      </w:r>
      <w:r w:rsidRPr="001311E6">
        <w:rPr>
          <w:sz w:val="22"/>
          <w:szCs w:val="22"/>
        </w:rPr>
        <w:t xml:space="preserve"> litem?</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Be able to briefly define "annulment."</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Be able to briefly summarize Orlando's (1978) report on required conciliation counseling. </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Know the difference between common law and community property rights laws.</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What is the difference between the </w:t>
      </w:r>
      <w:r w:rsidRPr="001311E6">
        <w:rPr>
          <w:sz w:val="22"/>
          <w:szCs w:val="22"/>
          <w:u w:val="single"/>
        </w:rPr>
        <w:t>tender years doctrine</w:t>
      </w:r>
      <w:r w:rsidRPr="001311E6">
        <w:rPr>
          <w:sz w:val="22"/>
          <w:szCs w:val="22"/>
        </w:rPr>
        <w:t xml:space="preserve"> and the </w:t>
      </w:r>
      <w:r w:rsidRPr="001311E6">
        <w:rPr>
          <w:sz w:val="22"/>
          <w:szCs w:val="22"/>
          <w:u w:val="single"/>
        </w:rPr>
        <w:t>best interest of the child standard</w:t>
      </w:r>
      <w:r w:rsidRPr="001311E6">
        <w:rPr>
          <w:sz w:val="22"/>
          <w:szCs w:val="22"/>
        </w:rPr>
        <w:t xml:space="preserve">?  </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Indicate </w:t>
      </w:r>
      <w:proofErr w:type="gramStart"/>
      <w:r w:rsidRPr="001311E6">
        <w:rPr>
          <w:sz w:val="22"/>
          <w:szCs w:val="22"/>
        </w:rPr>
        <w:t>3  relevant</w:t>
      </w:r>
      <w:proofErr w:type="gramEnd"/>
      <w:r w:rsidRPr="001311E6">
        <w:rPr>
          <w:sz w:val="22"/>
          <w:szCs w:val="22"/>
        </w:rPr>
        <w:t xml:space="preserve"> factors courts may use to delineate the best interest of the child according to the Uniform Marriage and Divorce Act.</w:t>
      </w:r>
    </w:p>
    <w:p w:rsidR="001649B5" w:rsidRPr="001311E6"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Be able to define and differentiate between the four types of child custody listed in your text.</w:t>
      </w:r>
    </w:p>
    <w:p w:rsidR="001649B5" w:rsidRPr="00B7307E" w:rsidRDefault="001649B5" w:rsidP="001649B5">
      <w:pPr>
        <w:pStyle w:val="ListParagraph"/>
        <w:widowControl w:val="0"/>
        <w:numPr>
          <w:ilvl w:val="0"/>
          <w:numId w:val="18"/>
        </w:numPr>
        <w:tabs>
          <w:tab w:val="left" w:pos="-720"/>
          <w:tab w:val="left" w:pos="0"/>
        </w:tabs>
        <w:suppressAutoHyphens/>
        <w:snapToGrid w:val="0"/>
        <w:spacing w:after="60"/>
        <w:ind w:left="450" w:hanging="450"/>
        <w:contextualSpacing w:val="0"/>
        <w:rPr>
          <w:sz w:val="22"/>
          <w:szCs w:val="22"/>
        </w:rPr>
      </w:pPr>
      <w:r w:rsidRPr="001311E6">
        <w:rPr>
          <w:sz w:val="22"/>
          <w:szCs w:val="22"/>
        </w:rPr>
        <w:t xml:space="preserve">Typically, child support awards remain in effect until a child reaches the age of </w:t>
      </w:r>
      <w:r w:rsidRPr="001311E6">
        <w:rPr>
          <w:sz w:val="22"/>
          <w:szCs w:val="22"/>
          <w:u w:val="single"/>
        </w:rPr>
        <w:t xml:space="preserve">       </w:t>
      </w:r>
      <w:proofErr w:type="gramStart"/>
      <w:r w:rsidRPr="001311E6">
        <w:rPr>
          <w:sz w:val="22"/>
          <w:szCs w:val="22"/>
          <w:u w:val="single"/>
        </w:rPr>
        <w:t xml:space="preserve">  </w:t>
      </w:r>
      <w:r w:rsidRPr="001311E6">
        <w:rPr>
          <w:sz w:val="22"/>
          <w:szCs w:val="22"/>
        </w:rPr>
        <w:t>.</w:t>
      </w:r>
      <w:proofErr w:type="gramEnd"/>
      <w:r w:rsidRPr="00B7307E">
        <w:rPr>
          <w:b/>
          <w:sz w:val="22"/>
          <w:szCs w:val="22"/>
        </w:rPr>
        <w:t xml:space="preserve"> </w:t>
      </w:r>
      <w:r w:rsidRPr="00B7307E">
        <w:rPr>
          <w:b/>
          <w:sz w:val="22"/>
          <w:szCs w:val="22"/>
        </w:rPr>
        <w:tab/>
        <w:t xml:space="preserve"> </w:t>
      </w:r>
    </w:p>
    <w:p w:rsidR="001649B5" w:rsidRDefault="001649B5" w:rsidP="001649B5">
      <w:pPr>
        <w:snapToGrid w:val="0"/>
        <w:spacing w:after="60"/>
        <w:ind w:left="450" w:hanging="450"/>
        <w:rPr>
          <w:b/>
          <w:sz w:val="22"/>
          <w:szCs w:val="22"/>
        </w:rPr>
      </w:pPr>
    </w:p>
    <w:p w:rsidR="001649B5" w:rsidRDefault="001649B5" w:rsidP="001649B5">
      <w:pPr>
        <w:snapToGrid w:val="0"/>
        <w:spacing w:after="60"/>
        <w:ind w:left="450" w:hanging="450"/>
        <w:rPr>
          <w:b/>
          <w:sz w:val="22"/>
          <w:szCs w:val="22"/>
        </w:rPr>
      </w:pPr>
    </w:p>
    <w:p w:rsidR="001649B5" w:rsidRDefault="001649B5" w:rsidP="001649B5">
      <w:pPr>
        <w:tabs>
          <w:tab w:val="left" w:pos="-720"/>
          <w:tab w:val="left" w:pos="0"/>
        </w:tabs>
        <w:suppressAutoHyphens/>
        <w:snapToGrid w:val="0"/>
        <w:spacing w:after="60"/>
        <w:ind w:left="450" w:right="-450" w:hanging="450"/>
        <w:outlineLvl w:val="0"/>
        <w:rPr>
          <w:b/>
          <w:sz w:val="22"/>
          <w:szCs w:val="22"/>
        </w:rPr>
      </w:pPr>
      <w:r w:rsidRPr="00177407">
        <w:rPr>
          <w:b/>
          <w:sz w:val="22"/>
          <w:szCs w:val="22"/>
        </w:rPr>
        <w:t>Chapter 12</w:t>
      </w:r>
      <w:r>
        <w:rPr>
          <w:b/>
          <w:sz w:val="22"/>
          <w:szCs w:val="22"/>
        </w:rPr>
        <w:t xml:space="preserve"> Quiz 7</w:t>
      </w:r>
    </w:p>
    <w:p w:rsidR="001649B5" w:rsidRPr="00177407" w:rsidRDefault="001649B5" w:rsidP="001649B5">
      <w:pPr>
        <w:tabs>
          <w:tab w:val="left" w:pos="-720"/>
          <w:tab w:val="left" w:pos="0"/>
        </w:tabs>
        <w:suppressAutoHyphens/>
        <w:snapToGrid w:val="0"/>
        <w:spacing w:after="60"/>
        <w:ind w:left="450" w:right="-450" w:hanging="450"/>
        <w:outlineLvl w:val="0"/>
        <w:rPr>
          <w:sz w:val="22"/>
          <w:szCs w:val="22"/>
        </w:rPr>
      </w:pPr>
      <w:r w:rsidRPr="00177407">
        <w:rPr>
          <w:b/>
          <w:sz w:val="22"/>
          <w:szCs w:val="22"/>
        </w:rPr>
        <w:t xml:space="preserve"> </w:t>
      </w:r>
      <w:r>
        <w:rPr>
          <w:b/>
          <w:sz w:val="22"/>
          <w:szCs w:val="22"/>
        </w:rPr>
        <w:t xml:space="preserve"> </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1.</w:t>
      </w:r>
      <w:r w:rsidRPr="00177407">
        <w:rPr>
          <w:sz w:val="22"/>
          <w:szCs w:val="22"/>
        </w:rPr>
        <w:tab/>
        <w:t>Given an oral or written presentation of cases 1-6 in this chapter, briefly state the core of your authors' conclusion and their legal reasoning behind that conclusion.</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2.</w:t>
      </w:r>
      <w:r w:rsidRPr="00177407">
        <w:rPr>
          <w:sz w:val="22"/>
          <w:szCs w:val="22"/>
        </w:rPr>
        <w:tab/>
        <w:t>The Buckley Amendment (FERPA) basically states that parents and "eligible" students have the right to inspect the educational records of those students.  To which schools does this law apply?</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3.</w:t>
      </w:r>
      <w:r w:rsidRPr="00177407">
        <w:rPr>
          <w:sz w:val="22"/>
          <w:szCs w:val="22"/>
        </w:rPr>
        <w:tab/>
        <w:t>The therapists may legally refuse court testimony if state statutes grant him privileged communication regardless of the wishes of the particular client.  (</w:t>
      </w:r>
      <w:r w:rsidRPr="00177407">
        <w:rPr>
          <w:b/>
          <w:sz w:val="22"/>
          <w:szCs w:val="22"/>
        </w:rPr>
        <w:t>T or F</w:t>
      </w:r>
      <w:r w:rsidRPr="00177407">
        <w:rPr>
          <w:sz w:val="22"/>
          <w:szCs w:val="22"/>
        </w:rPr>
        <w:t>)</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4.</w:t>
      </w:r>
      <w:r w:rsidRPr="00177407">
        <w:rPr>
          <w:sz w:val="22"/>
          <w:szCs w:val="22"/>
        </w:rPr>
        <w:tab/>
        <w:t>List two means that a court might use to acquire information that would be less intrusive than the subpoena of therapist testimony or records.</w:t>
      </w:r>
    </w:p>
    <w:p w:rsidR="001649B5" w:rsidRPr="00177407"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 xml:space="preserve">Supervisors are ultimately legally responsible for the welfare of clients seen in therapy by their supervisees. </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ab/>
        <w:t>(</w:t>
      </w:r>
      <w:r w:rsidRPr="00177407">
        <w:rPr>
          <w:b/>
          <w:sz w:val="22"/>
          <w:szCs w:val="22"/>
        </w:rPr>
        <w:t>T or F</w:t>
      </w:r>
      <w:r w:rsidRPr="00177407">
        <w:rPr>
          <w:sz w:val="22"/>
          <w:szCs w:val="22"/>
        </w:rPr>
        <w:t>)</w:t>
      </w:r>
    </w:p>
    <w:p w:rsidR="001649B5" w:rsidRPr="009D73CF" w:rsidRDefault="001649B5" w:rsidP="001649B5">
      <w:pPr>
        <w:widowControl w:val="0"/>
        <w:numPr>
          <w:ilvl w:val="0"/>
          <w:numId w:val="12"/>
        </w:numPr>
        <w:tabs>
          <w:tab w:val="left" w:pos="-720"/>
          <w:tab w:val="left" w:pos="0"/>
        </w:tabs>
        <w:suppressAutoHyphens/>
        <w:snapToGrid w:val="0"/>
        <w:spacing w:after="60"/>
        <w:ind w:left="450" w:right="180" w:hanging="450"/>
        <w:rPr>
          <w:sz w:val="22"/>
          <w:szCs w:val="22"/>
        </w:rPr>
      </w:pPr>
      <w:r w:rsidRPr="00177407">
        <w:rPr>
          <w:sz w:val="22"/>
          <w:szCs w:val="22"/>
        </w:rPr>
        <w:t xml:space="preserve">Supervisees are absolved of legal liability for their clients in light of the legal doctrine of </w:t>
      </w:r>
      <w:proofErr w:type="spellStart"/>
      <w:r w:rsidRPr="00177407">
        <w:rPr>
          <w:sz w:val="22"/>
          <w:szCs w:val="22"/>
          <w:u w:val="single"/>
        </w:rPr>
        <w:t>respondeat</w:t>
      </w:r>
      <w:proofErr w:type="spellEnd"/>
      <w:r w:rsidRPr="00177407">
        <w:rPr>
          <w:sz w:val="22"/>
          <w:szCs w:val="22"/>
          <w:u w:val="single"/>
        </w:rPr>
        <w:t xml:space="preserve"> superior</w:t>
      </w:r>
      <w:r w:rsidRPr="00177407">
        <w:rPr>
          <w:sz w:val="22"/>
          <w:szCs w:val="22"/>
        </w:rPr>
        <w:t>.  (</w:t>
      </w:r>
      <w:r w:rsidRPr="00177407">
        <w:rPr>
          <w:b/>
          <w:sz w:val="22"/>
          <w:szCs w:val="22"/>
        </w:rPr>
        <w:t>T or F</w:t>
      </w:r>
      <w:r w:rsidRPr="00177407">
        <w:rPr>
          <w:sz w:val="22"/>
          <w:szCs w:val="22"/>
        </w:rPr>
        <w:t>)</w:t>
      </w:r>
    </w:p>
    <w:p w:rsidR="001649B5" w:rsidRPr="009D73CF"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Re insurance fraud, the authors point out 3 often practiced but prohibited behaviors.  One involves the provider of service, another diagnosis and the third, fee waiver.  Briefly explain the ethical and legal issues involved with each.</w:t>
      </w:r>
    </w:p>
    <w:p w:rsidR="001649B5" w:rsidRPr="009D73CF"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What is the “consistent judicial trend” on the issue of privileged communication and multi-person psychotherapy, e.g., marital therapy.</w:t>
      </w:r>
    </w:p>
    <w:p w:rsidR="001649B5" w:rsidRPr="009D73CF"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 xml:space="preserve">On the same topic as immediately above, what is the </w:t>
      </w:r>
      <w:proofErr w:type="gramStart"/>
      <w:r w:rsidRPr="00177407">
        <w:rPr>
          <w:sz w:val="22"/>
          <w:szCs w:val="22"/>
        </w:rPr>
        <w:t>third party</w:t>
      </w:r>
      <w:proofErr w:type="gramEnd"/>
      <w:r w:rsidRPr="00177407">
        <w:rPr>
          <w:sz w:val="22"/>
          <w:szCs w:val="22"/>
        </w:rPr>
        <w:t xml:space="preserve"> rule and how universally is this applied?</w:t>
      </w:r>
    </w:p>
    <w:p w:rsidR="001649B5" w:rsidRPr="00177407" w:rsidRDefault="001649B5" w:rsidP="001649B5">
      <w:pPr>
        <w:widowControl w:val="0"/>
        <w:numPr>
          <w:ilvl w:val="0"/>
          <w:numId w:val="12"/>
        </w:numPr>
        <w:tabs>
          <w:tab w:val="left" w:pos="-720"/>
          <w:tab w:val="left" w:pos="0"/>
        </w:tabs>
        <w:suppressAutoHyphens/>
        <w:snapToGrid w:val="0"/>
        <w:spacing w:after="60"/>
        <w:ind w:left="450" w:hanging="450"/>
        <w:rPr>
          <w:sz w:val="22"/>
          <w:szCs w:val="22"/>
        </w:rPr>
      </w:pPr>
      <w:r w:rsidRPr="00177407">
        <w:rPr>
          <w:sz w:val="22"/>
          <w:szCs w:val="22"/>
        </w:rPr>
        <w:t>Usually courts value the welfare of children above the privacy of their parents.  (T / F)</w:t>
      </w:r>
    </w:p>
    <w:p w:rsidR="001649B5" w:rsidRPr="00177407" w:rsidRDefault="001649B5" w:rsidP="001649B5">
      <w:pPr>
        <w:pStyle w:val="ListParagraph"/>
        <w:snapToGrid w:val="0"/>
        <w:spacing w:after="60"/>
        <w:ind w:left="450" w:hanging="450"/>
        <w:rPr>
          <w:sz w:val="22"/>
          <w:szCs w:val="22"/>
        </w:rPr>
      </w:pPr>
    </w:p>
    <w:p w:rsidR="001649B5" w:rsidRDefault="001649B5" w:rsidP="001649B5">
      <w:pPr>
        <w:rPr>
          <w:b/>
          <w:sz w:val="22"/>
          <w:szCs w:val="22"/>
        </w:rPr>
      </w:pPr>
      <w:r>
        <w:rPr>
          <w:b/>
          <w:sz w:val="22"/>
          <w:szCs w:val="22"/>
        </w:rPr>
        <w:br w:type="page"/>
      </w:r>
    </w:p>
    <w:p w:rsidR="001649B5" w:rsidRDefault="001649B5" w:rsidP="001649B5">
      <w:pPr>
        <w:tabs>
          <w:tab w:val="left" w:pos="-720"/>
        </w:tabs>
        <w:suppressAutoHyphens/>
        <w:snapToGrid w:val="0"/>
        <w:spacing w:after="60"/>
        <w:ind w:left="450" w:right="-450" w:hanging="450"/>
        <w:outlineLvl w:val="0"/>
        <w:rPr>
          <w:b/>
          <w:sz w:val="22"/>
          <w:szCs w:val="22"/>
        </w:rPr>
      </w:pPr>
    </w:p>
    <w:p w:rsidR="001649B5" w:rsidRDefault="001649B5" w:rsidP="001649B5">
      <w:pPr>
        <w:tabs>
          <w:tab w:val="left" w:pos="-720"/>
        </w:tabs>
        <w:suppressAutoHyphens/>
        <w:snapToGrid w:val="0"/>
        <w:spacing w:after="60"/>
        <w:ind w:left="450" w:right="-450" w:hanging="450"/>
        <w:outlineLvl w:val="0"/>
        <w:rPr>
          <w:b/>
          <w:sz w:val="22"/>
          <w:szCs w:val="22"/>
        </w:rPr>
      </w:pPr>
      <w:r>
        <w:rPr>
          <w:b/>
          <w:sz w:val="22"/>
          <w:szCs w:val="22"/>
        </w:rPr>
        <w:t>5</w:t>
      </w:r>
      <w:r w:rsidRPr="00177407">
        <w:rPr>
          <w:b/>
          <w:sz w:val="22"/>
          <w:szCs w:val="22"/>
        </w:rPr>
        <w:t xml:space="preserve">51 </w:t>
      </w:r>
      <w:r w:rsidR="00313D56" w:rsidRPr="00177407">
        <w:rPr>
          <w:b/>
          <w:sz w:val="22"/>
          <w:szCs w:val="22"/>
        </w:rPr>
        <w:t>Sample Questions</w:t>
      </w:r>
      <w:r w:rsidRPr="00177407">
        <w:rPr>
          <w:b/>
          <w:sz w:val="22"/>
          <w:szCs w:val="22"/>
        </w:rPr>
        <w:t xml:space="preserve">:  Wilcoxon, et. al.; </w:t>
      </w:r>
    </w:p>
    <w:p w:rsidR="001649B5" w:rsidRDefault="001649B5" w:rsidP="001649B5">
      <w:pPr>
        <w:tabs>
          <w:tab w:val="left" w:pos="-720"/>
        </w:tabs>
        <w:suppressAutoHyphens/>
        <w:snapToGrid w:val="0"/>
        <w:spacing w:after="60"/>
        <w:ind w:left="450" w:right="-450" w:hanging="450"/>
        <w:outlineLvl w:val="0"/>
        <w:rPr>
          <w:b/>
          <w:sz w:val="22"/>
          <w:szCs w:val="22"/>
        </w:rPr>
      </w:pPr>
    </w:p>
    <w:p w:rsidR="001649B5" w:rsidRPr="00177407" w:rsidRDefault="001649B5" w:rsidP="001649B5">
      <w:pPr>
        <w:tabs>
          <w:tab w:val="left" w:pos="-720"/>
        </w:tabs>
        <w:suppressAutoHyphens/>
        <w:snapToGrid w:val="0"/>
        <w:spacing w:after="60"/>
        <w:ind w:left="450" w:right="-450" w:hanging="450"/>
        <w:outlineLvl w:val="0"/>
        <w:rPr>
          <w:sz w:val="22"/>
          <w:szCs w:val="22"/>
        </w:rPr>
      </w:pPr>
      <w:r w:rsidRPr="00177407">
        <w:rPr>
          <w:b/>
          <w:sz w:val="22"/>
          <w:szCs w:val="22"/>
        </w:rPr>
        <w:t>Chapter</w:t>
      </w:r>
      <w:r>
        <w:rPr>
          <w:b/>
          <w:sz w:val="22"/>
          <w:szCs w:val="22"/>
        </w:rPr>
        <w:t>s</w:t>
      </w:r>
      <w:r w:rsidRPr="00177407">
        <w:rPr>
          <w:b/>
          <w:sz w:val="22"/>
          <w:szCs w:val="22"/>
        </w:rPr>
        <w:t xml:space="preserve"> 13 &amp; </w:t>
      </w:r>
      <w:proofErr w:type="gramStart"/>
      <w:r w:rsidRPr="00177407">
        <w:rPr>
          <w:b/>
          <w:sz w:val="22"/>
          <w:szCs w:val="22"/>
        </w:rPr>
        <w:t xml:space="preserve">14 </w:t>
      </w:r>
      <w:r>
        <w:rPr>
          <w:b/>
          <w:sz w:val="22"/>
          <w:szCs w:val="22"/>
        </w:rPr>
        <w:t xml:space="preserve"> Quiz</w:t>
      </w:r>
      <w:proofErr w:type="gramEnd"/>
      <w:r>
        <w:rPr>
          <w:b/>
          <w:sz w:val="22"/>
          <w:szCs w:val="22"/>
        </w:rPr>
        <w:t xml:space="preserve"> 8</w:t>
      </w: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ab/>
      </w:r>
      <w:r>
        <w:rPr>
          <w:sz w:val="22"/>
          <w:szCs w:val="22"/>
        </w:rPr>
        <w:t xml:space="preserve"> </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1</w:t>
      </w:r>
      <w:r w:rsidRPr="00177407">
        <w:rPr>
          <w:sz w:val="22"/>
          <w:szCs w:val="22"/>
        </w:rPr>
        <w:t>.</w:t>
      </w:r>
      <w:r w:rsidRPr="00177407">
        <w:rPr>
          <w:sz w:val="22"/>
          <w:szCs w:val="22"/>
        </w:rPr>
        <w:tab/>
        <w:t>The American Psychological Assoc</w:t>
      </w:r>
      <w:r>
        <w:rPr>
          <w:sz w:val="22"/>
          <w:szCs w:val="22"/>
        </w:rPr>
        <w:t>iation</w:t>
      </w:r>
      <w:r w:rsidRPr="00177407">
        <w:rPr>
          <w:sz w:val="22"/>
          <w:szCs w:val="22"/>
        </w:rPr>
        <w:t xml:space="preserve"> is individualistic in its theoretical presuppositional base and therefore opposed to marriage and family/systems concepts.  (T or F)</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2</w:t>
      </w:r>
      <w:r w:rsidRPr="00177407">
        <w:rPr>
          <w:sz w:val="22"/>
          <w:szCs w:val="22"/>
        </w:rPr>
        <w:t>.</w:t>
      </w:r>
      <w:r w:rsidRPr="00177407">
        <w:rPr>
          <w:sz w:val="22"/>
          <w:szCs w:val="22"/>
        </w:rPr>
        <w:tab/>
        <w:t>What does IAMFC signify and of what larger professional body is it a subgroup?</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3</w:t>
      </w:r>
      <w:r w:rsidRPr="00177407">
        <w:rPr>
          <w:sz w:val="22"/>
          <w:szCs w:val="22"/>
        </w:rPr>
        <w:t>.</w:t>
      </w:r>
      <w:r w:rsidRPr="00177407">
        <w:rPr>
          <w:sz w:val="22"/>
          <w:szCs w:val="22"/>
        </w:rPr>
        <w:tab/>
        <w:t>Explain "MCE" and AAMFT's MCE policy for continued clinical membership.</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4</w:t>
      </w:r>
      <w:r w:rsidRPr="00177407">
        <w:rPr>
          <w:sz w:val="22"/>
          <w:szCs w:val="22"/>
        </w:rPr>
        <w:t>.</w:t>
      </w:r>
      <w:r w:rsidRPr="00177407">
        <w:rPr>
          <w:sz w:val="22"/>
          <w:szCs w:val="22"/>
        </w:rPr>
        <w:tab/>
        <w:t>Your text cites other authors pointing out that the purpose of state licensure of M&amp;F therapists is:</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t>a.  consumer protection</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t>b.  monopolistic self-protection of “market place” income</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t>c.  both a and b above</w:t>
      </w:r>
    </w:p>
    <w:p w:rsidR="001649B5" w:rsidRPr="00177407" w:rsidRDefault="001649B5" w:rsidP="001649B5">
      <w:pPr>
        <w:tabs>
          <w:tab w:val="left" w:pos="-720"/>
        </w:tabs>
        <w:suppressAutoHyphens/>
        <w:snapToGrid w:val="0"/>
        <w:spacing w:after="60"/>
        <w:ind w:left="450" w:hanging="450"/>
        <w:rPr>
          <w:sz w:val="22"/>
          <w:szCs w:val="22"/>
        </w:rPr>
      </w:pPr>
      <w:r w:rsidRPr="00177407">
        <w:rPr>
          <w:sz w:val="22"/>
          <w:szCs w:val="22"/>
        </w:rPr>
        <w:tab/>
      </w:r>
      <w:r w:rsidRPr="00177407">
        <w:rPr>
          <w:sz w:val="22"/>
          <w:szCs w:val="22"/>
        </w:rPr>
        <w:tab/>
        <w:t>d.  neither a nor b above</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5</w:t>
      </w:r>
      <w:r w:rsidRPr="00177407">
        <w:rPr>
          <w:sz w:val="22"/>
          <w:szCs w:val="22"/>
        </w:rPr>
        <w:t>.</w:t>
      </w:r>
      <w:r w:rsidRPr="00177407">
        <w:rPr>
          <w:sz w:val="22"/>
          <w:szCs w:val="22"/>
        </w:rPr>
        <w:tab/>
        <w:t xml:space="preserve">According to your author, how is research relevant to professional identity.   </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6</w:t>
      </w:r>
      <w:r w:rsidRPr="00177407">
        <w:rPr>
          <w:sz w:val="22"/>
          <w:szCs w:val="22"/>
        </w:rPr>
        <w:t>.</w:t>
      </w:r>
      <w:r w:rsidRPr="00177407">
        <w:rPr>
          <w:sz w:val="22"/>
          <w:szCs w:val="22"/>
        </w:rPr>
        <w:tab/>
        <w:t>According to your author MFT is a distinct profession rather than a professional specialization. (T or F, explain both concepts.)</w:t>
      </w:r>
    </w:p>
    <w:p w:rsidR="001649B5" w:rsidRPr="00177407" w:rsidRDefault="001649B5" w:rsidP="001649B5">
      <w:pPr>
        <w:tabs>
          <w:tab w:val="left" w:pos="-720"/>
        </w:tabs>
        <w:suppressAutoHyphens/>
        <w:snapToGrid w:val="0"/>
        <w:spacing w:after="60"/>
        <w:ind w:left="450" w:right="-450" w:hanging="450"/>
        <w:rPr>
          <w:b/>
          <w:sz w:val="22"/>
          <w:szCs w:val="22"/>
        </w:rPr>
      </w:pPr>
    </w:p>
    <w:p w:rsidR="001649B5" w:rsidRPr="00177407" w:rsidRDefault="001649B5" w:rsidP="001649B5">
      <w:pPr>
        <w:tabs>
          <w:tab w:val="left" w:pos="-720"/>
        </w:tabs>
        <w:suppressAutoHyphens/>
        <w:snapToGrid w:val="0"/>
        <w:spacing w:after="60"/>
        <w:ind w:left="450" w:right="-450" w:hanging="450"/>
        <w:outlineLvl w:val="0"/>
        <w:rPr>
          <w:sz w:val="22"/>
          <w:szCs w:val="22"/>
        </w:rPr>
      </w:pPr>
      <w:r w:rsidRPr="00177407">
        <w:rPr>
          <w:b/>
          <w:sz w:val="22"/>
          <w:szCs w:val="22"/>
        </w:rPr>
        <w:t xml:space="preserve">Chapter </w:t>
      </w:r>
      <w:proofErr w:type="gramStart"/>
      <w:r w:rsidRPr="00177407">
        <w:rPr>
          <w:b/>
          <w:sz w:val="22"/>
          <w:szCs w:val="22"/>
        </w:rPr>
        <w:t xml:space="preserve">15 </w:t>
      </w:r>
      <w:r>
        <w:rPr>
          <w:b/>
          <w:sz w:val="22"/>
          <w:szCs w:val="22"/>
        </w:rPr>
        <w:t xml:space="preserve"> Quiz</w:t>
      </w:r>
      <w:proofErr w:type="gramEnd"/>
      <w:r>
        <w:rPr>
          <w:b/>
          <w:sz w:val="22"/>
          <w:szCs w:val="22"/>
        </w:rPr>
        <w:t xml:space="preserve"> 9 (Will be included in Lecture Final Exam if class meets only 10 times.)</w:t>
      </w:r>
    </w:p>
    <w:p w:rsidR="001649B5" w:rsidRPr="00177407" w:rsidRDefault="001649B5" w:rsidP="001649B5">
      <w:pPr>
        <w:tabs>
          <w:tab w:val="left" w:pos="-720"/>
        </w:tabs>
        <w:suppressAutoHyphens/>
        <w:snapToGrid w:val="0"/>
        <w:spacing w:after="60"/>
        <w:ind w:left="450" w:hanging="450"/>
        <w:rPr>
          <w:b/>
          <w:sz w:val="22"/>
          <w:szCs w:val="22"/>
        </w:rPr>
      </w:pPr>
    </w:p>
    <w:p w:rsidR="001649B5" w:rsidRPr="00177407" w:rsidRDefault="001649B5" w:rsidP="001649B5">
      <w:pPr>
        <w:tabs>
          <w:tab w:val="left" w:pos="-720"/>
          <w:tab w:val="left" w:pos="0"/>
        </w:tabs>
        <w:suppressAutoHyphens/>
        <w:snapToGrid w:val="0"/>
        <w:spacing w:after="60"/>
        <w:ind w:left="450" w:hanging="450"/>
        <w:rPr>
          <w:sz w:val="22"/>
          <w:szCs w:val="22"/>
        </w:rPr>
      </w:pPr>
      <w:r w:rsidRPr="00177407">
        <w:rPr>
          <w:sz w:val="22"/>
          <w:szCs w:val="22"/>
        </w:rPr>
        <w:t>1.</w:t>
      </w:r>
      <w:r w:rsidRPr="00177407">
        <w:rPr>
          <w:sz w:val="22"/>
          <w:szCs w:val="22"/>
        </w:rPr>
        <w:tab/>
        <w:t>Be able to list any 3 therapeutic uses of individual sessions listed by your authors (either in diagnostic or ongoing therapy sessions).</w:t>
      </w:r>
    </w:p>
    <w:p w:rsidR="001649B5" w:rsidRPr="00177407" w:rsidRDefault="001649B5" w:rsidP="001649B5">
      <w:pPr>
        <w:pStyle w:val="ListParagraph"/>
        <w:widowControl w:val="0"/>
        <w:numPr>
          <w:ilvl w:val="0"/>
          <w:numId w:val="16"/>
        </w:numPr>
        <w:tabs>
          <w:tab w:val="left" w:pos="-720"/>
          <w:tab w:val="left" w:pos="0"/>
        </w:tabs>
        <w:suppressAutoHyphens/>
        <w:snapToGrid w:val="0"/>
        <w:spacing w:after="60"/>
        <w:ind w:left="450" w:hanging="450"/>
        <w:contextualSpacing w:val="0"/>
        <w:rPr>
          <w:sz w:val="22"/>
          <w:szCs w:val="22"/>
        </w:rPr>
      </w:pPr>
      <w:r w:rsidRPr="00177407">
        <w:rPr>
          <w:sz w:val="22"/>
          <w:szCs w:val="22"/>
        </w:rPr>
        <w:t xml:space="preserve">Do your authors believe that client and therapist values should ever be addressed in therapy?  </w:t>
      </w:r>
    </w:p>
    <w:p w:rsidR="001649B5" w:rsidRPr="009D73CF" w:rsidRDefault="001649B5" w:rsidP="001649B5">
      <w:pPr>
        <w:pStyle w:val="ListParagraph"/>
        <w:widowControl w:val="0"/>
        <w:numPr>
          <w:ilvl w:val="0"/>
          <w:numId w:val="16"/>
        </w:numPr>
        <w:tabs>
          <w:tab w:val="left" w:pos="-720"/>
          <w:tab w:val="left" w:pos="0"/>
        </w:tabs>
        <w:suppressAutoHyphens/>
        <w:snapToGrid w:val="0"/>
        <w:spacing w:after="60"/>
        <w:ind w:left="450" w:hanging="450"/>
        <w:contextualSpacing w:val="0"/>
        <w:rPr>
          <w:sz w:val="22"/>
          <w:szCs w:val="22"/>
        </w:rPr>
      </w:pPr>
      <w:r w:rsidRPr="00177407">
        <w:rPr>
          <w:sz w:val="22"/>
          <w:szCs w:val="22"/>
        </w:rPr>
        <w:t xml:space="preserve">Providing a family with an </w:t>
      </w:r>
      <w:proofErr w:type="gramStart"/>
      <w:r w:rsidRPr="00177407">
        <w:rPr>
          <w:sz w:val="22"/>
          <w:szCs w:val="22"/>
        </w:rPr>
        <w:t>alternate values viewpoints</w:t>
      </w:r>
      <w:proofErr w:type="gramEnd"/>
      <w:r w:rsidRPr="00177407">
        <w:rPr>
          <w:sz w:val="22"/>
          <w:szCs w:val="22"/>
        </w:rPr>
        <w:t xml:space="preserve"> equates to client exploitation (T or F, explain)</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4</w:t>
      </w:r>
      <w:r w:rsidRPr="00177407">
        <w:rPr>
          <w:sz w:val="22"/>
          <w:szCs w:val="22"/>
        </w:rPr>
        <w:t>.</w:t>
      </w:r>
      <w:r w:rsidRPr="00177407">
        <w:rPr>
          <w:sz w:val="22"/>
          <w:szCs w:val="22"/>
        </w:rPr>
        <w:tab/>
        <w:t>What does your author believe regarding written consent and the use of substitute therapists in cases of therapist absence?</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5</w:t>
      </w:r>
      <w:r w:rsidRPr="00177407">
        <w:rPr>
          <w:sz w:val="22"/>
          <w:szCs w:val="22"/>
        </w:rPr>
        <w:t>.</w:t>
      </w:r>
      <w:r w:rsidRPr="00177407">
        <w:rPr>
          <w:sz w:val="22"/>
          <w:szCs w:val="22"/>
        </w:rPr>
        <w:tab/>
        <w:t xml:space="preserve">It is </w:t>
      </w:r>
      <w:r w:rsidRPr="00177407">
        <w:rPr>
          <w:sz w:val="22"/>
          <w:szCs w:val="22"/>
          <w:u w:val="single"/>
        </w:rPr>
        <w:t>unethical</w:t>
      </w:r>
      <w:r w:rsidRPr="00177407">
        <w:rPr>
          <w:sz w:val="22"/>
          <w:szCs w:val="22"/>
        </w:rPr>
        <w:t>, according to AAMFT, to use a collection agency in light of confidentiality problems. (</w:t>
      </w:r>
      <w:r w:rsidRPr="00177407">
        <w:rPr>
          <w:b/>
          <w:sz w:val="22"/>
          <w:szCs w:val="22"/>
        </w:rPr>
        <w:t xml:space="preserve">T or </w:t>
      </w:r>
      <w:proofErr w:type="gramStart"/>
      <w:r w:rsidRPr="00177407">
        <w:rPr>
          <w:b/>
          <w:sz w:val="22"/>
          <w:szCs w:val="22"/>
        </w:rPr>
        <w:t>F</w:t>
      </w:r>
      <w:r w:rsidRPr="00177407">
        <w:rPr>
          <w:sz w:val="22"/>
          <w:szCs w:val="22"/>
        </w:rPr>
        <w:t>)  Explain</w:t>
      </w:r>
      <w:proofErr w:type="gramEnd"/>
      <w:r w:rsidRPr="00177407">
        <w:rPr>
          <w:sz w:val="22"/>
          <w:szCs w:val="22"/>
        </w:rPr>
        <w:t xml:space="preserve"> your answer.</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6</w:t>
      </w:r>
      <w:r w:rsidRPr="00177407">
        <w:rPr>
          <w:sz w:val="22"/>
          <w:szCs w:val="22"/>
        </w:rPr>
        <w:t>.</w:t>
      </w:r>
      <w:r w:rsidRPr="00177407">
        <w:rPr>
          <w:sz w:val="22"/>
          <w:szCs w:val="22"/>
        </w:rPr>
        <w:tab/>
        <w:t>Drawing from the issues presented by your authors under Question 6, list 2 of these you see as significant professional concerns regarding "small town" practice?</w:t>
      </w:r>
    </w:p>
    <w:p w:rsidR="001649B5" w:rsidRPr="00177407" w:rsidRDefault="001649B5" w:rsidP="001649B5">
      <w:pPr>
        <w:tabs>
          <w:tab w:val="left" w:pos="-720"/>
          <w:tab w:val="left" w:pos="0"/>
        </w:tabs>
        <w:suppressAutoHyphens/>
        <w:snapToGrid w:val="0"/>
        <w:spacing w:after="60"/>
        <w:ind w:left="450" w:hanging="450"/>
        <w:rPr>
          <w:sz w:val="22"/>
          <w:szCs w:val="22"/>
        </w:rPr>
      </w:pPr>
      <w:r>
        <w:rPr>
          <w:sz w:val="22"/>
          <w:szCs w:val="22"/>
        </w:rPr>
        <w:t>7</w:t>
      </w:r>
      <w:r w:rsidRPr="00177407">
        <w:rPr>
          <w:sz w:val="22"/>
          <w:szCs w:val="22"/>
        </w:rPr>
        <w:t>.</w:t>
      </w:r>
      <w:r w:rsidRPr="00177407">
        <w:rPr>
          <w:sz w:val="22"/>
          <w:szCs w:val="22"/>
        </w:rPr>
        <w:tab/>
        <w:t>Drawing from the items presented by your authors under Question 8 as ways for therapists to achieve balance between professional and personal life, list 2 of these you see as potentially useful.</w:t>
      </w:r>
    </w:p>
    <w:p w:rsidR="00B95F0C" w:rsidRPr="005750DA" w:rsidRDefault="00B95F0C" w:rsidP="00BE1307">
      <w:pPr>
        <w:rPr>
          <w:sz w:val="22"/>
          <w:szCs w:val="22"/>
        </w:rPr>
      </w:pPr>
    </w:p>
    <w:sectPr w:rsidR="00B95F0C" w:rsidRPr="005750DA" w:rsidSect="00313D56">
      <w:type w:val="continuous"/>
      <w:pgSz w:w="12240" w:h="15840"/>
      <w:pgMar w:top="702" w:right="900" w:bottom="711" w:left="126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203" w:rsidRDefault="00155203">
      <w:r>
        <w:separator/>
      </w:r>
    </w:p>
  </w:endnote>
  <w:endnote w:type="continuationSeparator" w:id="0">
    <w:p w:rsidR="00155203" w:rsidRDefault="0015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Time new roman">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398312"/>
      <w:docPartObj>
        <w:docPartGallery w:val="Page Numbers (Bottom of Page)"/>
        <w:docPartUnique/>
      </w:docPartObj>
    </w:sdtPr>
    <w:sdtEndPr>
      <w:rPr>
        <w:noProof/>
      </w:rPr>
    </w:sdtEndPr>
    <w:sdtContent>
      <w:p w:rsidR="000E23C0" w:rsidRDefault="000E23C0" w:rsidP="0019654F">
        <w:pPr>
          <w:pStyle w:val="Footer"/>
        </w:pPr>
        <w:r>
          <w:t>Reformed Theological Seminary</w:t>
        </w:r>
        <w:r>
          <w:tab/>
          <w:t>01PSY511</w:t>
        </w:r>
        <w:r>
          <w:tab/>
        </w:r>
        <w:r>
          <w:fldChar w:fldCharType="begin"/>
        </w:r>
        <w:r>
          <w:instrText xml:space="preserve"> PAGE   \* MERGEFORMAT </w:instrText>
        </w:r>
        <w:r>
          <w:fldChar w:fldCharType="separate"/>
        </w:r>
        <w:r>
          <w:rPr>
            <w:noProof/>
          </w:rPr>
          <w:t>1</w:t>
        </w:r>
        <w:r>
          <w:rPr>
            <w:noProof/>
          </w:rPr>
          <w:fldChar w:fldCharType="end"/>
        </w:r>
      </w:p>
    </w:sdtContent>
  </w:sdt>
  <w:p w:rsidR="000E23C0" w:rsidRDefault="000E2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697108"/>
      <w:docPartObj>
        <w:docPartGallery w:val="Page Numbers (Bottom of Page)"/>
        <w:docPartUnique/>
      </w:docPartObj>
    </w:sdtPr>
    <w:sdtEndPr>
      <w:rPr>
        <w:noProof/>
      </w:rPr>
    </w:sdtEndPr>
    <w:sdtContent>
      <w:p w:rsidR="000E23C0" w:rsidRDefault="000E23C0" w:rsidP="0019654F">
        <w:pPr>
          <w:pStyle w:val="Footer"/>
        </w:pPr>
        <w:r>
          <w:t>Reformed Theological Seminary</w:t>
        </w:r>
        <w:r>
          <w:tab/>
          <w:t>01PSY551</w:t>
        </w:r>
        <w:r>
          <w:tab/>
        </w:r>
        <w:r>
          <w:fldChar w:fldCharType="begin"/>
        </w:r>
        <w:r>
          <w:instrText xml:space="preserve"> PAGE   \* MERGEFORMAT </w:instrText>
        </w:r>
        <w:r>
          <w:fldChar w:fldCharType="separate"/>
        </w:r>
        <w:r>
          <w:rPr>
            <w:noProof/>
          </w:rPr>
          <w:t>6</w:t>
        </w:r>
        <w:r>
          <w:rPr>
            <w:noProof/>
          </w:rPr>
          <w:fldChar w:fldCharType="end"/>
        </w:r>
      </w:p>
    </w:sdtContent>
  </w:sdt>
  <w:p w:rsidR="000E23C0" w:rsidRDefault="000E23C0">
    <w:pPr>
      <w:pStyle w:val="Footer"/>
    </w:pPr>
  </w:p>
  <w:p w:rsidR="000E23C0" w:rsidRDefault="000E23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C0" w:rsidRDefault="000E23C0" w:rsidP="00164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3C0" w:rsidRDefault="000E23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C0" w:rsidRDefault="000E23C0" w:rsidP="00164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E23C0" w:rsidRDefault="000E2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203" w:rsidRDefault="00155203">
      <w:r>
        <w:separator/>
      </w:r>
    </w:p>
  </w:footnote>
  <w:footnote w:type="continuationSeparator" w:id="0">
    <w:p w:rsidR="00155203" w:rsidRDefault="00155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887"/>
    <w:multiLevelType w:val="hybridMultilevel"/>
    <w:tmpl w:val="2CF07536"/>
    <w:lvl w:ilvl="0" w:tplc="C94E587A">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3FA5"/>
    <w:multiLevelType w:val="singleLevel"/>
    <w:tmpl w:val="658E4EF6"/>
    <w:lvl w:ilvl="0">
      <w:start w:val="1"/>
      <w:numFmt w:val="decimal"/>
      <w:lvlText w:val="%1."/>
      <w:lvlJc w:val="left"/>
      <w:pPr>
        <w:tabs>
          <w:tab w:val="num" w:pos="720"/>
        </w:tabs>
        <w:ind w:left="720" w:hanging="720"/>
      </w:pPr>
      <w:rPr>
        <w:rFonts w:hint="default"/>
      </w:rPr>
    </w:lvl>
  </w:abstractNum>
  <w:abstractNum w:abstractNumId="2" w15:restartNumberingAfterBreak="0">
    <w:nsid w:val="0DE368CF"/>
    <w:multiLevelType w:val="hybridMultilevel"/>
    <w:tmpl w:val="4154C588"/>
    <w:lvl w:ilvl="0" w:tplc="5D980722">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7D1A"/>
    <w:multiLevelType w:val="hybridMultilevel"/>
    <w:tmpl w:val="65C83F0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CA2541"/>
    <w:multiLevelType w:val="hybridMultilevel"/>
    <w:tmpl w:val="E2F46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A32E5B"/>
    <w:multiLevelType w:val="hybridMultilevel"/>
    <w:tmpl w:val="1F1E021A"/>
    <w:lvl w:ilvl="0" w:tplc="3E664B98">
      <w:start w:val="1"/>
      <w:numFmt w:val="decimal"/>
      <w:lvlText w:val="A%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1D0634E"/>
    <w:multiLevelType w:val="hybridMultilevel"/>
    <w:tmpl w:val="C3BC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04A4C"/>
    <w:multiLevelType w:val="multilevel"/>
    <w:tmpl w:val="0262B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821C39"/>
    <w:multiLevelType w:val="hybridMultilevel"/>
    <w:tmpl w:val="BCDC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70C"/>
    <w:multiLevelType w:val="multilevel"/>
    <w:tmpl w:val="6E58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F7B13"/>
    <w:multiLevelType w:val="hybridMultilevel"/>
    <w:tmpl w:val="A2589D02"/>
    <w:lvl w:ilvl="0" w:tplc="6E6A6F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1339D"/>
    <w:multiLevelType w:val="singleLevel"/>
    <w:tmpl w:val="B3D0E10E"/>
    <w:lvl w:ilvl="0">
      <w:start w:val="5"/>
      <w:numFmt w:val="decimal"/>
      <w:lvlText w:val="%1."/>
      <w:lvlJc w:val="left"/>
      <w:pPr>
        <w:tabs>
          <w:tab w:val="num" w:pos="720"/>
        </w:tabs>
        <w:ind w:left="720" w:hanging="720"/>
      </w:pPr>
      <w:rPr>
        <w:rFonts w:hint="default"/>
      </w:rPr>
    </w:lvl>
  </w:abstractNum>
  <w:abstractNum w:abstractNumId="12" w15:restartNumberingAfterBreak="0">
    <w:nsid w:val="45EE70C9"/>
    <w:multiLevelType w:val="hybridMultilevel"/>
    <w:tmpl w:val="1F1E021A"/>
    <w:lvl w:ilvl="0" w:tplc="3E664B98">
      <w:start w:val="1"/>
      <w:numFmt w:val="decimal"/>
      <w:lvlText w:val="A%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8273E3E"/>
    <w:multiLevelType w:val="multilevel"/>
    <w:tmpl w:val="19146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F1F62"/>
    <w:multiLevelType w:val="hybridMultilevel"/>
    <w:tmpl w:val="39C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E7E4F"/>
    <w:multiLevelType w:val="hybridMultilevel"/>
    <w:tmpl w:val="026ADD9C"/>
    <w:lvl w:ilvl="0" w:tplc="55C4A6CC">
      <w:start w:val="1"/>
      <w:numFmt w:val="decimal"/>
      <w:lvlText w:val="CO%1."/>
      <w:lvlJc w:val="left"/>
      <w:pPr>
        <w:ind w:left="54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9600DAE"/>
    <w:multiLevelType w:val="hybridMultilevel"/>
    <w:tmpl w:val="84CCFD88"/>
    <w:lvl w:ilvl="0" w:tplc="05862170">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65051CC"/>
    <w:multiLevelType w:val="hybridMultilevel"/>
    <w:tmpl w:val="ACF85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A06AA"/>
    <w:multiLevelType w:val="hybridMultilevel"/>
    <w:tmpl w:val="BC6C0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013E33"/>
    <w:multiLevelType w:val="hybridMultilevel"/>
    <w:tmpl w:val="813072B4"/>
    <w:lvl w:ilvl="0" w:tplc="D9588C6C">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606A6"/>
    <w:multiLevelType w:val="hybridMultilevel"/>
    <w:tmpl w:val="5AFCCC44"/>
    <w:lvl w:ilvl="0" w:tplc="5AF8410E">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4A43C6"/>
    <w:multiLevelType w:val="hybridMultilevel"/>
    <w:tmpl w:val="F0F6B844"/>
    <w:lvl w:ilvl="0" w:tplc="6E6A6F5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660C8"/>
    <w:multiLevelType w:val="hybridMultilevel"/>
    <w:tmpl w:val="4154C588"/>
    <w:lvl w:ilvl="0" w:tplc="5D980722">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7534C"/>
    <w:multiLevelType w:val="multilevel"/>
    <w:tmpl w:val="9CB0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4D5BF4"/>
    <w:multiLevelType w:val="hybridMultilevel"/>
    <w:tmpl w:val="D8969E28"/>
    <w:lvl w:ilvl="0" w:tplc="68F645E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514DE"/>
    <w:multiLevelType w:val="hybridMultilevel"/>
    <w:tmpl w:val="99409F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0"/>
  </w:num>
  <w:num w:numId="4">
    <w:abstractNumId w:val="20"/>
  </w:num>
  <w:num w:numId="5">
    <w:abstractNumId w:val="12"/>
  </w:num>
  <w:num w:numId="6">
    <w:abstractNumId w:val="15"/>
  </w:num>
  <w:num w:numId="7">
    <w:abstractNumId w:val="2"/>
  </w:num>
  <w:num w:numId="8">
    <w:abstractNumId w:val="14"/>
  </w:num>
  <w:num w:numId="9">
    <w:abstractNumId w:val="17"/>
  </w:num>
  <w:num w:numId="10">
    <w:abstractNumId w:val="22"/>
  </w:num>
  <w:num w:numId="11">
    <w:abstractNumId w:val="5"/>
  </w:num>
  <w:num w:numId="12">
    <w:abstractNumId w:val="11"/>
  </w:num>
  <w:num w:numId="13">
    <w:abstractNumId w:val="1"/>
  </w:num>
  <w:num w:numId="14">
    <w:abstractNumId w:val="24"/>
  </w:num>
  <w:num w:numId="15">
    <w:abstractNumId w:val="21"/>
  </w:num>
  <w:num w:numId="16">
    <w:abstractNumId w:val="10"/>
  </w:num>
  <w:num w:numId="17">
    <w:abstractNumId w:val="16"/>
  </w:num>
  <w:num w:numId="18">
    <w:abstractNumId w:val="6"/>
  </w:num>
  <w:num w:numId="19">
    <w:abstractNumId w:val="3"/>
  </w:num>
  <w:num w:numId="20">
    <w:abstractNumId w:val="23"/>
  </w:num>
  <w:num w:numId="21">
    <w:abstractNumId w:val="7"/>
  </w:num>
  <w:num w:numId="22">
    <w:abstractNumId w:val="9"/>
  </w:num>
  <w:num w:numId="23">
    <w:abstractNumId w:val="13"/>
  </w:num>
  <w:num w:numId="24">
    <w:abstractNumId w:val="4"/>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1"/>
    <w:rsid w:val="000040CB"/>
    <w:rsid w:val="000056C2"/>
    <w:rsid w:val="000122EB"/>
    <w:rsid w:val="0002209B"/>
    <w:rsid w:val="0002245B"/>
    <w:rsid w:val="000309CE"/>
    <w:rsid w:val="000448F5"/>
    <w:rsid w:val="000549DC"/>
    <w:rsid w:val="00065A5E"/>
    <w:rsid w:val="00072D72"/>
    <w:rsid w:val="00075FEA"/>
    <w:rsid w:val="00080B90"/>
    <w:rsid w:val="0008246B"/>
    <w:rsid w:val="00086B6A"/>
    <w:rsid w:val="0009322C"/>
    <w:rsid w:val="00093F87"/>
    <w:rsid w:val="00094905"/>
    <w:rsid w:val="0009642B"/>
    <w:rsid w:val="000A2401"/>
    <w:rsid w:val="000B20A0"/>
    <w:rsid w:val="000D4105"/>
    <w:rsid w:val="000E23C0"/>
    <w:rsid w:val="000F3DC7"/>
    <w:rsid w:val="0011228B"/>
    <w:rsid w:val="001148CD"/>
    <w:rsid w:val="001224E8"/>
    <w:rsid w:val="00123441"/>
    <w:rsid w:val="0015231C"/>
    <w:rsid w:val="00155203"/>
    <w:rsid w:val="001560D4"/>
    <w:rsid w:val="00161C01"/>
    <w:rsid w:val="001649B5"/>
    <w:rsid w:val="00164A7A"/>
    <w:rsid w:val="00164BA7"/>
    <w:rsid w:val="0017156B"/>
    <w:rsid w:val="00175063"/>
    <w:rsid w:val="001813C9"/>
    <w:rsid w:val="001928C1"/>
    <w:rsid w:val="00194277"/>
    <w:rsid w:val="0019654F"/>
    <w:rsid w:val="001B4A6A"/>
    <w:rsid w:val="001D18B2"/>
    <w:rsid w:val="001D6028"/>
    <w:rsid w:val="001E6580"/>
    <w:rsid w:val="001F0777"/>
    <w:rsid w:val="001F2C03"/>
    <w:rsid w:val="001F5275"/>
    <w:rsid w:val="00213A91"/>
    <w:rsid w:val="002221A1"/>
    <w:rsid w:val="00281DF2"/>
    <w:rsid w:val="002B1504"/>
    <w:rsid w:val="002C5F36"/>
    <w:rsid w:val="002C6BEA"/>
    <w:rsid w:val="002E07BF"/>
    <w:rsid w:val="002E0A46"/>
    <w:rsid w:val="002E1ADC"/>
    <w:rsid w:val="002E230E"/>
    <w:rsid w:val="00303FA4"/>
    <w:rsid w:val="00306E10"/>
    <w:rsid w:val="003124BF"/>
    <w:rsid w:val="00312D07"/>
    <w:rsid w:val="00313D56"/>
    <w:rsid w:val="00317EE4"/>
    <w:rsid w:val="003264D9"/>
    <w:rsid w:val="00335373"/>
    <w:rsid w:val="0034291C"/>
    <w:rsid w:val="00342A1E"/>
    <w:rsid w:val="00344A5D"/>
    <w:rsid w:val="00350C5B"/>
    <w:rsid w:val="00353BC8"/>
    <w:rsid w:val="00361127"/>
    <w:rsid w:val="0036461A"/>
    <w:rsid w:val="00391349"/>
    <w:rsid w:val="00394DC3"/>
    <w:rsid w:val="003B4B01"/>
    <w:rsid w:val="003C2593"/>
    <w:rsid w:val="003D2B0B"/>
    <w:rsid w:val="003D3262"/>
    <w:rsid w:val="003E5475"/>
    <w:rsid w:val="003F0670"/>
    <w:rsid w:val="003F07F8"/>
    <w:rsid w:val="00414C9E"/>
    <w:rsid w:val="00416034"/>
    <w:rsid w:val="004164A6"/>
    <w:rsid w:val="0042441C"/>
    <w:rsid w:val="00426521"/>
    <w:rsid w:val="00430802"/>
    <w:rsid w:val="00440452"/>
    <w:rsid w:val="00456CEC"/>
    <w:rsid w:val="004575FF"/>
    <w:rsid w:val="00475668"/>
    <w:rsid w:val="0048732F"/>
    <w:rsid w:val="004A73DF"/>
    <w:rsid w:val="004C26F6"/>
    <w:rsid w:val="004D5325"/>
    <w:rsid w:val="004D7CAF"/>
    <w:rsid w:val="004E72A4"/>
    <w:rsid w:val="004F15A9"/>
    <w:rsid w:val="00512117"/>
    <w:rsid w:val="0051580E"/>
    <w:rsid w:val="00525E31"/>
    <w:rsid w:val="00531BE0"/>
    <w:rsid w:val="005322A0"/>
    <w:rsid w:val="005410A4"/>
    <w:rsid w:val="005457B4"/>
    <w:rsid w:val="00554757"/>
    <w:rsid w:val="00564E12"/>
    <w:rsid w:val="005729A8"/>
    <w:rsid w:val="005750DA"/>
    <w:rsid w:val="005908BD"/>
    <w:rsid w:val="005B5573"/>
    <w:rsid w:val="005B7FC5"/>
    <w:rsid w:val="005C24F3"/>
    <w:rsid w:val="005C7EAD"/>
    <w:rsid w:val="005D45E5"/>
    <w:rsid w:val="005E37E6"/>
    <w:rsid w:val="005E44BE"/>
    <w:rsid w:val="00610E67"/>
    <w:rsid w:val="0063679C"/>
    <w:rsid w:val="0064023C"/>
    <w:rsid w:val="0064365E"/>
    <w:rsid w:val="006470D1"/>
    <w:rsid w:val="00652955"/>
    <w:rsid w:val="00673B2E"/>
    <w:rsid w:val="0069113C"/>
    <w:rsid w:val="0069311C"/>
    <w:rsid w:val="00696F85"/>
    <w:rsid w:val="006A6D35"/>
    <w:rsid w:val="006B13B8"/>
    <w:rsid w:val="006B48FC"/>
    <w:rsid w:val="006C4E95"/>
    <w:rsid w:val="006C6C9A"/>
    <w:rsid w:val="006C6CED"/>
    <w:rsid w:val="006D508C"/>
    <w:rsid w:val="006D73FE"/>
    <w:rsid w:val="006D755C"/>
    <w:rsid w:val="006F3772"/>
    <w:rsid w:val="00705DAB"/>
    <w:rsid w:val="00710834"/>
    <w:rsid w:val="00717CE4"/>
    <w:rsid w:val="0073161C"/>
    <w:rsid w:val="00736169"/>
    <w:rsid w:val="00737CC5"/>
    <w:rsid w:val="00740131"/>
    <w:rsid w:val="00744A89"/>
    <w:rsid w:val="007559A4"/>
    <w:rsid w:val="00763FF9"/>
    <w:rsid w:val="00774113"/>
    <w:rsid w:val="007771AF"/>
    <w:rsid w:val="0079334D"/>
    <w:rsid w:val="00797ED0"/>
    <w:rsid w:val="007C0BD9"/>
    <w:rsid w:val="007C3845"/>
    <w:rsid w:val="007C3D54"/>
    <w:rsid w:val="007D2078"/>
    <w:rsid w:val="007D593B"/>
    <w:rsid w:val="007E0CBD"/>
    <w:rsid w:val="007E1B44"/>
    <w:rsid w:val="007F71D9"/>
    <w:rsid w:val="008020E0"/>
    <w:rsid w:val="008167DC"/>
    <w:rsid w:val="00817398"/>
    <w:rsid w:val="00817BE1"/>
    <w:rsid w:val="0082321F"/>
    <w:rsid w:val="008259F0"/>
    <w:rsid w:val="00834CAF"/>
    <w:rsid w:val="00845C37"/>
    <w:rsid w:val="00863706"/>
    <w:rsid w:val="00883273"/>
    <w:rsid w:val="00883571"/>
    <w:rsid w:val="00893E44"/>
    <w:rsid w:val="008B2149"/>
    <w:rsid w:val="008B3E62"/>
    <w:rsid w:val="008B6DA7"/>
    <w:rsid w:val="008E5B87"/>
    <w:rsid w:val="008F58A5"/>
    <w:rsid w:val="00903294"/>
    <w:rsid w:val="00927652"/>
    <w:rsid w:val="00934461"/>
    <w:rsid w:val="00937825"/>
    <w:rsid w:val="00947F8F"/>
    <w:rsid w:val="00960C69"/>
    <w:rsid w:val="009632AC"/>
    <w:rsid w:val="00982D8E"/>
    <w:rsid w:val="009974A5"/>
    <w:rsid w:val="00997D63"/>
    <w:rsid w:val="009A4830"/>
    <w:rsid w:val="009A5E01"/>
    <w:rsid w:val="009A6164"/>
    <w:rsid w:val="009B07AB"/>
    <w:rsid w:val="009B1153"/>
    <w:rsid w:val="009B11C5"/>
    <w:rsid w:val="009B1321"/>
    <w:rsid w:val="009B47F2"/>
    <w:rsid w:val="009C23CE"/>
    <w:rsid w:val="009C6AF2"/>
    <w:rsid w:val="009D12AA"/>
    <w:rsid w:val="009D2546"/>
    <w:rsid w:val="009D4423"/>
    <w:rsid w:val="009E0A94"/>
    <w:rsid w:val="009F57A1"/>
    <w:rsid w:val="00A033FF"/>
    <w:rsid w:val="00A20322"/>
    <w:rsid w:val="00A20694"/>
    <w:rsid w:val="00A21058"/>
    <w:rsid w:val="00A22080"/>
    <w:rsid w:val="00A35BE8"/>
    <w:rsid w:val="00A42077"/>
    <w:rsid w:val="00A52AA6"/>
    <w:rsid w:val="00A53D4F"/>
    <w:rsid w:val="00A57C08"/>
    <w:rsid w:val="00A70CCE"/>
    <w:rsid w:val="00A854AD"/>
    <w:rsid w:val="00A93CCA"/>
    <w:rsid w:val="00A9496F"/>
    <w:rsid w:val="00A95EDF"/>
    <w:rsid w:val="00AA0A2A"/>
    <w:rsid w:val="00AA33E2"/>
    <w:rsid w:val="00AA5F90"/>
    <w:rsid w:val="00AA61E0"/>
    <w:rsid w:val="00AB22CD"/>
    <w:rsid w:val="00AB70DC"/>
    <w:rsid w:val="00AB7122"/>
    <w:rsid w:val="00AC71BA"/>
    <w:rsid w:val="00AD628E"/>
    <w:rsid w:val="00AE3A52"/>
    <w:rsid w:val="00AE5197"/>
    <w:rsid w:val="00AF7DEC"/>
    <w:rsid w:val="00B00C13"/>
    <w:rsid w:val="00B016FA"/>
    <w:rsid w:val="00B034A0"/>
    <w:rsid w:val="00B22825"/>
    <w:rsid w:val="00B30D19"/>
    <w:rsid w:val="00B400B3"/>
    <w:rsid w:val="00B442B7"/>
    <w:rsid w:val="00B45BBA"/>
    <w:rsid w:val="00B50E35"/>
    <w:rsid w:val="00B73F21"/>
    <w:rsid w:val="00B7488E"/>
    <w:rsid w:val="00B920EA"/>
    <w:rsid w:val="00B95F0C"/>
    <w:rsid w:val="00BA7DC0"/>
    <w:rsid w:val="00BC3EE5"/>
    <w:rsid w:val="00BC41AB"/>
    <w:rsid w:val="00BD2B14"/>
    <w:rsid w:val="00BE0B40"/>
    <w:rsid w:val="00BE1307"/>
    <w:rsid w:val="00BE4864"/>
    <w:rsid w:val="00C00E54"/>
    <w:rsid w:val="00C05343"/>
    <w:rsid w:val="00C06D6B"/>
    <w:rsid w:val="00C16F02"/>
    <w:rsid w:val="00C2735F"/>
    <w:rsid w:val="00C274C8"/>
    <w:rsid w:val="00C4480F"/>
    <w:rsid w:val="00C561B7"/>
    <w:rsid w:val="00C57333"/>
    <w:rsid w:val="00C67178"/>
    <w:rsid w:val="00C70025"/>
    <w:rsid w:val="00C71F3E"/>
    <w:rsid w:val="00C81C7F"/>
    <w:rsid w:val="00CA4800"/>
    <w:rsid w:val="00CB207B"/>
    <w:rsid w:val="00CB7E04"/>
    <w:rsid w:val="00CC2A79"/>
    <w:rsid w:val="00CD26B9"/>
    <w:rsid w:val="00CE3F07"/>
    <w:rsid w:val="00D27481"/>
    <w:rsid w:val="00D45F76"/>
    <w:rsid w:val="00D6456C"/>
    <w:rsid w:val="00D8352F"/>
    <w:rsid w:val="00D90C28"/>
    <w:rsid w:val="00DA17C8"/>
    <w:rsid w:val="00DA67EA"/>
    <w:rsid w:val="00DB14E6"/>
    <w:rsid w:val="00DC1247"/>
    <w:rsid w:val="00DD684A"/>
    <w:rsid w:val="00DE48A3"/>
    <w:rsid w:val="00DE537D"/>
    <w:rsid w:val="00DF623D"/>
    <w:rsid w:val="00E05167"/>
    <w:rsid w:val="00E1173A"/>
    <w:rsid w:val="00E17829"/>
    <w:rsid w:val="00E32301"/>
    <w:rsid w:val="00E337B2"/>
    <w:rsid w:val="00E3579E"/>
    <w:rsid w:val="00E441D9"/>
    <w:rsid w:val="00E53EE0"/>
    <w:rsid w:val="00E540A5"/>
    <w:rsid w:val="00E54C69"/>
    <w:rsid w:val="00E766BF"/>
    <w:rsid w:val="00E77451"/>
    <w:rsid w:val="00E9253B"/>
    <w:rsid w:val="00E97B0F"/>
    <w:rsid w:val="00EA26C8"/>
    <w:rsid w:val="00EB0063"/>
    <w:rsid w:val="00EC3DE5"/>
    <w:rsid w:val="00ED0CC4"/>
    <w:rsid w:val="00ED109B"/>
    <w:rsid w:val="00EE3CBE"/>
    <w:rsid w:val="00EF3820"/>
    <w:rsid w:val="00EF3C6B"/>
    <w:rsid w:val="00EF5A74"/>
    <w:rsid w:val="00EF785E"/>
    <w:rsid w:val="00F00D8E"/>
    <w:rsid w:val="00F05F75"/>
    <w:rsid w:val="00F071CA"/>
    <w:rsid w:val="00F07431"/>
    <w:rsid w:val="00F21F0D"/>
    <w:rsid w:val="00F42C09"/>
    <w:rsid w:val="00F603B2"/>
    <w:rsid w:val="00F81D13"/>
    <w:rsid w:val="00F91BF4"/>
    <w:rsid w:val="00F94AA2"/>
    <w:rsid w:val="00F94BFD"/>
    <w:rsid w:val="00F97847"/>
    <w:rsid w:val="00FB6D4A"/>
    <w:rsid w:val="00FB747D"/>
    <w:rsid w:val="00FC4D1B"/>
    <w:rsid w:val="00FC5E8F"/>
    <w:rsid w:val="00FD0FC0"/>
    <w:rsid w:val="00FD3E3B"/>
    <w:rsid w:val="00FE0E0F"/>
    <w:rsid w:val="00FE1817"/>
    <w:rsid w:val="00FF1426"/>
    <w:rsid w:val="00FF173A"/>
    <w:rsid w:val="00FF1B87"/>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0878F"/>
  <w15:docId w15:val="{0BEDBE8D-CBF2-5540-87E0-CBBCA915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C8"/>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61C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styleId="NormalWeb">
    <w:name w:val="Normal (Web)"/>
    <w:basedOn w:val="Normal"/>
    <w:uiPriority w:val="99"/>
    <w:unhideWhenUsed/>
    <w:rsid w:val="00281DF2"/>
    <w:pPr>
      <w:spacing w:before="100" w:beforeAutospacing="1" w:after="100" w:afterAutospacing="1"/>
    </w:pPr>
  </w:style>
  <w:style w:type="character" w:customStyle="1" w:styleId="Heading2Char">
    <w:name w:val="Heading 2 Char"/>
    <w:basedOn w:val="DefaultParagraphFont"/>
    <w:link w:val="Heading2"/>
    <w:uiPriority w:val="9"/>
    <w:rsid w:val="00161C01"/>
    <w:rPr>
      <w:rFonts w:ascii="Times New Roman" w:eastAsia="Times New Roman" w:hAnsi="Times New Roman" w:cs="Times New Roman"/>
      <w:b/>
      <w:bCs/>
      <w:sz w:val="36"/>
      <w:szCs w:val="36"/>
    </w:rPr>
  </w:style>
  <w:style w:type="character" w:styleId="Strong">
    <w:name w:val="Strong"/>
    <w:basedOn w:val="DefaultParagraphFont"/>
    <w:uiPriority w:val="22"/>
    <w:qFormat/>
    <w:rsid w:val="00161C01"/>
    <w:rPr>
      <w:b/>
      <w:bCs/>
    </w:rPr>
  </w:style>
  <w:style w:type="paragraph" w:customStyle="1" w:styleId="Default">
    <w:name w:val="Default"/>
    <w:rsid w:val="005410A4"/>
    <w:pPr>
      <w:autoSpaceDE w:val="0"/>
      <w:autoSpaceDN w:val="0"/>
      <w:adjustRightInd w:val="0"/>
    </w:pPr>
    <w:rPr>
      <w:rFonts w:ascii="Times New Roman" w:hAnsi="Times New Roman" w:cs="Times New Roman"/>
      <w:color w:val="000000"/>
      <w:sz w:val="24"/>
      <w:szCs w:val="24"/>
    </w:rPr>
  </w:style>
  <w:style w:type="character" w:styleId="PageNumber">
    <w:name w:val="page number"/>
    <w:basedOn w:val="DefaultParagraphFont"/>
    <w:rsid w:val="0016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931">
      <w:bodyDiv w:val="1"/>
      <w:marLeft w:val="0"/>
      <w:marRight w:val="0"/>
      <w:marTop w:val="0"/>
      <w:marBottom w:val="0"/>
      <w:divBdr>
        <w:top w:val="none" w:sz="0" w:space="0" w:color="auto"/>
        <w:left w:val="none" w:sz="0" w:space="0" w:color="auto"/>
        <w:bottom w:val="none" w:sz="0" w:space="0" w:color="auto"/>
        <w:right w:val="none" w:sz="0" w:space="0" w:color="auto"/>
      </w:divBdr>
    </w:div>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96355945">
      <w:bodyDiv w:val="1"/>
      <w:marLeft w:val="0"/>
      <w:marRight w:val="0"/>
      <w:marTop w:val="0"/>
      <w:marBottom w:val="0"/>
      <w:divBdr>
        <w:top w:val="none" w:sz="0" w:space="0" w:color="auto"/>
        <w:left w:val="none" w:sz="0" w:space="0" w:color="auto"/>
        <w:bottom w:val="none" w:sz="0" w:space="0" w:color="auto"/>
        <w:right w:val="none" w:sz="0" w:space="0" w:color="auto"/>
      </w:divBdr>
      <w:divsChild>
        <w:div w:id="885020825">
          <w:marLeft w:val="0"/>
          <w:marRight w:val="0"/>
          <w:marTop w:val="0"/>
          <w:marBottom w:val="0"/>
          <w:divBdr>
            <w:top w:val="none" w:sz="0" w:space="0" w:color="auto"/>
            <w:left w:val="none" w:sz="0" w:space="0" w:color="auto"/>
            <w:bottom w:val="none" w:sz="0" w:space="0" w:color="auto"/>
            <w:right w:val="none" w:sz="0" w:space="0" w:color="auto"/>
          </w:divBdr>
        </w:div>
      </w:divsChild>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366638806">
      <w:bodyDiv w:val="1"/>
      <w:marLeft w:val="0"/>
      <w:marRight w:val="0"/>
      <w:marTop w:val="0"/>
      <w:marBottom w:val="0"/>
      <w:divBdr>
        <w:top w:val="none" w:sz="0" w:space="0" w:color="auto"/>
        <w:left w:val="none" w:sz="0" w:space="0" w:color="auto"/>
        <w:bottom w:val="none" w:sz="0" w:space="0" w:color="auto"/>
        <w:right w:val="none" w:sz="0" w:space="0" w:color="auto"/>
      </w:divBdr>
    </w:div>
    <w:div w:id="393891623">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697194125">
      <w:bodyDiv w:val="1"/>
      <w:marLeft w:val="0"/>
      <w:marRight w:val="0"/>
      <w:marTop w:val="0"/>
      <w:marBottom w:val="0"/>
      <w:divBdr>
        <w:top w:val="none" w:sz="0" w:space="0" w:color="auto"/>
        <w:left w:val="none" w:sz="0" w:space="0" w:color="auto"/>
        <w:bottom w:val="none" w:sz="0" w:space="0" w:color="auto"/>
        <w:right w:val="none" w:sz="0" w:space="0" w:color="auto"/>
      </w:divBdr>
    </w:div>
    <w:div w:id="740375606">
      <w:bodyDiv w:val="1"/>
      <w:marLeft w:val="0"/>
      <w:marRight w:val="0"/>
      <w:marTop w:val="0"/>
      <w:marBottom w:val="0"/>
      <w:divBdr>
        <w:top w:val="none" w:sz="0" w:space="0" w:color="auto"/>
        <w:left w:val="none" w:sz="0" w:space="0" w:color="auto"/>
        <w:bottom w:val="none" w:sz="0" w:space="0" w:color="auto"/>
        <w:right w:val="none" w:sz="0" w:space="0" w:color="auto"/>
      </w:divBdr>
    </w:div>
    <w:div w:id="813566930">
      <w:bodyDiv w:val="1"/>
      <w:marLeft w:val="0"/>
      <w:marRight w:val="0"/>
      <w:marTop w:val="0"/>
      <w:marBottom w:val="0"/>
      <w:divBdr>
        <w:top w:val="none" w:sz="0" w:space="0" w:color="auto"/>
        <w:left w:val="none" w:sz="0" w:space="0" w:color="auto"/>
        <w:bottom w:val="none" w:sz="0" w:space="0" w:color="auto"/>
        <w:right w:val="none" w:sz="0" w:space="0" w:color="auto"/>
      </w:divBdr>
    </w:div>
    <w:div w:id="852107561">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010990620">
      <w:bodyDiv w:val="1"/>
      <w:marLeft w:val="0"/>
      <w:marRight w:val="0"/>
      <w:marTop w:val="0"/>
      <w:marBottom w:val="0"/>
      <w:divBdr>
        <w:top w:val="none" w:sz="0" w:space="0" w:color="auto"/>
        <w:left w:val="none" w:sz="0" w:space="0" w:color="auto"/>
        <w:bottom w:val="none" w:sz="0" w:space="0" w:color="auto"/>
        <w:right w:val="none" w:sz="0" w:space="0" w:color="auto"/>
      </w:divBdr>
    </w:div>
    <w:div w:id="1041785062">
      <w:bodyDiv w:val="1"/>
      <w:marLeft w:val="0"/>
      <w:marRight w:val="0"/>
      <w:marTop w:val="0"/>
      <w:marBottom w:val="0"/>
      <w:divBdr>
        <w:top w:val="none" w:sz="0" w:space="0" w:color="auto"/>
        <w:left w:val="none" w:sz="0" w:space="0" w:color="auto"/>
        <w:bottom w:val="none" w:sz="0" w:space="0" w:color="auto"/>
        <w:right w:val="none" w:sz="0" w:space="0" w:color="auto"/>
      </w:divBdr>
      <w:divsChild>
        <w:div w:id="1806269400">
          <w:marLeft w:val="0"/>
          <w:marRight w:val="0"/>
          <w:marTop w:val="0"/>
          <w:marBottom w:val="0"/>
          <w:divBdr>
            <w:top w:val="none" w:sz="0" w:space="0" w:color="auto"/>
            <w:left w:val="none" w:sz="0" w:space="0" w:color="auto"/>
            <w:bottom w:val="none" w:sz="0" w:space="0" w:color="auto"/>
            <w:right w:val="none" w:sz="0" w:space="0" w:color="auto"/>
          </w:divBdr>
        </w:div>
      </w:divsChild>
    </w:div>
    <w:div w:id="1077285916">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333558423">
      <w:bodyDiv w:val="1"/>
      <w:marLeft w:val="0"/>
      <w:marRight w:val="0"/>
      <w:marTop w:val="0"/>
      <w:marBottom w:val="0"/>
      <w:divBdr>
        <w:top w:val="none" w:sz="0" w:space="0" w:color="auto"/>
        <w:left w:val="none" w:sz="0" w:space="0" w:color="auto"/>
        <w:bottom w:val="none" w:sz="0" w:space="0" w:color="auto"/>
        <w:right w:val="none" w:sz="0" w:space="0" w:color="auto"/>
      </w:divBdr>
    </w:div>
    <w:div w:id="1395589723">
      <w:bodyDiv w:val="1"/>
      <w:marLeft w:val="0"/>
      <w:marRight w:val="0"/>
      <w:marTop w:val="0"/>
      <w:marBottom w:val="0"/>
      <w:divBdr>
        <w:top w:val="none" w:sz="0" w:space="0" w:color="auto"/>
        <w:left w:val="none" w:sz="0" w:space="0" w:color="auto"/>
        <w:bottom w:val="none" w:sz="0" w:space="0" w:color="auto"/>
        <w:right w:val="none" w:sz="0" w:space="0" w:color="auto"/>
      </w:divBdr>
    </w:div>
    <w:div w:id="1408109806">
      <w:bodyDiv w:val="1"/>
      <w:marLeft w:val="0"/>
      <w:marRight w:val="0"/>
      <w:marTop w:val="0"/>
      <w:marBottom w:val="0"/>
      <w:divBdr>
        <w:top w:val="none" w:sz="0" w:space="0" w:color="auto"/>
        <w:left w:val="none" w:sz="0" w:space="0" w:color="auto"/>
        <w:bottom w:val="none" w:sz="0" w:space="0" w:color="auto"/>
        <w:right w:val="none" w:sz="0" w:space="0" w:color="auto"/>
      </w:divBdr>
    </w:div>
    <w:div w:id="1455445479">
      <w:bodyDiv w:val="1"/>
      <w:marLeft w:val="0"/>
      <w:marRight w:val="0"/>
      <w:marTop w:val="0"/>
      <w:marBottom w:val="0"/>
      <w:divBdr>
        <w:top w:val="none" w:sz="0" w:space="0" w:color="auto"/>
        <w:left w:val="none" w:sz="0" w:space="0" w:color="auto"/>
        <w:bottom w:val="none" w:sz="0" w:space="0" w:color="auto"/>
        <w:right w:val="none" w:sz="0" w:space="0" w:color="auto"/>
      </w:divBdr>
    </w:div>
    <w:div w:id="1575974170">
      <w:bodyDiv w:val="1"/>
      <w:marLeft w:val="0"/>
      <w:marRight w:val="0"/>
      <w:marTop w:val="0"/>
      <w:marBottom w:val="0"/>
      <w:divBdr>
        <w:top w:val="none" w:sz="0" w:space="0" w:color="auto"/>
        <w:left w:val="none" w:sz="0" w:space="0" w:color="auto"/>
        <w:bottom w:val="none" w:sz="0" w:space="0" w:color="auto"/>
        <w:right w:val="none" w:sz="0" w:space="0" w:color="auto"/>
      </w:divBdr>
    </w:div>
    <w:div w:id="1589075681">
      <w:bodyDiv w:val="1"/>
      <w:marLeft w:val="0"/>
      <w:marRight w:val="0"/>
      <w:marTop w:val="0"/>
      <w:marBottom w:val="0"/>
      <w:divBdr>
        <w:top w:val="none" w:sz="0" w:space="0" w:color="auto"/>
        <w:left w:val="none" w:sz="0" w:space="0" w:color="auto"/>
        <w:bottom w:val="none" w:sz="0" w:space="0" w:color="auto"/>
        <w:right w:val="none" w:sz="0" w:space="0" w:color="auto"/>
      </w:divBdr>
    </w:div>
    <w:div w:id="1626962109">
      <w:bodyDiv w:val="1"/>
      <w:marLeft w:val="0"/>
      <w:marRight w:val="0"/>
      <w:marTop w:val="0"/>
      <w:marBottom w:val="0"/>
      <w:divBdr>
        <w:top w:val="none" w:sz="0" w:space="0" w:color="auto"/>
        <w:left w:val="none" w:sz="0" w:space="0" w:color="auto"/>
        <w:bottom w:val="none" w:sz="0" w:space="0" w:color="auto"/>
        <w:right w:val="none" w:sz="0" w:space="0" w:color="auto"/>
      </w:divBdr>
    </w:div>
    <w:div w:id="1726709739">
      <w:bodyDiv w:val="1"/>
      <w:marLeft w:val="0"/>
      <w:marRight w:val="0"/>
      <w:marTop w:val="0"/>
      <w:marBottom w:val="0"/>
      <w:divBdr>
        <w:top w:val="none" w:sz="0" w:space="0" w:color="auto"/>
        <w:left w:val="none" w:sz="0" w:space="0" w:color="auto"/>
        <w:bottom w:val="none" w:sz="0" w:space="0" w:color="auto"/>
        <w:right w:val="none" w:sz="0" w:space="0" w:color="auto"/>
      </w:divBdr>
    </w:div>
    <w:div w:id="1750805143">
      <w:bodyDiv w:val="1"/>
      <w:marLeft w:val="0"/>
      <w:marRight w:val="0"/>
      <w:marTop w:val="0"/>
      <w:marBottom w:val="0"/>
      <w:divBdr>
        <w:top w:val="none" w:sz="0" w:space="0" w:color="auto"/>
        <w:left w:val="none" w:sz="0" w:space="0" w:color="auto"/>
        <w:bottom w:val="none" w:sz="0" w:space="0" w:color="auto"/>
        <w:right w:val="none" w:sz="0" w:space="0" w:color="auto"/>
      </w:divBdr>
    </w:div>
    <w:div w:id="1779640962">
      <w:bodyDiv w:val="1"/>
      <w:marLeft w:val="0"/>
      <w:marRight w:val="0"/>
      <w:marTop w:val="0"/>
      <w:marBottom w:val="0"/>
      <w:divBdr>
        <w:top w:val="none" w:sz="0" w:space="0" w:color="auto"/>
        <w:left w:val="none" w:sz="0" w:space="0" w:color="auto"/>
        <w:bottom w:val="none" w:sz="0" w:space="0" w:color="auto"/>
        <w:right w:val="none" w:sz="0" w:space="0" w:color="auto"/>
      </w:divBdr>
    </w:div>
    <w:div w:id="1864436787">
      <w:bodyDiv w:val="1"/>
      <w:marLeft w:val="0"/>
      <w:marRight w:val="0"/>
      <w:marTop w:val="0"/>
      <w:marBottom w:val="0"/>
      <w:divBdr>
        <w:top w:val="none" w:sz="0" w:space="0" w:color="auto"/>
        <w:left w:val="none" w:sz="0" w:space="0" w:color="auto"/>
        <w:bottom w:val="none" w:sz="0" w:space="0" w:color="auto"/>
        <w:right w:val="none" w:sz="0" w:space="0" w:color="auto"/>
      </w:divBdr>
    </w:div>
    <w:div w:id="20714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arch.ebscoho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61E2-5D17-1840-8CD6-2EBD25B6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Hurley</dc:creator>
  <cp:keywords/>
  <dc:description/>
  <cp:lastModifiedBy>Bill Richardson</cp:lastModifiedBy>
  <cp:revision>2</cp:revision>
  <cp:lastPrinted>2018-12-29T17:49:00Z</cp:lastPrinted>
  <dcterms:created xsi:type="dcterms:W3CDTF">2019-01-07T18:17:00Z</dcterms:created>
  <dcterms:modified xsi:type="dcterms:W3CDTF">2019-01-07T18:17:00Z</dcterms:modified>
</cp:coreProperties>
</file>